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57" w:rsidRDefault="00442957" w:rsidP="00E57396">
      <w:pPr>
        <w:pStyle w:val="Default"/>
        <w:rPr>
          <w:rFonts w:ascii="Times New Roman" w:hAnsi="Times New Roman" w:cs="Times New Roman"/>
          <w:sz w:val="22"/>
          <w:szCs w:val="22"/>
        </w:rPr>
      </w:pPr>
      <w:bookmarkStart w:id="0" w:name="_GoBack"/>
      <w:bookmarkEnd w:id="0"/>
    </w:p>
    <w:p w:rsidR="00442957" w:rsidRPr="00442957" w:rsidRDefault="00442957" w:rsidP="00442957">
      <w:pPr>
        <w:tabs>
          <w:tab w:val="left" w:pos="2025"/>
        </w:tabs>
        <w:jc w:val="center"/>
        <w:rPr>
          <w:rFonts w:ascii="Times New Roman" w:hAnsi="Times New Roman" w:cs="Times New Roman"/>
          <w:b/>
          <w:sz w:val="28"/>
          <w:szCs w:val="28"/>
        </w:rPr>
      </w:pPr>
      <w:r w:rsidRPr="00442957">
        <w:rPr>
          <w:rFonts w:ascii="Times New Roman" w:hAnsi="Times New Roman" w:cs="Times New Roman"/>
          <w:b/>
          <w:sz w:val="28"/>
          <w:szCs w:val="28"/>
        </w:rPr>
        <w:t>Nacionalni standardi u andragogiji kao uvjet osiguranja kvalitete cjeloživotnog obrazovanja</w:t>
      </w:r>
    </w:p>
    <w:p w:rsidR="00442957" w:rsidRDefault="00442957" w:rsidP="00E57396">
      <w:pPr>
        <w:pStyle w:val="Default"/>
        <w:rPr>
          <w:rFonts w:ascii="Times New Roman" w:hAnsi="Times New Roman" w:cs="Times New Roman"/>
          <w:sz w:val="22"/>
          <w:szCs w:val="22"/>
        </w:rPr>
      </w:pPr>
    </w:p>
    <w:p w:rsidR="00442957" w:rsidRDefault="00442957" w:rsidP="00E57396">
      <w:pPr>
        <w:pStyle w:val="Default"/>
        <w:rPr>
          <w:rFonts w:ascii="Times New Roman" w:hAnsi="Times New Roman" w:cs="Times New Roman"/>
          <w:sz w:val="22"/>
          <w:szCs w:val="22"/>
        </w:rPr>
      </w:pPr>
    </w:p>
    <w:p w:rsidR="00442957" w:rsidRDefault="00442957" w:rsidP="00E57396">
      <w:pPr>
        <w:pStyle w:val="Default"/>
        <w:rPr>
          <w:rFonts w:ascii="Times New Roman" w:hAnsi="Times New Roman" w:cs="Times New Roman"/>
          <w:sz w:val="22"/>
          <w:szCs w:val="22"/>
        </w:rPr>
      </w:pPr>
    </w:p>
    <w:p w:rsidR="00442957" w:rsidRDefault="00442957" w:rsidP="00E57396">
      <w:pPr>
        <w:pStyle w:val="Default"/>
        <w:rPr>
          <w:rFonts w:ascii="Times New Roman" w:hAnsi="Times New Roman" w:cs="Times New Roman"/>
          <w:sz w:val="22"/>
          <w:szCs w:val="22"/>
        </w:rPr>
      </w:pPr>
    </w:p>
    <w:p w:rsidR="00E57396" w:rsidRPr="00E57396" w:rsidRDefault="00E57396" w:rsidP="00E57396">
      <w:pPr>
        <w:pStyle w:val="Default"/>
        <w:rPr>
          <w:rFonts w:ascii="Times New Roman" w:hAnsi="Times New Roman" w:cs="Times New Roman"/>
          <w:sz w:val="22"/>
          <w:szCs w:val="22"/>
        </w:rPr>
      </w:pPr>
      <w:r w:rsidRPr="00E57396">
        <w:rPr>
          <w:rFonts w:ascii="Times New Roman" w:hAnsi="Times New Roman" w:cs="Times New Roman"/>
          <w:sz w:val="22"/>
          <w:szCs w:val="22"/>
        </w:rPr>
        <w:t>dr.</w:t>
      </w:r>
      <w:r w:rsidR="001879CE">
        <w:rPr>
          <w:rFonts w:ascii="Times New Roman" w:hAnsi="Times New Roman" w:cs="Times New Roman"/>
          <w:sz w:val="22"/>
          <w:szCs w:val="22"/>
        </w:rPr>
        <w:t xml:space="preserve"> </w:t>
      </w:r>
      <w:r w:rsidRPr="00E57396">
        <w:rPr>
          <w:rFonts w:ascii="Times New Roman" w:hAnsi="Times New Roman" w:cs="Times New Roman"/>
          <w:sz w:val="22"/>
          <w:szCs w:val="22"/>
        </w:rPr>
        <w:t>sc. Jadranka Herceg</w:t>
      </w:r>
    </w:p>
    <w:p w:rsidR="00E57396" w:rsidRPr="00E57396" w:rsidRDefault="00FA77B3" w:rsidP="00E57396">
      <w:pPr>
        <w:pStyle w:val="Default"/>
        <w:rPr>
          <w:rFonts w:ascii="Times New Roman" w:hAnsi="Times New Roman" w:cs="Times New Roman"/>
          <w:sz w:val="22"/>
          <w:szCs w:val="22"/>
        </w:rPr>
      </w:pPr>
      <w:r>
        <w:rPr>
          <w:rFonts w:ascii="Times New Roman" w:hAnsi="Times New Roman" w:cs="Times New Roman"/>
          <w:sz w:val="22"/>
          <w:szCs w:val="22"/>
        </w:rPr>
        <w:t xml:space="preserve">Ministarstvo </w:t>
      </w:r>
      <w:r w:rsidR="00E57396" w:rsidRPr="00E57396">
        <w:rPr>
          <w:rFonts w:ascii="Times New Roman" w:hAnsi="Times New Roman" w:cs="Times New Roman"/>
          <w:sz w:val="22"/>
          <w:szCs w:val="22"/>
        </w:rPr>
        <w:t>obrane Republike Hrvatske</w:t>
      </w:r>
    </w:p>
    <w:p w:rsidR="00E57396" w:rsidRPr="0058395D" w:rsidRDefault="00E57396" w:rsidP="00E57396">
      <w:pPr>
        <w:pStyle w:val="Default"/>
        <w:rPr>
          <w:rFonts w:ascii="Times New Roman" w:hAnsi="Times New Roman" w:cs="Times New Roman"/>
          <w:color w:val="000000" w:themeColor="text1"/>
          <w:sz w:val="22"/>
          <w:szCs w:val="22"/>
        </w:rPr>
      </w:pPr>
      <w:r w:rsidRPr="0058395D">
        <w:rPr>
          <w:rFonts w:ascii="Times New Roman" w:hAnsi="Times New Roman" w:cs="Times New Roman"/>
          <w:color w:val="000000" w:themeColor="text1"/>
          <w:sz w:val="22"/>
          <w:szCs w:val="22"/>
        </w:rPr>
        <w:t>jadranka.herceg@morh.hr</w:t>
      </w:r>
    </w:p>
    <w:p w:rsidR="001879CE" w:rsidRPr="0058395D" w:rsidRDefault="001879CE" w:rsidP="001A412C">
      <w:pPr>
        <w:pStyle w:val="Default"/>
        <w:rPr>
          <w:rFonts w:ascii="Times New Roman" w:hAnsi="Times New Roman" w:cs="Times New Roman"/>
          <w:color w:val="000000" w:themeColor="text1"/>
          <w:sz w:val="22"/>
          <w:szCs w:val="22"/>
        </w:rPr>
      </w:pPr>
    </w:p>
    <w:p w:rsidR="001879CE" w:rsidRPr="00E57396" w:rsidRDefault="001879CE" w:rsidP="001879CE">
      <w:pPr>
        <w:pStyle w:val="Default"/>
        <w:rPr>
          <w:rFonts w:ascii="Times New Roman" w:hAnsi="Times New Roman" w:cs="Times New Roman"/>
          <w:sz w:val="22"/>
          <w:szCs w:val="22"/>
        </w:rPr>
      </w:pPr>
      <w:r w:rsidRPr="00E57396">
        <w:rPr>
          <w:rFonts w:ascii="Times New Roman" w:hAnsi="Times New Roman" w:cs="Times New Roman"/>
          <w:sz w:val="22"/>
          <w:szCs w:val="22"/>
        </w:rPr>
        <w:t>prof.</w:t>
      </w:r>
      <w:r>
        <w:rPr>
          <w:rFonts w:ascii="Times New Roman" w:hAnsi="Times New Roman" w:cs="Times New Roman"/>
          <w:sz w:val="22"/>
          <w:szCs w:val="22"/>
        </w:rPr>
        <w:t xml:space="preserve"> </w:t>
      </w:r>
      <w:r w:rsidRPr="00E57396">
        <w:rPr>
          <w:rFonts w:ascii="Times New Roman" w:hAnsi="Times New Roman" w:cs="Times New Roman"/>
          <w:sz w:val="22"/>
          <w:szCs w:val="22"/>
        </w:rPr>
        <w:t>dr.</w:t>
      </w:r>
      <w:r>
        <w:rPr>
          <w:rFonts w:ascii="Times New Roman" w:hAnsi="Times New Roman" w:cs="Times New Roman"/>
          <w:sz w:val="22"/>
          <w:szCs w:val="22"/>
        </w:rPr>
        <w:t xml:space="preserve"> </w:t>
      </w:r>
      <w:r w:rsidRPr="00E57396">
        <w:rPr>
          <w:rFonts w:ascii="Times New Roman" w:hAnsi="Times New Roman" w:cs="Times New Roman"/>
          <w:sz w:val="22"/>
          <w:szCs w:val="22"/>
        </w:rPr>
        <w:t>sc. Anita Zovko</w:t>
      </w:r>
    </w:p>
    <w:p w:rsidR="001879CE" w:rsidRPr="00E57396" w:rsidRDefault="001879CE" w:rsidP="001879CE">
      <w:pPr>
        <w:pStyle w:val="Default"/>
        <w:rPr>
          <w:rFonts w:ascii="Times New Roman" w:hAnsi="Times New Roman" w:cs="Times New Roman"/>
          <w:sz w:val="22"/>
          <w:szCs w:val="22"/>
        </w:rPr>
      </w:pPr>
      <w:r w:rsidRPr="00E57396">
        <w:rPr>
          <w:rFonts w:ascii="Times New Roman" w:hAnsi="Times New Roman" w:cs="Times New Roman"/>
          <w:sz w:val="22"/>
          <w:szCs w:val="22"/>
        </w:rPr>
        <w:t>Filozofski fakultet u Rijeci</w:t>
      </w:r>
    </w:p>
    <w:p w:rsidR="001879CE" w:rsidRPr="00E57396" w:rsidRDefault="001879CE" w:rsidP="001879CE">
      <w:pPr>
        <w:pStyle w:val="Default"/>
        <w:rPr>
          <w:rFonts w:ascii="Times New Roman" w:hAnsi="Times New Roman" w:cs="Times New Roman"/>
          <w:sz w:val="22"/>
          <w:szCs w:val="22"/>
        </w:rPr>
      </w:pPr>
      <w:r w:rsidRPr="00E57396">
        <w:rPr>
          <w:rFonts w:ascii="Times New Roman" w:hAnsi="Times New Roman" w:cs="Times New Roman"/>
          <w:sz w:val="22"/>
          <w:szCs w:val="22"/>
        </w:rPr>
        <w:t>Odsjek za pedagogiju</w:t>
      </w:r>
    </w:p>
    <w:p w:rsidR="001879CE" w:rsidRPr="0058395D" w:rsidRDefault="007377C1" w:rsidP="001879CE">
      <w:pPr>
        <w:pStyle w:val="Default"/>
        <w:rPr>
          <w:rFonts w:ascii="Times New Roman" w:hAnsi="Times New Roman" w:cs="Times New Roman"/>
          <w:color w:val="000000" w:themeColor="text1"/>
          <w:sz w:val="22"/>
          <w:szCs w:val="22"/>
        </w:rPr>
      </w:pPr>
      <w:hyperlink r:id="rId8" w:history="1">
        <w:r w:rsidR="001879CE" w:rsidRPr="0058395D">
          <w:rPr>
            <w:rStyle w:val="Hyperlink"/>
            <w:rFonts w:ascii="Times New Roman" w:hAnsi="Times New Roman" w:cs="Times New Roman"/>
            <w:color w:val="000000" w:themeColor="text1"/>
            <w:sz w:val="22"/>
            <w:szCs w:val="22"/>
            <w:u w:val="none"/>
          </w:rPr>
          <w:t>anita.zovko@uniri.hr</w:t>
        </w:r>
      </w:hyperlink>
    </w:p>
    <w:p w:rsidR="001879CE" w:rsidRPr="0058395D" w:rsidRDefault="001879CE" w:rsidP="001A412C">
      <w:pPr>
        <w:pStyle w:val="Default"/>
        <w:rPr>
          <w:rFonts w:ascii="Times New Roman" w:hAnsi="Times New Roman" w:cs="Times New Roman"/>
          <w:sz w:val="22"/>
          <w:szCs w:val="22"/>
        </w:rPr>
      </w:pPr>
    </w:p>
    <w:p w:rsidR="001A412C" w:rsidRPr="00D40D88" w:rsidRDefault="001A412C" w:rsidP="001A412C">
      <w:pPr>
        <w:pStyle w:val="Default"/>
        <w:rPr>
          <w:rFonts w:ascii="Times New Roman" w:hAnsi="Times New Roman" w:cs="Times New Roman"/>
          <w:sz w:val="22"/>
          <w:szCs w:val="22"/>
        </w:rPr>
      </w:pPr>
      <w:r w:rsidRPr="00D40D88">
        <w:rPr>
          <w:rFonts w:ascii="Times New Roman" w:hAnsi="Times New Roman" w:cs="Times New Roman"/>
          <w:sz w:val="22"/>
          <w:szCs w:val="22"/>
        </w:rPr>
        <w:t>prof.</w:t>
      </w:r>
      <w:r w:rsidR="001879CE">
        <w:rPr>
          <w:rFonts w:ascii="Times New Roman" w:hAnsi="Times New Roman" w:cs="Times New Roman"/>
          <w:sz w:val="22"/>
          <w:szCs w:val="22"/>
        </w:rPr>
        <w:t xml:space="preserve"> </w:t>
      </w:r>
      <w:r w:rsidRPr="00D40D88">
        <w:rPr>
          <w:rFonts w:ascii="Times New Roman" w:hAnsi="Times New Roman" w:cs="Times New Roman"/>
          <w:sz w:val="22"/>
          <w:szCs w:val="22"/>
        </w:rPr>
        <w:t>dr.</w:t>
      </w:r>
      <w:r w:rsidR="001879CE">
        <w:rPr>
          <w:rFonts w:ascii="Times New Roman" w:hAnsi="Times New Roman" w:cs="Times New Roman"/>
          <w:sz w:val="22"/>
          <w:szCs w:val="22"/>
        </w:rPr>
        <w:t xml:space="preserve"> </w:t>
      </w:r>
      <w:r w:rsidRPr="00D40D88">
        <w:rPr>
          <w:rFonts w:ascii="Times New Roman" w:hAnsi="Times New Roman" w:cs="Times New Roman"/>
          <w:sz w:val="22"/>
          <w:szCs w:val="22"/>
        </w:rPr>
        <w:t>sc. Sofija Vrcelj</w:t>
      </w:r>
    </w:p>
    <w:p w:rsidR="001A412C" w:rsidRPr="00D40D88" w:rsidRDefault="001A412C" w:rsidP="001A412C">
      <w:pPr>
        <w:pStyle w:val="Default"/>
        <w:rPr>
          <w:rFonts w:ascii="Times New Roman" w:hAnsi="Times New Roman" w:cs="Times New Roman"/>
          <w:sz w:val="22"/>
          <w:szCs w:val="22"/>
        </w:rPr>
      </w:pPr>
      <w:r w:rsidRPr="00D40D88">
        <w:rPr>
          <w:rFonts w:ascii="Times New Roman" w:hAnsi="Times New Roman" w:cs="Times New Roman"/>
          <w:sz w:val="22"/>
          <w:szCs w:val="22"/>
        </w:rPr>
        <w:t>Filozofski fakultet</w:t>
      </w:r>
      <w:r>
        <w:rPr>
          <w:rFonts w:ascii="Times New Roman" w:hAnsi="Times New Roman" w:cs="Times New Roman"/>
          <w:sz w:val="22"/>
          <w:szCs w:val="22"/>
        </w:rPr>
        <w:t xml:space="preserve"> u Rijeci</w:t>
      </w:r>
    </w:p>
    <w:p w:rsidR="001A412C" w:rsidRPr="00D40D88" w:rsidRDefault="001A412C" w:rsidP="001A412C">
      <w:pPr>
        <w:pStyle w:val="Default"/>
        <w:rPr>
          <w:rFonts w:ascii="Times New Roman" w:hAnsi="Times New Roman" w:cs="Times New Roman"/>
          <w:sz w:val="22"/>
          <w:szCs w:val="22"/>
        </w:rPr>
      </w:pPr>
      <w:r>
        <w:rPr>
          <w:rFonts w:ascii="Times New Roman" w:hAnsi="Times New Roman" w:cs="Times New Roman"/>
          <w:sz w:val="22"/>
          <w:szCs w:val="22"/>
        </w:rPr>
        <w:t>Odsjek</w:t>
      </w:r>
      <w:r w:rsidRPr="00D40D88">
        <w:rPr>
          <w:rFonts w:ascii="Times New Roman" w:hAnsi="Times New Roman" w:cs="Times New Roman"/>
          <w:sz w:val="22"/>
          <w:szCs w:val="22"/>
        </w:rPr>
        <w:t xml:space="preserve"> za pedagogiju</w:t>
      </w:r>
    </w:p>
    <w:p w:rsidR="001A412C" w:rsidRPr="00D40D88" w:rsidRDefault="001A412C" w:rsidP="001A412C">
      <w:pPr>
        <w:pStyle w:val="Default"/>
        <w:rPr>
          <w:rFonts w:ascii="Times New Roman" w:hAnsi="Times New Roman" w:cs="Times New Roman"/>
          <w:sz w:val="22"/>
          <w:szCs w:val="22"/>
        </w:rPr>
      </w:pPr>
      <w:r w:rsidRPr="00D40D88">
        <w:rPr>
          <w:rFonts w:ascii="Times New Roman" w:hAnsi="Times New Roman" w:cs="Times New Roman"/>
          <w:sz w:val="22"/>
          <w:szCs w:val="22"/>
        </w:rPr>
        <w:t xml:space="preserve">svrcelj@ffri.hr </w:t>
      </w:r>
    </w:p>
    <w:p w:rsidR="001A412C" w:rsidRDefault="001A412C" w:rsidP="00E57396">
      <w:pPr>
        <w:pStyle w:val="Default"/>
        <w:rPr>
          <w:rFonts w:ascii="Times New Roman" w:hAnsi="Times New Roman" w:cs="Times New Roman"/>
          <w:sz w:val="22"/>
          <w:szCs w:val="22"/>
        </w:rPr>
      </w:pPr>
    </w:p>
    <w:p w:rsidR="00E57396" w:rsidRPr="00E57396" w:rsidRDefault="00E57396" w:rsidP="00E57396">
      <w:pPr>
        <w:pStyle w:val="Default"/>
        <w:rPr>
          <w:rFonts w:ascii="Times New Roman" w:hAnsi="Times New Roman" w:cs="Times New Roman"/>
          <w:sz w:val="22"/>
          <w:szCs w:val="22"/>
        </w:rPr>
      </w:pPr>
    </w:p>
    <w:p w:rsidR="00E57396" w:rsidRPr="00805E2D" w:rsidRDefault="00E57396" w:rsidP="00E57396">
      <w:pPr>
        <w:pStyle w:val="Default"/>
      </w:pPr>
    </w:p>
    <w:p w:rsidR="00E57396" w:rsidRDefault="00E57396" w:rsidP="00E57396">
      <w:pPr>
        <w:tabs>
          <w:tab w:val="left" w:pos="2025"/>
        </w:tabs>
        <w:rPr>
          <w:rFonts w:ascii="Times New Roman" w:hAnsi="Times New Roman" w:cs="Times New Roman"/>
          <w:b/>
          <w:sz w:val="24"/>
          <w:szCs w:val="24"/>
        </w:rPr>
      </w:pPr>
    </w:p>
    <w:p w:rsidR="00E57396" w:rsidRDefault="00E57396" w:rsidP="00E57396">
      <w:pPr>
        <w:tabs>
          <w:tab w:val="left" w:pos="2025"/>
        </w:tabs>
        <w:rPr>
          <w:rFonts w:ascii="Times New Roman" w:hAnsi="Times New Roman" w:cs="Times New Roman"/>
          <w:b/>
          <w:sz w:val="24"/>
          <w:szCs w:val="24"/>
        </w:rPr>
      </w:pPr>
    </w:p>
    <w:p w:rsidR="00BA4B33" w:rsidRPr="00E57396" w:rsidRDefault="00590761" w:rsidP="00673424">
      <w:pPr>
        <w:tabs>
          <w:tab w:val="left" w:pos="2025"/>
        </w:tabs>
        <w:spacing w:after="120" w:line="240" w:lineRule="auto"/>
        <w:jc w:val="both"/>
        <w:rPr>
          <w:rFonts w:ascii="Times New Roman" w:hAnsi="Times New Roman" w:cs="Times New Roman"/>
          <w:b/>
          <w:sz w:val="24"/>
          <w:szCs w:val="24"/>
        </w:rPr>
      </w:pPr>
      <w:r w:rsidRPr="00E57396">
        <w:rPr>
          <w:rFonts w:ascii="Times New Roman" w:hAnsi="Times New Roman" w:cs="Times New Roman"/>
          <w:b/>
          <w:sz w:val="24"/>
          <w:szCs w:val="24"/>
        </w:rPr>
        <w:t>Sažetak</w:t>
      </w:r>
    </w:p>
    <w:p w:rsidR="00590761" w:rsidRPr="00A64A97" w:rsidRDefault="00B829B5" w:rsidP="00E57396">
      <w:pPr>
        <w:spacing w:after="0" w:line="240" w:lineRule="auto"/>
        <w:ind w:firstLine="709"/>
        <w:jc w:val="both"/>
        <w:rPr>
          <w:rFonts w:ascii="Times New Roman" w:hAnsi="Times New Roman" w:cs="Times New Roman"/>
        </w:rPr>
      </w:pPr>
      <w:r>
        <w:rPr>
          <w:rFonts w:ascii="Times New Roman" w:hAnsi="Times New Roman" w:cs="Times New Roman"/>
        </w:rPr>
        <w:t xml:space="preserve">Razvijen kvalitetan </w:t>
      </w:r>
      <w:r w:rsidR="00590761" w:rsidRPr="00A64A97">
        <w:rPr>
          <w:rFonts w:ascii="Times New Roman" w:hAnsi="Times New Roman" w:cs="Times New Roman"/>
        </w:rPr>
        <w:t>kompetencijs</w:t>
      </w:r>
      <w:r w:rsidR="00D062BA" w:rsidRPr="00A64A97">
        <w:rPr>
          <w:rFonts w:ascii="Times New Roman" w:hAnsi="Times New Roman" w:cs="Times New Roman"/>
        </w:rPr>
        <w:t>k</w:t>
      </w:r>
      <w:r w:rsidR="004B5AD6">
        <w:rPr>
          <w:rFonts w:ascii="Times New Roman" w:hAnsi="Times New Roman" w:cs="Times New Roman"/>
        </w:rPr>
        <w:t>i okvir preduvjet je</w:t>
      </w:r>
      <w:r w:rsidR="00590761" w:rsidRPr="00A64A97">
        <w:rPr>
          <w:rFonts w:ascii="Times New Roman" w:hAnsi="Times New Roman" w:cs="Times New Roman"/>
        </w:rPr>
        <w:t xml:space="preserve"> kvalitetnog sustava cjeloživotnog obrazovanja.</w:t>
      </w:r>
      <w:r w:rsidR="001879CE">
        <w:rPr>
          <w:rFonts w:ascii="Times New Roman" w:hAnsi="Times New Roman" w:cs="Times New Roman"/>
        </w:rPr>
        <w:t xml:space="preserve"> </w:t>
      </w:r>
      <w:r w:rsidR="00E96652">
        <w:rPr>
          <w:rFonts w:ascii="Times New Roman" w:hAnsi="Times New Roman" w:cs="Times New Roman"/>
        </w:rPr>
        <w:t>Andragoški</w:t>
      </w:r>
      <w:r w:rsidR="00AF1BDA">
        <w:rPr>
          <w:rFonts w:ascii="Times New Roman" w:hAnsi="Times New Roman" w:cs="Times New Roman"/>
        </w:rPr>
        <w:t xml:space="preserve"> kompetencijski okvir</w:t>
      </w:r>
      <w:r w:rsidR="004E29ED" w:rsidRPr="00A64A97">
        <w:rPr>
          <w:rFonts w:ascii="Times New Roman" w:hAnsi="Times New Roman" w:cs="Times New Roman"/>
        </w:rPr>
        <w:t xml:space="preserve"> obuhvaća niz standarda koji, osim stručne osposobljen</w:t>
      </w:r>
      <w:r w:rsidR="005C6E9D">
        <w:rPr>
          <w:rFonts w:ascii="Times New Roman" w:hAnsi="Times New Roman" w:cs="Times New Roman"/>
        </w:rPr>
        <w:t>osti (znanja i vještina), sadrže</w:t>
      </w:r>
      <w:r w:rsidR="004E29ED" w:rsidRPr="00A64A97">
        <w:rPr>
          <w:rFonts w:ascii="Times New Roman" w:hAnsi="Times New Roman" w:cs="Times New Roman"/>
        </w:rPr>
        <w:t xml:space="preserve"> i pripada</w:t>
      </w:r>
      <w:r w:rsidR="00D062BA" w:rsidRPr="00A64A97">
        <w:rPr>
          <w:rFonts w:ascii="Times New Roman" w:hAnsi="Times New Roman" w:cs="Times New Roman"/>
        </w:rPr>
        <w:t>j</w:t>
      </w:r>
      <w:r w:rsidR="004E29ED" w:rsidRPr="00A64A97">
        <w:rPr>
          <w:rFonts w:ascii="Times New Roman" w:hAnsi="Times New Roman" w:cs="Times New Roman"/>
        </w:rPr>
        <w:t>uću samostalnost i odgov</w:t>
      </w:r>
      <w:r w:rsidR="004B5AD6">
        <w:rPr>
          <w:rFonts w:ascii="Times New Roman" w:hAnsi="Times New Roman" w:cs="Times New Roman"/>
        </w:rPr>
        <w:t>ornost pri određivanju</w:t>
      </w:r>
      <w:r w:rsidR="004E29ED" w:rsidRPr="00A64A97">
        <w:rPr>
          <w:rFonts w:ascii="Times New Roman" w:hAnsi="Times New Roman" w:cs="Times New Roman"/>
        </w:rPr>
        <w:t xml:space="preserve"> poslova i ustrojen</w:t>
      </w:r>
      <w:r w:rsidR="005C6E9D">
        <w:rPr>
          <w:rFonts w:ascii="Times New Roman" w:hAnsi="Times New Roman" w:cs="Times New Roman"/>
        </w:rPr>
        <w:t>i su</w:t>
      </w:r>
      <w:r w:rsidR="004E29ED" w:rsidRPr="00A64A97">
        <w:rPr>
          <w:rFonts w:ascii="Times New Roman" w:hAnsi="Times New Roman" w:cs="Times New Roman"/>
        </w:rPr>
        <w:t xml:space="preserve"> kao zapis pregleda različitih procesa što ih obavljaju </w:t>
      </w:r>
      <w:r w:rsidR="00FA77B3" w:rsidRPr="004B5AD6">
        <w:rPr>
          <w:rFonts w:ascii="Times New Roman" w:hAnsi="Times New Roman" w:cs="Times New Roman"/>
        </w:rPr>
        <w:t>andragozi</w:t>
      </w:r>
      <w:r w:rsidR="004E29ED" w:rsidRPr="00A64A97">
        <w:rPr>
          <w:rFonts w:ascii="Times New Roman" w:hAnsi="Times New Roman" w:cs="Times New Roman"/>
        </w:rPr>
        <w:t xml:space="preserve"> u međudjelovanju s ključnim, opć</w:t>
      </w:r>
      <w:r w:rsidR="004A2240" w:rsidRPr="00A64A97">
        <w:rPr>
          <w:rFonts w:ascii="Times New Roman" w:hAnsi="Times New Roman" w:cs="Times New Roman"/>
        </w:rPr>
        <w:t>enitim</w:t>
      </w:r>
      <w:r w:rsidR="004E29ED" w:rsidRPr="00A64A97">
        <w:rPr>
          <w:rFonts w:ascii="Times New Roman" w:hAnsi="Times New Roman" w:cs="Times New Roman"/>
        </w:rPr>
        <w:t>/profesionalni</w:t>
      </w:r>
      <w:r w:rsidR="00D062BA" w:rsidRPr="00A64A97">
        <w:rPr>
          <w:rFonts w:ascii="Times New Roman" w:hAnsi="Times New Roman" w:cs="Times New Roman"/>
        </w:rPr>
        <w:t>m i specifičnim/stručnim kompeten</w:t>
      </w:r>
      <w:r w:rsidR="004E29ED" w:rsidRPr="00A64A97">
        <w:rPr>
          <w:rFonts w:ascii="Times New Roman" w:hAnsi="Times New Roman" w:cs="Times New Roman"/>
        </w:rPr>
        <w:t>cijama koje mora</w:t>
      </w:r>
      <w:r w:rsidR="009B7DF0" w:rsidRPr="00A64A97">
        <w:rPr>
          <w:rFonts w:ascii="Times New Roman" w:hAnsi="Times New Roman" w:cs="Times New Roman"/>
        </w:rPr>
        <w:t>ju imati kako bi uspješno planirali, upravljali, provodili i vrednovali</w:t>
      </w:r>
      <w:r w:rsidR="004E29ED" w:rsidRPr="00A64A97">
        <w:rPr>
          <w:rFonts w:ascii="Times New Roman" w:hAnsi="Times New Roman" w:cs="Times New Roman"/>
        </w:rPr>
        <w:t xml:space="preserve"> opisani proces.</w:t>
      </w:r>
    </w:p>
    <w:p w:rsidR="00B75275" w:rsidRPr="00A64A97" w:rsidRDefault="00B75275" w:rsidP="00E57396">
      <w:pPr>
        <w:spacing w:after="0" w:line="240" w:lineRule="auto"/>
        <w:ind w:firstLine="709"/>
        <w:jc w:val="both"/>
        <w:rPr>
          <w:rFonts w:ascii="Times New Roman" w:hAnsi="Times New Roman" w:cs="Times New Roman"/>
        </w:rPr>
      </w:pPr>
      <w:r w:rsidRPr="00A64A97">
        <w:rPr>
          <w:rFonts w:ascii="Times New Roman" w:hAnsi="Times New Roman" w:cs="Times New Roman"/>
        </w:rPr>
        <w:t>Kvalifikacijski okvir definira se kao skup ovjerenih i pravno usvojenih kompetencijskih okvira, od kojih svaki kvalificira osobu za profesionalne uvjete na standardiziranoj razini.</w:t>
      </w:r>
    </w:p>
    <w:p w:rsidR="00B75275" w:rsidRPr="00A64A97" w:rsidRDefault="00B75275" w:rsidP="00E57396">
      <w:pPr>
        <w:spacing w:after="0" w:line="240" w:lineRule="auto"/>
        <w:ind w:firstLine="708"/>
        <w:jc w:val="both"/>
        <w:rPr>
          <w:rFonts w:ascii="Times New Roman" w:hAnsi="Times New Roman" w:cs="Times New Roman"/>
        </w:rPr>
      </w:pPr>
      <w:r w:rsidRPr="00A64A97">
        <w:rPr>
          <w:rFonts w:ascii="Times New Roman" w:hAnsi="Times New Roman" w:cs="Times New Roman"/>
        </w:rPr>
        <w:t xml:space="preserve">S obzirom </w:t>
      </w:r>
      <w:r w:rsidR="002C3F51" w:rsidRPr="00A64A97">
        <w:rPr>
          <w:rFonts w:ascii="Times New Roman" w:hAnsi="Times New Roman" w:cs="Times New Roman"/>
        </w:rPr>
        <w:t xml:space="preserve">na to </w:t>
      </w:r>
      <w:r w:rsidRPr="00A64A97">
        <w:rPr>
          <w:rFonts w:ascii="Times New Roman" w:hAnsi="Times New Roman" w:cs="Times New Roman"/>
        </w:rPr>
        <w:t>da je kvalifikacijski okvir definiran kao skup ovjerenih i pravno usvojenih kompetencijskih okvira, autorice ovog</w:t>
      </w:r>
      <w:r w:rsidR="004072CF" w:rsidRPr="00A64A97">
        <w:rPr>
          <w:rFonts w:ascii="Times New Roman" w:hAnsi="Times New Roman" w:cs="Times New Roman"/>
        </w:rPr>
        <w:t xml:space="preserve"> rada žele ukazati na tri</w:t>
      </w:r>
      <w:r w:rsidRPr="00A64A97">
        <w:rPr>
          <w:rFonts w:ascii="Times New Roman" w:hAnsi="Times New Roman" w:cs="Times New Roman"/>
        </w:rPr>
        <w:t xml:space="preserve"> evidentna problema. Prvi problem proizlazi iz definicije kvalifikacijskog okvira. Definiran je kao skup ovjerenih i pravno usvojenih kompetencijskih okvira. S obzirom </w:t>
      </w:r>
      <w:r w:rsidR="00E27A2C">
        <w:rPr>
          <w:rFonts w:ascii="Times New Roman" w:hAnsi="Times New Roman" w:cs="Times New Roman"/>
        </w:rPr>
        <w:t xml:space="preserve">na to </w:t>
      </w:r>
      <w:r w:rsidRPr="00A64A97">
        <w:rPr>
          <w:rFonts w:ascii="Times New Roman" w:hAnsi="Times New Roman" w:cs="Times New Roman"/>
        </w:rPr>
        <w:t>da u Republici H</w:t>
      </w:r>
      <w:r w:rsidR="004072CF" w:rsidRPr="00A64A97">
        <w:rPr>
          <w:rFonts w:ascii="Times New Roman" w:hAnsi="Times New Roman" w:cs="Times New Roman"/>
        </w:rPr>
        <w:t>rvatskoj još uvijek nije usvojen</w:t>
      </w:r>
      <w:r w:rsidRPr="00A64A97">
        <w:rPr>
          <w:rFonts w:ascii="Times New Roman" w:hAnsi="Times New Roman" w:cs="Times New Roman"/>
        </w:rPr>
        <w:t xml:space="preserve"> andragoški kompetencijski okvir, samim time je i kvaliteta kvalifikacijskog okvira upitna. Drugi problem proizlazi iz prvog, a odnosi se na to da bi upravo kvalifikacijski okvir trebao poslužiti kao osnova za </w:t>
      </w:r>
      <w:r w:rsidR="00FA77B3">
        <w:rPr>
          <w:rFonts w:ascii="Times New Roman" w:hAnsi="Times New Roman" w:cs="Times New Roman"/>
        </w:rPr>
        <w:t xml:space="preserve"> kvalifikacije andragoga</w:t>
      </w:r>
      <w:r w:rsidRPr="00A64A97">
        <w:rPr>
          <w:rFonts w:ascii="Times New Roman" w:hAnsi="Times New Roman" w:cs="Times New Roman"/>
        </w:rPr>
        <w:t xml:space="preserve"> koje trebaju biti prepoznate na određenoj razini Hrvatskoga kvalifikacijskog okvira.</w:t>
      </w:r>
      <w:r w:rsidR="009B7DF0" w:rsidRPr="00A64A97">
        <w:rPr>
          <w:rFonts w:ascii="Times New Roman" w:hAnsi="Times New Roman" w:cs="Times New Roman"/>
        </w:rPr>
        <w:t xml:space="preserve"> </w:t>
      </w:r>
      <w:r w:rsidR="004072CF" w:rsidRPr="00A64A97">
        <w:rPr>
          <w:rFonts w:ascii="Times New Roman" w:hAnsi="Times New Roman" w:cs="Times New Roman"/>
        </w:rPr>
        <w:t>Registracija više od 590 ustanova za obrazovanje odraslih u Republici Hrvatskoj, u kojima još uvijek ne postoji definiran sustav osiguranja kvalitete, autorice ističu kao treći evidentni problem.</w:t>
      </w:r>
    </w:p>
    <w:p w:rsidR="00D062BA" w:rsidRPr="00A64A97" w:rsidRDefault="00B75275" w:rsidP="00E57396">
      <w:pPr>
        <w:tabs>
          <w:tab w:val="left" w:pos="3510"/>
        </w:tabs>
        <w:spacing w:after="0" w:line="240" w:lineRule="auto"/>
        <w:ind w:firstLine="709"/>
        <w:jc w:val="both"/>
        <w:rPr>
          <w:rFonts w:ascii="Times New Roman" w:hAnsi="Times New Roman" w:cs="Times New Roman"/>
        </w:rPr>
      </w:pPr>
      <w:r w:rsidRPr="00A64A97">
        <w:rPr>
          <w:rFonts w:ascii="Times New Roman" w:hAnsi="Times New Roman" w:cs="Times New Roman"/>
        </w:rPr>
        <w:t>Provedenim istraživanjem autorice ovog ra</w:t>
      </w:r>
      <w:r w:rsidR="005458CD" w:rsidRPr="00A64A97">
        <w:rPr>
          <w:rFonts w:ascii="Times New Roman" w:hAnsi="Times New Roman" w:cs="Times New Roman"/>
        </w:rPr>
        <w:t>da dokazat će potrebu za izradom i provedbom</w:t>
      </w:r>
      <w:r w:rsidRPr="00A64A97">
        <w:rPr>
          <w:rFonts w:ascii="Times New Roman" w:hAnsi="Times New Roman" w:cs="Times New Roman"/>
        </w:rPr>
        <w:t xml:space="preserve"> nacionalnih standarda </w:t>
      </w:r>
      <w:r w:rsidR="00D062BA" w:rsidRPr="00A64A97">
        <w:rPr>
          <w:rFonts w:ascii="Times New Roman" w:hAnsi="Times New Roman" w:cs="Times New Roman"/>
        </w:rPr>
        <w:t xml:space="preserve">u andragogiji kao </w:t>
      </w:r>
      <w:r w:rsidR="005458CD" w:rsidRPr="00A64A97">
        <w:rPr>
          <w:rFonts w:ascii="Times New Roman" w:hAnsi="Times New Roman" w:cs="Times New Roman"/>
        </w:rPr>
        <w:t>uvjeta osiguranja</w:t>
      </w:r>
      <w:r w:rsidR="00D062BA" w:rsidRPr="00A64A97">
        <w:rPr>
          <w:rFonts w:ascii="Times New Roman" w:hAnsi="Times New Roman" w:cs="Times New Roman"/>
        </w:rPr>
        <w:t xml:space="preserve"> kvalitete cjeloživotnog obrazovanja. </w:t>
      </w:r>
    </w:p>
    <w:p w:rsidR="00AD7B55" w:rsidRDefault="00AD7B55" w:rsidP="004072CF">
      <w:pPr>
        <w:spacing w:after="0"/>
        <w:jc w:val="both"/>
        <w:rPr>
          <w:rFonts w:ascii="Times New Roman" w:hAnsi="Times New Roman" w:cs="Times New Roman"/>
          <w:b/>
        </w:rPr>
      </w:pPr>
    </w:p>
    <w:p w:rsidR="00AD7B55" w:rsidRDefault="00AD7B55" w:rsidP="004072CF">
      <w:pPr>
        <w:spacing w:after="0"/>
        <w:jc w:val="both"/>
        <w:rPr>
          <w:rFonts w:ascii="Times New Roman" w:hAnsi="Times New Roman" w:cs="Times New Roman"/>
          <w:b/>
        </w:rPr>
      </w:pPr>
    </w:p>
    <w:p w:rsidR="003C0B44" w:rsidRPr="00442957" w:rsidRDefault="00D062BA" w:rsidP="00442957">
      <w:pPr>
        <w:spacing w:after="0"/>
        <w:jc w:val="both"/>
        <w:rPr>
          <w:rFonts w:ascii="Times New Roman" w:hAnsi="Times New Roman" w:cs="Times New Roman"/>
          <w:lang w:eastAsia="hr-HR"/>
        </w:rPr>
      </w:pPr>
      <w:r w:rsidRPr="00442957">
        <w:rPr>
          <w:rFonts w:ascii="Times New Roman" w:hAnsi="Times New Roman" w:cs="Times New Roman"/>
          <w:b/>
          <w:i/>
        </w:rPr>
        <w:t>Ključne riječi</w:t>
      </w:r>
      <w:r w:rsidRPr="00A64A97">
        <w:rPr>
          <w:rFonts w:ascii="Times New Roman" w:hAnsi="Times New Roman" w:cs="Times New Roman"/>
        </w:rPr>
        <w:t>:</w:t>
      </w:r>
      <w:r w:rsidR="00BA4B33" w:rsidRPr="00A64A97">
        <w:rPr>
          <w:rFonts w:ascii="Times New Roman" w:hAnsi="Times New Roman" w:cs="Times New Roman"/>
        </w:rPr>
        <w:t xml:space="preserve"> </w:t>
      </w:r>
      <w:r w:rsidR="002C3F51" w:rsidRPr="00A64A97">
        <w:rPr>
          <w:rFonts w:ascii="Times New Roman" w:hAnsi="Times New Roman" w:cs="Times New Roman"/>
        </w:rPr>
        <w:t>n</w:t>
      </w:r>
      <w:r w:rsidR="005458CD" w:rsidRPr="00A64A97">
        <w:rPr>
          <w:rFonts w:ascii="Times New Roman" w:hAnsi="Times New Roman" w:cs="Times New Roman"/>
        </w:rPr>
        <w:t>acionalni standardi u andragogiji</w:t>
      </w:r>
      <w:r w:rsidRPr="00A64A97">
        <w:rPr>
          <w:rFonts w:ascii="Times New Roman" w:hAnsi="Times New Roman" w:cs="Times New Roman"/>
        </w:rPr>
        <w:t>, andragoški kompetenci</w:t>
      </w:r>
      <w:r w:rsidR="008256F8">
        <w:rPr>
          <w:rFonts w:ascii="Times New Roman" w:hAnsi="Times New Roman" w:cs="Times New Roman"/>
        </w:rPr>
        <w:t>jski okvir</w:t>
      </w:r>
      <w:r w:rsidR="00B829B5">
        <w:rPr>
          <w:rFonts w:ascii="Times New Roman" w:hAnsi="Times New Roman" w:cs="Times New Roman"/>
        </w:rPr>
        <w:t>,</w:t>
      </w:r>
      <w:r w:rsidR="004B5AD6">
        <w:rPr>
          <w:rFonts w:ascii="Times New Roman" w:hAnsi="Times New Roman" w:cs="Times New Roman"/>
        </w:rPr>
        <w:t xml:space="preserve"> kvalifikacijski</w:t>
      </w:r>
      <w:r w:rsidR="00FA77B3">
        <w:rPr>
          <w:rFonts w:ascii="Times New Roman" w:hAnsi="Times New Roman" w:cs="Times New Roman"/>
        </w:rPr>
        <w:t xml:space="preserve"> okvir</w:t>
      </w:r>
      <w:r w:rsidRPr="00A64A97">
        <w:rPr>
          <w:rFonts w:ascii="Times New Roman" w:hAnsi="Times New Roman" w:cs="Times New Roman"/>
        </w:rPr>
        <w:t xml:space="preserve">, </w:t>
      </w:r>
      <w:r w:rsidR="004072CF" w:rsidRPr="00A64A97">
        <w:rPr>
          <w:rFonts w:ascii="Times New Roman" w:hAnsi="Times New Roman" w:cs="Times New Roman"/>
        </w:rPr>
        <w:t>kvaliteta ustanova za obrazovanje odraslih</w:t>
      </w:r>
      <w:r w:rsidRPr="00A64A97">
        <w:rPr>
          <w:rFonts w:ascii="Times New Roman" w:hAnsi="Times New Roman" w:cs="Times New Roman"/>
        </w:rPr>
        <w:t xml:space="preserve">, </w:t>
      </w:r>
      <w:r w:rsidR="005458CD" w:rsidRPr="00A64A97">
        <w:rPr>
          <w:rFonts w:ascii="Times New Roman" w:hAnsi="Times New Roman" w:cs="Times New Roman"/>
        </w:rPr>
        <w:t xml:space="preserve">osiguranje kvalitete </w:t>
      </w:r>
      <w:r w:rsidRPr="00A64A97">
        <w:rPr>
          <w:rFonts w:ascii="Times New Roman" w:hAnsi="Times New Roman" w:cs="Times New Roman"/>
        </w:rPr>
        <w:t>obrazovanja odraslih</w:t>
      </w:r>
      <w:r w:rsidR="00BA4B33" w:rsidRPr="00A64A97">
        <w:rPr>
          <w:rFonts w:ascii="Times New Roman" w:hAnsi="Times New Roman" w:cs="Times New Roman"/>
        </w:rPr>
        <w:t>.</w:t>
      </w:r>
    </w:p>
    <w:p w:rsidR="00673424" w:rsidRDefault="00673424" w:rsidP="00A05147">
      <w:pPr>
        <w:autoSpaceDE w:val="0"/>
        <w:autoSpaceDN w:val="0"/>
        <w:adjustRightInd w:val="0"/>
        <w:spacing w:after="120" w:line="240" w:lineRule="auto"/>
        <w:rPr>
          <w:rFonts w:ascii="Times New Roman" w:hAnsi="Times New Roman" w:cs="Times New Roman"/>
          <w:b/>
          <w:sz w:val="24"/>
          <w:szCs w:val="24"/>
        </w:rPr>
      </w:pPr>
    </w:p>
    <w:p w:rsidR="00EA15F3" w:rsidRPr="00A64A97" w:rsidRDefault="00EA15F3" w:rsidP="00A05147">
      <w:pPr>
        <w:autoSpaceDE w:val="0"/>
        <w:autoSpaceDN w:val="0"/>
        <w:adjustRightInd w:val="0"/>
        <w:spacing w:after="120" w:line="240" w:lineRule="auto"/>
        <w:rPr>
          <w:rFonts w:ascii="Times New Roman" w:hAnsi="Times New Roman" w:cs="Times New Roman"/>
          <w:b/>
          <w:sz w:val="24"/>
          <w:szCs w:val="24"/>
        </w:rPr>
      </w:pPr>
      <w:r w:rsidRPr="00A64A97">
        <w:rPr>
          <w:rFonts w:ascii="Times New Roman" w:hAnsi="Times New Roman" w:cs="Times New Roman"/>
          <w:b/>
          <w:sz w:val="24"/>
          <w:szCs w:val="24"/>
        </w:rPr>
        <w:lastRenderedPageBreak/>
        <w:t>Uvod</w:t>
      </w:r>
    </w:p>
    <w:p w:rsidR="00547BD1" w:rsidRPr="00A64A97" w:rsidRDefault="00EA15F3" w:rsidP="000D1E68">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Unatoč stoljetnoj tradiciji institu</w:t>
      </w:r>
      <w:r w:rsidR="004F6FC7" w:rsidRPr="00A64A97">
        <w:rPr>
          <w:rFonts w:ascii="Times New Roman" w:hAnsi="Times New Roman" w:cs="Times New Roman"/>
        </w:rPr>
        <w:t>cionalnog obrazovanja odraslih u</w:t>
      </w:r>
      <w:r w:rsidRPr="00A64A97">
        <w:rPr>
          <w:rFonts w:ascii="Times New Roman" w:hAnsi="Times New Roman" w:cs="Times New Roman"/>
        </w:rPr>
        <w:t xml:space="preserve"> Republici Hrvatskoj još uvijek nije izrađen sustavno osmišljen</w:t>
      </w:r>
      <w:r w:rsidR="008256F8">
        <w:rPr>
          <w:rFonts w:ascii="Times New Roman" w:hAnsi="Times New Roman" w:cs="Times New Roman"/>
        </w:rPr>
        <w:t xml:space="preserve"> andragoški kompetencijski okvir</w:t>
      </w:r>
      <w:r w:rsidRPr="00A64A97">
        <w:rPr>
          <w:rFonts w:ascii="Times New Roman" w:hAnsi="Times New Roman" w:cs="Times New Roman"/>
        </w:rPr>
        <w:t xml:space="preserve">, koji bi omogućio kvalitetno obrazovanje andragoga na sveučilišnoj razini. </w:t>
      </w:r>
    </w:p>
    <w:p w:rsidR="001650AE" w:rsidRPr="00E959D9" w:rsidRDefault="004F6FC7" w:rsidP="00E959D9">
      <w:pPr>
        <w:spacing w:after="0" w:line="240" w:lineRule="auto"/>
        <w:ind w:firstLine="708"/>
        <w:jc w:val="both"/>
        <w:rPr>
          <w:rFonts w:ascii="Times New Roman" w:eastAsia="Times New Roman" w:hAnsi="Times New Roman" w:cs="Times New Roman"/>
          <w:lang w:eastAsia="hr-HR"/>
        </w:rPr>
      </w:pPr>
      <w:r w:rsidRPr="00A64A97">
        <w:rPr>
          <w:rFonts w:ascii="Times New Roman" w:hAnsi="Times New Roman" w:cs="Times New Roman"/>
        </w:rPr>
        <w:t>Prema važećoj zakonskoj regulativi u Republici Hrvatskoj andragoške kompetencije nisu obvezne za rad u sustavu obrazovanja odraslih, a za nastavnike koji rade u području neformalnog obrazovanja odraslih ne postoje propisani uvjeti</w:t>
      </w:r>
      <w:r w:rsidR="00547BD1" w:rsidRPr="00A64A97">
        <w:rPr>
          <w:rFonts w:ascii="Times New Roman" w:hAnsi="Times New Roman" w:cs="Times New Roman"/>
        </w:rPr>
        <w:t>. Iako se u</w:t>
      </w:r>
      <w:r w:rsidRPr="00A64A97">
        <w:rPr>
          <w:rFonts w:ascii="Times New Roman" w:hAnsi="Times New Roman" w:cs="Times New Roman"/>
        </w:rPr>
        <w:t xml:space="preserve"> </w:t>
      </w:r>
      <w:r w:rsidR="00AD7B55" w:rsidRPr="00AD7B55">
        <w:rPr>
          <w:rFonts w:ascii="Times New Roman" w:hAnsi="Times New Roman" w:cs="Times New Roman"/>
          <w:i/>
        </w:rPr>
        <w:t>Strategiji obrazovanja, znanosti i</w:t>
      </w:r>
      <w:r w:rsidR="00AD7B55">
        <w:rPr>
          <w:rFonts w:ascii="Times New Roman" w:hAnsi="Times New Roman" w:cs="Times New Roman"/>
        </w:rPr>
        <w:t xml:space="preserve"> </w:t>
      </w:r>
      <w:r w:rsidR="00AD7B55" w:rsidRPr="00AD7B55">
        <w:rPr>
          <w:rFonts w:ascii="Times New Roman" w:hAnsi="Times New Roman" w:cs="Times New Roman"/>
          <w:i/>
        </w:rPr>
        <w:t>tehnologije</w:t>
      </w:r>
      <w:r w:rsidR="00AD7B55">
        <w:rPr>
          <w:rFonts w:ascii="Times New Roman" w:hAnsi="Times New Roman" w:cs="Times New Roman"/>
        </w:rPr>
        <w:t xml:space="preserve"> </w:t>
      </w:r>
      <w:r w:rsidR="00AD7B55" w:rsidRPr="004A00EE">
        <w:rPr>
          <w:rFonts w:ascii="Times New Roman" w:hAnsi="Times New Roman" w:cs="Times New Roman"/>
        </w:rPr>
        <w:t>(</w:t>
      </w:r>
      <w:r w:rsidR="004A00EE">
        <w:rPr>
          <w:rFonts w:ascii="Times New Roman" w:hAnsi="Times New Roman" w:cs="Times New Roman"/>
        </w:rPr>
        <w:t>NN 124/20</w:t>
      </w:r>
      <w:r w:rsidR="00AD7B55" w:rsidRPr="004A00EE">
        <w:rPr>
          <w:rFonts w:ascii="Times New Roman" w:hAnsi="Times New Roman" w:cs="Times New Roman"/>
        </w:rPr>
        <w:t>14)</w:t>
      </w:r>
      <w:r w:rsidR="00AD7B55">
        <w:rPr>
          <w:rFonts w:ascii="Times New Roman" w:hAnsi="Times New Roman" w:cs="Times New Roman"/>
        </w:rPr>
        <w:t xml:space="preserve"> </w:t>
      </w:r>
      <w:r w:rsidRPr="00A64A97">
        <w:rPr>
          <w:rFonts w:ascii="Times New Roman" w:hAnsi="Times New Roman" w:cs="Times New Roman"/>
        </w:rPr>
        <w:t>eksplicitno govori o andragoškom obrazovanju, licenciranju andragoških djelatnika, programima za dodatno obrazovanje andragoških djelatnika, andragoškoj metodici i metodama i pristupu obrazovanja odraslih osoba</w:t>
      </w:r>
      <w:r w:rsidR="00AD7B55">
        <w:rPr>
          <w:rFonts w:ascii="Times New Roman" w:hAnsi="Times New Roman" w:cs="Times New Roman"/>
        </w:rPr>
        <w:t>,</w:t>
      </w:r>
      <w:r w:rsidRPr="00A64A97">
        <w:rPr>
          <w:rFonts w:ascii="Times New Roman" w:hAnsi="Times New Roman" w:cs="Times New Roman"/>
        </w:rPr>
        <w:t xml:space="preserve"> u Republici Hrvatskoj ne postoje sveučilišni programi za inicijalno andragoško obrazovanje</w:t>
      </w:r>
      <w:r w:rsidR="00CF4E93" w:rsidRPr="00A64A97">
        <w:rPr>
          <w:rFonts w:ascii="Times New Roman" w:hAnsi="Times New Roman" w:cs="Times New Roman"/>
        </w:rPr>
        <w:t>, niti propisi kojima bi se reguliralo uvođenje andragoških ishoda i sadržaja učenja u sveučilišne programe za inicijalno ili doda</w:t>
      </w:r>
      <w:r w:rsidR="00547BD1" w:rsidRPr="00A64A97">
        <w:rPr>
          <w:rFonts w:ascii="Times New Roman" w:hAnsi="Times New Roman" w:cs="Times New Roman"/>
        </w:rPr>
        <w:t>tno obrazovanje andragoga</w:t>
      </w:r>
      <w:r w:rsidR="00CF4E93" w:rsidRPr="00A64A97">
        <w:rPr>
          <w:rFonts w:ascii="Times New Roman" w:hAnsi="Times New Roman" w:cs="Times New Roman"/>
        </w:rPr>
        <w:t xml:space="preserve">. </w:t>
      </w:r>
      <w:r w:rsidR="00AD7B55" w:rsidRPr="00744094">
        <w:rPr>
          <w:rFonts w:ascii="Times New Roman" w:hAnsi="Times New Roman" w:cs="Times New Roman"/>
        </w:rPr>
        <w:t>I</w:t>
      </w:r>
      <w:r w:rsidR="00AD7B55">
        <w:rPr>
          <w:rFonts w:ascii="Times New Roman" w:hAnsi="Times New Roman" w:cs="Times New Roman"/>
        </w:rPr>
        <w:t xml:space="preserve">sto tako u  </w:t>
      </w:r>
      <w:r w:rsidR="00AD7B55" w:rsidRPr="00AD7B55">
        <w:rPr>
          <w:rFonts w:ascii="Times New Roman" w:hAnsi="Times New Roman" w:cs="Times New Roman"/>
          <w:i/>
        </w:rPr>
        <w:t>Strategiji</w:t>
      </w:r>
      <w:r w:rsidR="00AD7B55">
        <w:rPr>
          <w:rFonts w:ascii="Times New Roman" w:hAnsi="Times New Roman" w:cs="Times New Roman"/>
        </w:rPr>
        <w:t xml:space="preserve"> </w:t>
      </w:r>
      <w:r w:rsidR="00012AA5">
        <w:rPr>
          <w:rFonts w:ascii="Times New Roman" w:hAnsi="Times New Roman" w:cs="Times New Roman"/>
          <w:i/>
        </w:rPr>
        <w:t xml:space="preserve">obrazovanja, znanosti i tehnologije </w:t>
      </w:r>
      <w:r w:rsidR="00AD7B55">
        <w:rPr>
          <w:rFonts w:ascii="Times New Roman" w:hAnsi="Times New Roman" w:cs="Times New Roman"/>
        </w:rPr>
        <w:t xml:space="preserve">u okviru prvog cilja, </w:t>
      </w:r>
      <w:r w:rsidR="00E959D9">
        <w:rPr>
          <w:rFonts w:ascii="Times New Roman" w:hAnsi="Times New Roman" w:cs="Times New Roman"/>
        </w:rPr>
        <w:t>predviđena je</w:t>
      </w:r>
      <w:r w:rsidR="00AD7B55">
        <w:rPr>
          <w:rFonts w:ascii="Times New Roman" w:hAnsi="Times New Roman" w:cs="Times New Roman"/>
        </w:rPr>
        <w:t xml:space="preserve"> mjera </w:t>
      </w:r>
      <w:r w:rsidR="001650AE" w:rsidRPr="00E959D9">
        <w:rPr>
          <w:rFonts w:ascii="Times New Roman" w:eastAsia="Times New Roman" w:hAnsi="Times New Roman" w:cs="Times New Roman"/>
          <w:lang w:eastAsia="hr-HR"/>
        </w:rPr>
        <w:t>definiranja sustava cjeloživotnoga profesionalnog razvoja i licenciranja andragoških djelatnika, razvoj standarda kvalifikacija za andragoške djelatnike te definiranje i provođenje programa za psihološko, didaktičko-metodičko, andragoško i stručno dodatno cjeloživotno obrazovanje, osposobljavanje postojećih i budućih odgojitelja, učitelja, nastavnika i stručnih suradnika</w:t>
      </w:r>
      <w:r w:rsidR="00E959D9" w:rsidRPr="00E959D9">
        <w:rPr>
          <w:rFonts w:ascii="Times New Roman" w:eastAsia="Times New Roman" w:hAnsi="Times New Roman" w:cs="Times New Roman"/>
          <w:lang w:eastAsia="hr-HR"/>
        </w:rPr>
        <w:t>.</w:t>
      </w:r>
    </w:p>
    <w:p w:rsidR="004F6FC7" w:rsidRPr="00A64A97" w:rsidRDefault="00CF4E93" w:rsidP="00547BD1">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Evidentno je da je i prije, baš kao i sada</w:t>
      </w:r>
      <w:r w:rsidR="00803AD7">
        <w:rPr>
          <w:rFonts w:ascii="Times New Roman" w:hAnsi="Times New Roman" w:cs="Times New Roman"/>
        </w:rPr>
        <w:t>,</w:t>
      </w:r>
      <w:r w:rsidRPr="00A64A97">
        <w:rPr>
          <w:rFonts w:ascii="Times New Roman" w:hAnsi="Times New Roman" w:cs="Times New Roman"/>
        </w:rPr>
        <w:t xml:space="preserve"> prisutan</w:t>
      </w:r>
      <w:r w:rsidR="00547BD1" w:rsidRPr="00A64A97">
        <w:rPr>
          <w:rFonts w:ascii="Times New Roman" w:hAnsi="Times New Roman" w:cs="Times New Roman"/>
        </w:rPr>
        <w:t xml:space="preserve"> raskorak između zakona, obrazovnih politika i njihove implementacije. S obzirom na </w:t>
      </w:r>
      <w:r w:rsidR="00F9234A">
        <w:rPr>
          <w:rFonts w:ascii="Times New Roman" w:hAnsi="Times New Roman" w:cs="Times New Roman"/>
        </w:rPr>
        <w:t xml:space="preserve">to </w:t>
      </w:r>
      <w:r w:rsidR="00547BD1" w:rsidRPr="00A64A97">
        <w:rPr>
          <w:rFonts w:ascii="Times New Roman" w:hAnsi="Times New Roman" w:cs="Times New Roman"/>
        </w:rPr>
        <w:t>da u Republici Hrvatskoj nedostaje istraživanja o andragoškoj profesiji i profesionalcima, opravdano je očekivati da će procesu licenciranja prethoditi opsežnije nacionalno istraživanje andragoških kompetencija od dionika u sustavu obrazovanja odraslih i formuliranje njihovog</w:t>
      </w:r>
      <w:r w:rsidR="003C0B44">
        <w:rPr>
          <w:rFonts w:ascii="Times New Roman" w:hAnsi="Times New Roman" w:cs="Times New Roman"/>
        </w:rPr>
        <w:t>a</w:t>
      </w:r>
      <w:r w:rsidR="00547BD1" w:rsidRPr="00A64A97">
        <w:rPr>
          <w:rFonts w:ascii="Times New Roman" w:hAnsi="Times New Roman" w:cs="Times New Roman"/>
        </w:rPr>
        <w:t xml:space="preserve"> poželjnog kompetencijskog profila.</w:t>
      </w:r>
    </w:p>
    <w:p w:rsidR="00EA15F3" w:rsidRPr="00A64A97" w:rsidRDefault="00EA15F3" w:rsidP="00EA15F3">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 xml:space="preserve">Iako se u gotovo svim strateškim dokumentima ističe važnost andragoških kompetencija i evidentan problem njihova neposjedovanja od strane andragoga, u Republici Hrvatskoj ne postoji, još uvijek, niti jedan službeni dokument u kojem se identificiraju i definiraju andragoške kompetencije. </w:t>
      </w:r>
    </w:p>
    <w:p w:rsidR="00EA15F3" w:rsidRPr="00A64A97" w:rsidRDefault="00EA15F3" w:rsidP="003C0B44">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Kompetentnost andragoga temelj je kvalitetnoga andragoškog obrazovnog sustava jer je povezana s uspješnošću procesa učenja i načina poučavanja. Definira se kao sposo</w:t>
      </w:r>
      <w:r w:rsidR="003C0B44">
        <w:rPr>
          <w:rFonts w:ascii="Times New Roman" w:hAnsi="Times New Roman" w:cs="Times New Roman"/>
        </w:rPr>
        <w:t xml:space="preserve">bnost primjene znanja, vještina te pripadajuće samostalnosti i </w:t>
      </w:r>
      <w:r w:rsidRPr="00A64A97">
        <w:rPr>
          <w:rFonts w:ascii="Times New Roman" w:hAnsi="Times New Roman" w:cs="Times New Roman"/>
        </w:rPr>
        <w:t xml:space="preserve">odgovornosti (kompetencija) prilikom obavljanja radnih aktivnosti prema postojećim standardima. Vrednovanje i samovrednovanje kompetentnosti omogućilo </w:t>
      </w:r>
      <w:r w:rsidR="006C5477">
        <w:rPr>
          <w:rFonts w:ascii="Times New Roman" w:hAnsi="Times New Roman" w:cs="Times New Roman"/>
        </w:rPr>
        <w:t xml:space="preserve">bi andragozima razvoj kvalitete </w:t>
      </w:r>
      <w:r w:rsidRPr="00A64A97">
        <w:rPr>
          <w:rFonts w:ascii="Times New Roman" w:hAnsi="Times New Roman" w:cs="Times New Roman"/>
        </w:rPr>
        <w:t>određenih standarda andragoškog modela kompetencija.</w:t>
      </w:r>
    </w:p>
    <w:p w:rsidR="00EA15F3" w:rsidRPr="00A64A97" w:rsidRDefault="00EA15F3" w:rsidP="00EA15F3">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Nastavne, upravljačke, savjetodavne ili administrativne aktivnosti u sustavu obrazovanja odraslih u Republici Hrvatskoj obavljaju iste osobe što predstavlja veliki problem jer bi se navedene kompetencije trebale dijeliti na generičke i specifične i trebale bi biti defini</w:t>
      </w:r>
      <w:r w:rsidR="00C951FC">
        <w:rPr>
          <w:rFonts w:ascii="Times New Roman" w:hAnsi="Times New Roman" w:cs="Times New Roman"/>
        </w:rPr>
        <w:t>rane andragoškim kompetencijskim okvirom</w:t>
      </w:r>
      <w:r w:rsidR="001879CE">
        <w:rPr>
          <w:rFonts w:ascii="Times New Roman" w:hAnsi="Times New Roman" w:cs="Times New Roman"/>
        </w:rPr>
        <w:t xml:space="preserve"> (Klapan i</w:t>
      </w:r>
      <w:r w:rsidRPr="00A64A97">
        <w:rPr>
          <w:rFonts w:ascii="Times New Roman" w:hAnsi="Times New Roman" w:cs="Times New Roman"/>
        </w:rPr>
        <w:t xml:space="preserve"> Herceg, 2013)</w:t>
      </w:r>
      <w:r w:rsidR="00D247EF">
        <w:rPr>
          <w:rFonts w:ascii="Times New Roman" w:hAnsi="Times New Roman" w:cs="Times New Roman"/>
        </w:rPr>
        <w:t>.</w:t>
      </w:r>
    </w:p>
    <w:p w:rsidR="00E57396" w:rsidRDefault="00D85688" w:rsidP="00EA15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Kompe</w:t>
      </w:r>
      <w:r w:rsidR="00EA15F3" w:rsidRPr="00A64A97">
        <w:rPr>
          <w:rFonts w:ascii="Times New Roman" w:hAnsi="Times New Roman" w:cs="Times New Roman"/>
        </w:rPr>
        <w:t xml:space="preserve">tencijski okvir se definira kao skup kompetencija potrebnih za učinkovito izvođenje posla ili struke. Pojam koji je neraskidivo povezan s pojmom kompetencijski okvir je pojam kvalifikacijski okvir, a definiran je kao skup ovjerenih i pravno usvojenih kompetencijskih okvira, od kojih svaki kvalificira osobu za profesionalne uvjete na standardiziranoj razini. Nadalje, svi kvalifikacijski okviri će se temeljiti na dogovorenim kompetencijskim okvirima. </w:t>
      </w:r>
    </w:p>
    <w:p w:rsidR="00EA15F3" w:rsidRPr="00A64A97" w:rsidRDefault="00EA15F3" w:rsidP="00E57396">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Glavne funkcije kompetencijskog okvira (Ingvasson, 2002) su definiranje kompetencija, osnova za analizu potreba poučavanja za usavršavanje i cjeloživotno učenje, alat za samoprocjenu, izradbu i nadopunjavanje osobnog puta cjeloživotnog učenja, definira</w:t>
      </w:r>
      <w:r w:rsidR="001B3AFF">
        <w:rPr>
          <w:rFonts w:ascii="Times New Roman" w:hAnsi="Times New Roman" w:cs="Times New Roman"/>
        </w:rPr>
        <w:t>nje profesionalnih standarda, a time i kriterija</w:t>
      </w:r>
      <w:r w:rsidRPr="00A64A97">
        <w:rPr>
          <w:rFonts w:ascii="Times New Roman" w:hAnsi="Times New Roman" w:cs="Times New Roman"/>
        </w:rPr>
        <w:t xml:space="preserve"> profesionalnih kvalifikacija određenog zanimanja (npr. Europski kvalifikacijski okvir i Nacionalni kvalifikacijs</w:t>
      </w:r>
      <w:r w:rsidR="00B8325F">
        <w:rPr>
          <w:rFonts w:ascii="Times New Roman" w:hAnsi="Times New Roman" w:cs="Times New Roman"/>
        </w:rPr>
        <w:t xml:space="preserve">ki okvir) te </w:t>
      </w:r>
      <w:r w:rsidRPr="00A64A97">
        <w:rPr>
          <w:rFonts w:ascii="Times New Roman" w:hAnsi="Times New Roman" w:cs="Times New Roman"/>
        </w:rPr>
        <w:t>može služiti i kao osnova za vrednovanje radnog iskustva stručnjaka i odabir novih djelatnika u organizaciji.</w:t>
      </w:r>
    </w:p>
    <w:p w:rsidR="003C4371" w:rsidRPr="00A64A97" w:rsidRDefault="00EA15F3" w:rsidP="00EA15F3">
      <w:pPr>
        <w:autoSpaceDE w:val="0"/>
        <w:autoSpaceDN w:val="0"/>
        <w:adjustRightInd w:val="0"/>
        <w:spacing w:after="0" w:line="240" w:lineRule="auto"/>
        <w:jc w:val="both"/>
        <w:rPr>
          <w:rFonts w:ascii="Times New Roman" w:hAnsi="Times New Roman" w:cs="Times New Roman"/>
        </w:rPr>
      </w:pPr>
      <w:r w:rsidRPr="00A64A97">
        <w:rPr>
          <w:rFonts w:ascii="Times New Roman" w:hAnsi="Times New Roman" w:cs="Times New Roman"/>
        </w:rPr>
        <w:tab/>
        <w:t>Zahtjeve koje pred andragoge stavlja Europska unija iziskuju kontinuirano razvijanje kompetencija koje ih stavljaju u ulogu voditelja, sav</w:t>
      </w:r>
      <w:r w:rsidR="00D85688">
        <w:rPr>
          <w:rFonts w:ascii="Times New Roman" w:hAnsi="Times New Roman" w:cs="Times New Roman"/>
        </w:rPr>
        <w:t>jetnika, mentora, suradnika, fa</w:t>
      </w:r>
      <w:r w:rsidRPr="00A64A97">
        <w:rPr>
          <w:rFonts w:ascii="Times New Roman" w:hAnsi="Times New Roman" w:cs="Times New Roman"/>
        </w:rPr>
        <w:t>cil</w:t>
      </w:r>
      <w:r w:rsidR="00D85688">
        <w:rPr>
          <w:rFonts w:ascii="Times New Roman" w:hAnsi="Times New Roman" w:cs="Times New Roman"/>
        </w:rPr>
        <w:t>itator</w:t>
      </w:r>
      <w:r w:rsidRPr="00A64A97">
        <w:rPr>
          <w:rFonts w:ascii="Times New Roman" w:hAnsi="Times New Roman" w:cs="Times New Roman"/>
        </w:rPr>
        <w:t>a i to ne samo u odnos</w:t>
      </w:r>
      <w:r w:rsidR="00607888">
        <w:rPr>
          <w:rFonts w:ascii="Times New Roman" w:hAnsi="Times New Roman" w:cs="Times New Roman"/>
        </w:rPr>
        <w:t>u</w:t>
      </w:r>
      <w:r w:rsidRPr="00A64A97">
        <w:rPr>
          <w:rFonts w:ascii="Times New Roman" w:hAnsi="Times New Roman" w:cs="Times New Roman"/>
        </w:rPr>
        <w:t xml:space="preserve"> na polaznika, nego i na ustanovu, poslodav</w:t>
      </w:r>
      <w:r w:rsidR="003F0284">
        <w:rPr>
          <w:rFonts w:ascii="Times New Roman" w:hAnsi="Times New Roman" w:cs="Times New Roman"/>
        </w:rPr>
        <w:t xml:space="preserve">ce i lokalnu zajednicu (Herceg, </w:t>
      </w:r>
      <w:r w:rsidR="00AA7BB2">
        <w:rPr>
          <w:rFonts w:ascii="Times New Roman" w:hAnsi="Times New Roman" w:cs="Times New Roman"/>
        </w:rPr>
        <w:t>Vrcelj i</w:t>
      </w:r>
      <w:r w:rsidRPr="00A64A97">
        <w:rPr>
          <w:rFonts w:ascii="Times New Roman" w:hAnsi="Times New Roman" w:cs="Times New Roman"/>
        </w:rPr>
        <w:t xml:space="preserve"> Zovko, 2016). </w:t>
      </w:r>
    </w:p>
    <w:p w:rsidR="00D27070" w:rsidRPr="00821C60" w:rsidRDefault="00EA15F3" w:rsidP="00821C60">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 xml:space="preserve">Iz navedenog </w:t>
      </w:r>
      <w:r w:rsidR="003C4371" w:rsidRPr="00A64A97">
        <w:rPr>
          <w:rFonts w:ascii="Times New Roman" w:hAnsi="Times New Roman" w:cs="Times New Roman"/>
        </w:rPr>
        <w:t xml:space="preserve"> </w:t>
      </w:r>
      <w:r w:rsidRPr="00A64A97">
        <w:rPr>
          <w:rFonts w:ascii="Times New Roman" w:hAnsi="Times New Roman" w:cs="Times New Roman"/>
        </w:rPr>
        <w:t xml:space="preserve">je razvidno da je na nacionalnoj razini potrebno artikulirati europsku obrazovnu politiku te razviti andragoški kompetencijski okvir. U </w:t>
      </w:r>
      <w:r w:rsidRPr="00A64A97">
        <w:rPr>
          <w:rFonts w:ascii="Times New Roman" w:hAnsi="Times New Roman" w:cs="Times New Roman"/>
          <w:i/>
        </w:rPr>
        <w:t>Strategiji obrazovanja, znanosti i tehnologije</w:t>
      </w:r>
      <w:r w:rsidRPr="00A64A97">
        <w:rPr>
          <w:rFonts w:ascii="Times New Roman" w:hAnsi="Times New Roman" w:cs="Times New Roman"/>
        </w:rPr>
        <w:t xml:space="preserve"> </w:t>
      </w:r>
      <w:r w:rsidR="003F0284" w:rsidRPr="00A64A97">
        <w:rPr>
          <w:rFonts w:ascii="Times New Roman" w:hAnsi="Times New Roman" w:cs="Times New Roman"/>
        </w:rPr>
        <w:t xml:space="preserve">je </w:t>
      </w:r>
      <w:r w:rsidRPr="00A64A97">
        <w:rPr>
          <w:rFonts w:ascii="Times New Roman" w:hAnsi="Times New Roman" w:cs="Times New Roman"/>
        </w:rPr>
        <w:t>istaknuto da se sustav osiguranja kvalitete obrazovanja odraslih tek treba uspostaviti i da u njegovom koncipiranju i implementaciji treba slijediti načela Hrvatsko</w:t>
      </w:r>
      <w:r w:rsidR="001650AE" w:rsidRPr="00A64A97">
        <w:rPr>
          <w:rFonts w:ascii="Times New Roman" w:hAnsi="Times New Roman" w:cs="Times New Roman"/>
        </w:rPr>
        <w:t>ga kvalifikacijskog okvira.</w:t>
      </w:r>
    </w:p>
    <w:p w:rsidR="003C4371" w:rsidRPr="00A64A97" w:rsidRDefault="003C4371" w:rsidP="006E525B">
      <w:pPr>
        <w:autoSpaceDE w:val="0"/>
        <w:autoSpaceDN w:val="0"/>
        <w:adjustRightInd w:val="0"/>
        <w:spacing w:before="120" w:after="120" w:line="240" w:lineRule="auto"/>
        <w:rPr>
          <w:rFonts w:ascii="Times New Roman" w:hAnsi="Times New Roman" w:cs="Times New Roman"/>
          <w:b/>
          <w:sz w:val="24"/>
          <w:szCs w:val="24"/>
        </w:rPr>
      </w:pPr>
      <w:r w:rsidRPr="00A64A97">
        <w:rPr>
          <w:rFonts w:ascii="Times New Roman" w:hAnsi="Times New Roman" w:cs="Times New Roman"/>
          <w:b/>
          <w:sz w:val="24"/>
          <w:szCs w:val="24"/>
        </w:rPr>
        <w:t>Ključni pojmovi</w:t>
      </w:r>
    </w:p>
    <w:p w:rsidR="00AA3291" w:rsidRPr="00F5180F" w:rsidRDefault="00AA3291" w:rsidP="00AA3291">
      <w:pPr>
        <w:autoSpaceDE w:val="0"/>
        <w:autoSpaceDN w:val="0"/>
        <w:adjustRightInd w:val="0"/>
        <w:spacing w:after="0" w:line="240" w:lineRule="auto"/>
        <w:ind w:firstLine="708"/>
        <w:jc w:val="both"/>
        <w:rPr>
          <w:rFonts w:ascii="Times New Roman" w:hAnsi="Times New Roman" w:cs="Times New Roman"/>
        </w:rPr>
      </w:pPr>
      <w:r w:rsidRPr="00F5180F">
        <w:rPr>
          <w:rFonts w:ascii="Times New Roman" w:hAnsi="Times New Roman" w:cs="Times New Roman"/>
        </w:rPr>
        <w:lastRenderedPageBreak/>
        <w:t>Kvalifikacijski okvir definira se kao skup ovjerenih i pravno usvojenih kompetencijskih okvira, od kojih svaki kvalificira osobu za profesionalne uvjete na standardiziranoj razini. Kako bi se povećala mobilnost unutar Europske unije, razvijen je i usvojen Europski kvalifikacijski okvir (D. G. Education and C</w:t>
      </w:r>
      <w:r w:rsidR="002F5638">
        <w:rPr>
          <w:rFonts w:ascii="Times New Roman" w:hAnsi="Times New Roman" w:cs="Times New Roman"/>
        </w:rPr>
        <w:t>ulture, 2008). Države Europske u</w:t>
      </w:r>
      <w:r w:rsidRPr="00F5180F">
        <w:rPr>
          <w:rFonts w:ascii="Times New Roman" w:hAnsi="Times New Roman" w:cs="Times New Roman"/>
        </w:rPr>
        <w:t xml:space="preserve">nije, a među njima je i Republika Hrvatska, imale su obvezu izraditi nacionalni kvalifikacijski okvir, i to na temelju i u skladu s Europskim kvalifikacijskim okvirom. Dana 14. veljače 2013. donesen je i </w:t>
      </w:r>
      <w:r w:rsidRPr="00F5180F">
        <w:rPr>
          <w:rFonts w:ascii="Times New Roman" w:hAnsi="Times New Roman" w:cs="Times New Roman"/>
          <w:i/>
        </w:rPr>
        <w:t>Zakon o Hrvatskom kvalifikacijskom okviru</w:t>
      </w:r>
      <w:r w:rsidR="00AA7BB2">
        <w:rPr>
          <w:rFonts w:ascii="Times New Roman" w:hAnsi="Times New Roman" w:cs="Times New Roman"/>
        </w:rPr>
        <w:t xml:space="preserve"> (Klapan i</w:t>
      </w:r>
      <w:r w:rsidRPr="00F5180F">
        <w:rPr>
          <w:rFonts w:ascii="Times New Roman" w:hAnsi="Times New Roman" w:cs="Times New Roman"/>
        </w:rPr>
        <w:t xml:space="preserve"> Herceg, 2013).</w:t>
      </w:r>
    </w:p>
    <w:p w:rsidR="00AA3291" w:rsidRPr="00F5180F" w:rsidRDefault="00AA3291" w:rsidP="00AA3291">
      <w:pPr>
        <w:spacing w:after="0" w:line="240" w:lineRule="auto"/>
        <w:ind w:firstLine="709"/>
        <w:jc w:val="both"/>
        <w:rPr>
          <w:rFonts w:ascii="Times New Roman" w:hAnsi="Times New Roman" w:cs="Times New Roman"/>
        </w:rPr>
      </w:pPr>
      <w:r w:rsidRPr="00744094">
        <w:rPr>
          <w:rFonts w:ascii="Times New Roman" w:hAnsi="Times New Roman" w:cs="Times New Roman"/>
          <w:i/>
        </w:rPr>
        <w:t>Zakon o</w:t>
      </w:r>
      <w:r w:rsidRPr="00F5180F">
        <w:rPr>
          <w:rFonts w:ascii="Times New Roman" w:hAnsi="Times New Roman" w:cs="Times New Roman"/>
        </w:rPr>
        <w:t xml:space="preserve"> </w:t>
      </w:r>
      <w:r w:rsidRPr="00F5180F">
        <w:rPr>
          <w:rFonts w:ascii="Times New Roman" w:hAnsi="Times New Roman" w:cs="Times New Roman"/>
          <w:i/>
        </w:rPr>
        <w:t>Hrvatskom kvalifikacijskom okviru</w:t>
      </w:r>
      <w:r w:rsidR="00744094">
        <w:rPr>
          <w:rFonts w:ascii="Times New Roman" w:hAnsi="Times New Roman" w:cs="Times New Roman"/>
        </w:rPr>
        <w:t xml:space="preserve"> (NN</w:t>
      </w:r>
      <w:r w:rsidRPr="00F5180F">
        <w:rPr>
          <w:rFonts w:ascii="Times New Roman" w:hAnsi="Times New Roman" w:cs="Times New Roman"/>
        </w:rPr>
        <w:t xml:space="preserve"> 22/</w:t>
      </w:r>
      <w:r w:rsidR="00744094">
        <w:rPr>
          <w:rFonts w:ascii="Times New Roman" w:hAnsi="Times New Roman" w:cs="Times New Roman"/>
        </w:rPr>
        <w:t>20</w:t>
      </w:r>
      <w:r w:rsidRPr="00F5180F">
        <w:rPr>
          <w:rFonts w:ascii="Times New Roman" w:hAnsi="Times New Roman" w:cs="Times New Roman"/>
        </w:rPr>
        <w:t>13) definira standard zanimanja kao popis svih poslova koje pojedinac obavlja i popis kompetencija potrebnih za njihovo uspješno obavl</w:t>
      </w:r>
      <w:r w:rsidR="00744094">
        <w:rPr>
          <w:rFonts w:ascii="Times New Roman" w:hAnsi="Times New Roman" w:cs="Times New Roman"/>
        </w:rPr>
        <w:t>janje. Često zaposlenici istog zanimanja</w:t>
      </w:r>
      <w:r w:rsidRPr="00F5180F">
        <w:rPr>
          <w:rFonts w:ascii="Times New Roman" w:hAnsi="Times New Roman" w:cs="Times New Roman"/>
        </w:rPr>
        <w:t xml:space="preserve"> rade različite poslove, ovisno o poslodavcu kod kojeg budu zaposleni. Upravo se iz tog razloga standardi zanimanja izrađuju anketiranjem i razgovorima sa što više poslodavaca i to iz različitih područja Republike Hrvatske. Nakon provedenog anketiranja slijedi dogovor uključenih dionika o potrebnim kompetencijama za odabrano zanimanje. Dogovorom između relevantnih dionika na tržištu rada o optimalnom sadržaju nekog zanimanja te znanjima i vještinama uz pripadajuću samostalnost i odgovornost</w:t>
      </w:r>
      <w:r w:rsidR="00AA7BB2">
        <w:rPr>
          <w:rFonts w:ascii="Times New Roman" w:hAnsi="Times New Roman" w:cs="Times New Roman"/>
        </w:rPr>
        <w:t>,</w:t>
      </w:r>
      <w:r w:rsidRPr="00F5180F">
        <w:rPr>
          <w:rFonts w:ascii="Times New Roman" w:hAnsi="Times New Roman" w:cs="Times New Roman"/>
        </w:rPr>
        <w:t xml:space="preserve"> kreira se i kvalitetan standard zanimanja </w:t>
      </w:r>
      <w:r w:rsidR="00AA7BB2">
        <w:rPr>
          <w:rFonts w:ascii="Times New Roman" w:hAnsi="Times New Roman" w:cs="Times New Roman"/>
        </w:rPr>
        <w:t>(Herceg, Vrcelj i</w:t>
      </w:r>
      <w:r w:rsidRPr="00F5180F">
        <w:rPr>
          <w:rFonts w:ascii="Times New Roman" w:hAnsi="Times New Roman" w:cs="Times New Roman"/>
        </w:rPr>
        <w:t xml:space="preserve"> Zovko, 2016).</w:t>
      </w:r>
    </w:p>
    <w:p w:rsidR="00AA3291" w:rsidRPr="00F5180F" w:rsidRDefault="00AA3291" w:rsidP="00112CBE">
      <w:pPr>
        <w:spacing w:after="0" w:line="240" w:lineRule="auto"/>
        <w:ind w:firstLine="709"/>
        <w:jc w:val="both"/>
        <w:rPr>
          <w:rFonts w:ascii="Times New Roman" w:hAnsi="Times New Roman" w:cs="Times New Roman"/>
        </w:rPr>
      </w:pPr>
      <w:r w:rsidRPr="00F5180F">
        <w:rPr>
          <w:rFonts w:ascii="Times New Roman" w:hAnsi="Times New Roman" w:cs="Times New Roman"/>
        </w:rPr>
        <w:t xml:space="preserve">Standard kvalifikacije, </w:t>
      </w:r>
      <w:r w:rsidRPr="00F5180F">
        <w:rPr>
          <w:rFonts w:ascii="Times New Roman" w:hAnsi="Times New Roman" w:cs="Times New Roman"/>
          <w:i/>
        </w:rPr>
        <w:t>Zakon o H</w:t>
      </w:r>
      <w:r w:rsidR="00744094">
        <w:rPr>
          <w:rFonts w:ascii="Times New Roman" w:hAnsi="Times New Roman" w:cs="Times New Roman"/>
          <w:i/>
        </w:rPr>
        <w:t>rvatskom kvalifikacijskom okviru</w:t>
      </w:r>
      <w:r w:rsidRPr="00F5180F">
        <w:rPr>
          <w:rFonts w:ascii="Times New Roman" w:hAnsi="Times New Roman" w:cs="Times New Roman"/>
        </w:rPr>
        <w:t>, definira kao sadržaj i strukturu određene kvalifikacije. Uključuje sve pod</w:t>
      </w:r>
      <w:r w:rsidR="00AA7BB2">
        <w:rPr>
          <w:rFonts w:ascii="Times New Roman" w:hAnsi="Times New Roman" w:cs="Times New Roman"/>
        </w:rPr>
        <w:t>a</w:t>
      </w:r>
      <w:r w:rsidRPr="00F5180F">
        <w:rPr>
          <w:rFonts w:ascii="Times New Roman" w:hAnsi="Times New Roman" w:cs="Times New Roman"/>
        </w:rPr>
        <w:t>tke koji su potrebni za određivanje razine, obujma i pro</w:t>
      </w:r>
      <w:r w:rsidR="00AA7BB2">
        <w:rPr>
          <w:rFonts w:ascii="Times New Roman" w:hAnsi="Times New Roman" w:cs="Times New Roman"/>
        </w:rPr>
        <w:t>f</w:t>
      </w:r>
      <w:r w:rsidRPr="00F5180F">
        <w:rPr>
          <w:rFonts w:ascii="Times New Roman" w:hAnsi="Times New Roman" w:cs="Times New Roman"/>
        </w:rPr>
        <w:t>ila kvalifikacije te podatke koji su potrebni za osiguranje i unapređenje</w:t>
      </w:r>
      <w:r w:rsidR="00112CBE">
        <w:rPr>
          <w:rFonts w:ascii="Times New Roman" w:hAnsi="Times New Roman" w:cs="Times New Roman"/>
        </w:rPr>
        <w:t xml:space="preserve"> </w:t>
      </w:r>
      <w:r w:rsidRPr="00F5180F">
        <w:rPr>
          <w:rFonts w:ascii="Times New Roman" w:hAnsi="Times New Roman" w:cs="Times New Roman"/>
        </w:rPr>
        <w:t>kvalitete standarda kvalifikacije. Standard kvalifikacije služi kako bi se jasno definirali svi ishodi učenja</w:t>
      </w:r>
      <w:r w:rsidR="00AA5587">
        <w:rPr>
          <w:rFonts w:ascii="Times New Roman" w:hAnsi="Times New Roman" w:cs="Times New Roman"/>
        </w:rPr>
        <w:t>, a ishodi učenja označavaju sve</w:t>
      </w:r>
      <w:r w:rsidRPr="00F5180F">
        <w:rPr>
          <w:rFonts w:ascii="Times New Roman" w:hAnsi="Times New Roman" w:cs="Times New Roman"/>
        </w:rPr>
        <w:t xml:space="preserve"> ono što se stječe učenjem,</w:t>
      </w:r>
      <w:r w:rsidR="00112CBE">
        <w:rPr>
          <w:rFonts w:ascii="Times New Roman" w:hAnsi="Times New Roman" w:cs="Times New Roman"/>
        </w:rPr>
        <w:t xml:space="preserve"> </w:t>
      </w:r>
      <w:r w:rsidR="007C1084">
        <w:rPr>
          <w:rFonts w:ascii="Times New Roman" w:hAnsi="Times New Roman" w:cs="Times New Roman"/>
        </w:rPr>
        <w:t xml:space="preserve">tj. </w:t>
      </w:r>
      <w:r w:rsidRPr="00F5180F">
        <w:rPr>
          <w:rFonts w:ascii="Times New Roman" w:hAnsi="Times New Roman" w:cs="Times New Roman"/>
        </w:rPr>
        <w:t>kompetencije koje se prikazuju kroz znanja i vještine te pripadajuću samostalnost i odgovornost. Vrednovana i pozitivno ocijenjena znanja, vještine, samostalnost i odgovornost nazivamo ishodima učenja. Ishodi učenja pripadaju točno određenoj osobi te pokazuju da je izvršeno dokazivanje (vrednovanje, ocjenjivanje). Skup ishoda učenja je najmanji cjelovit skup poveznih ishoda učenja iste razine, obujma i profila. Vrednovanje skupova ishoda učenja je ocjenjivanje</w:t>
      </w:r>
      <w:r w:rsidR="00112CBE">
        <w:rPr>
          <w:rFonts w:ascii="Times New Roman" w:hAnsi="Times New Roman" w:cs="Times New Roman"/>
        </w:rPr>
        <w:t xml:space="preserve"> </w:t>
      </w:r>
      <w:r w:rsidRPr="00F5180F">
        <w:rPr>
          <w:rFonts w:ascii="Times New Roman" w:hAnsi="Times New Roman" w:cs="Times New Roman"/>
        </w:rPr>
        <w:t>stečenih kompetencija, uključujući izdavanje potvrde ovlaštene pravne ili fizičke osobe, u skladu s unaprijed utvrđenim i prihvaćenim kriterijima i standardima.</w:t>
      </w:r>
      <w:r w:rsidRPr="00F5180F">
        <w:rPr>
          <w:rFonts w:ascii="Times New Roman" w:hAnsi="Times New Roman" w:cs="Times New Roman"/>
          <w:color w:val="767171" w:themeColor="background2" w:themeShade="80"/>
        </w:rPr>
        <w:t xml:space="preserve"> </w:t>
      </w:r>
    </w:p>
    <w:p w:rsidR="001650AE" w:rsidRPr="00112CBE" w:rsidRDefault="00AA3291" w:rsidP="00112CBE">
      <w:pPr>
        <w:spacing w:line="240" w:lineRule="auto"/>
        <w:jc w:val="both"/>
        <w:rPr>
          <w:rFonts w:ascii="Times New Roman" w:hAnsi="Times New Roman" w:cs="Times New Roman"/>
        </w:rPr>
      </w:pPr>
      <w:r w:rsidRPr="00F5180F">
        <w:rPr>
          <w:rFonts w:ascii="Times New Roman" w:hAnsi="Times New Roman" w:cs="Times New Roman"/>
          <w:color w:val="767171" w:themeColor="background2" w:themeShade="80"/>
        </w:rPr>
        <w:tab/>
      </w:r>
      <w:r w:rsidRPr="00F5180F">
        <w:rPr>
          <w:rFonts w:ascii="Times New Roman" w:hAnsi="Times New Roman" w:cs="Times New Roman"/>
        </w:rPr>
        <w:t>Standardizacijom kvalifi</w:t>
      </w:r>
      <w:r w:rsidR="00CB4F13">
        <w:rPr>
          <w:rFonts w:ascii="Times New Roman" w:hAnsi="Times New Roman" w:cs="Times New Roman"/>
        </w:rPr>
        <w:t>kacija omogućit će se jednoznač</w:t>
      </w:r>
      <w:r w:rsidRPr="00F5180F">
        <w:rPr>
          <w:rFonts w:ascii="Times New Roman" w:hAnsi="Times New Roman" w:cs="Times New Roman"/>
        </w:rPr>
        <w:t>no i jednostavno reguliranje zahtjeva tržišta rada prema obrazovnom sustavu, a primjenom Hrvatskoga kvalifikacijskog okvira, u sustavu obrazovanja odraslih, uspostavit će se poveznica obrazovnih programa i tržišta rada. Hrvatski kvalifikacijski okvir poznaje tri temeljna načina korištenja kvalifikacija: kvalifikacije za tržište rada, kvalifikacije za nastavak obrazovanja i kvalifikacije za druge potrebe pojedinca</w:t>
      </w:r>
      <w:r w:rsidR="00112CBE">
        <w:rPr>
          <w:rFonts w:ascii="Times New Roman" w:hAnsi="Times New Roman" w:cs="Times New Roman"/>
        </w:rPr>
        <w:t xml:space="preserve"> i društva (Herceg, Vrcelj i </w:t>
      </w:r>
      <w:r w:rsidRPr="00F5180F">
        <w:rPr>
          <w:rFonts w:ascii="Times New Roman" w:hAnsi="Times New Roman" w:cs="Times New Roman"/>
        </w:rPr>
        <w:t xml:space="preserve">Zovko, 2016). </w:t>
      </w:r>
    </w:p>
    <w:p w:rsidR="001650AE" w:rsidRPr="00A64A97" w:rsidRDefault="00D06829" w:rsidP="006E525B">
      <w:pPr>
        <w:autoSpaceDE w:val="0"/>
        <w:autoSpaceDN w:val="0"/>
        <w:adjustRightInd w:val="0"/>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Metodologija </w:t>
      </w:r>
      <w:r w:rsidR="001650AE" w:rsidRPr="00A64A97">
        <w:rPr>
          <w:rFonts w:ascii="Times New Roman" w:hAnsi="Times New Roman" w:cs="Times New Roman"/>
          <w:b/>
          <w:sz w:val="24"/>
          <w:szCs w:val="24"/>
          <w:lang w:val="en-GB"/>
        </w:rPr>
        <w:t>izrade kompetencijskog okvira</w:t>
      </w:r>
    </w:p>
    <w:p w:rsidR="001650AE" w:rsidRPr="00A64A97" w:rsidRDefault="001650AE" w:rsidP="001650AE">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Obrazovanje odraslih poseban je sustav obrazovanja koji zahtjeva multidimenzionalan skup kompetencija andragoških stručnjaka koji rade u njemu</w:t>
      </w:r>
      <w:r w:rsidR="00384267">
        <w:rPr>
          <w:rFonts w:ascii="Times New Roman" w:hAnsi="Times New Roman" w:cs="Times New Roman"/>
        </w:rPr>
        <w:t>,</w:t>
      </w:r>
      <w:r w:rsidRPr="00A64A97">
        <w:rPr>
          <w:rFonts w:ascii="Times New Roman" w:hAnsi="Times New Roman" w:cs="Times New Roman"/>
        </w:rPr>
        <w:t xml:space="preserve"> kako bi se zadovoljile potrebe polaznika sustava obrazovanja odraslih. </w:t>
      </w:r>
    </w:p>
    <w:p w:rsidR="006854F8" w:rsidRDefault="001650AE" w:rsidP="001650AE">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 xml:space="preserve">Struktura kompetencija koje su potrebne za poučavanje u 21. stoljeću toliko je opsežna i zahtjevna da ih pojedinac teško može posjedovati u cijelosti </w:t>
      </w:r>
      <w:r w:rsidRPr="00272C77">
        <w:rPr>
          <w:rFonts w:ascii="Times New Roman" w:hAnsi="Times New Roman" w:cs="Times New Roman"/>
        </w:rPr>
        <w:t xml:space="preserve">ili </w:t>
      </w:r>
      <w:r w:rsidR="00DF4E36" w:rsidRPr="00272C77">
        <w:rPr>
          <w:rFonts w:ascii="Times New Roman" w:hAnsi="Times New Roman" w:cs="Times New Roman"/>
        </w:rPr>
        <w:t>ih imati razvijene u jednakoj mjeri</w:t>
      </w:r>
      <w:r w:rsidR="006854F8">
        <w:rPr>
          <w:rFonts w:ascii="Times New Roman" w:hAnsi="Times New Roman" w:cs="Times New Roman"/>
        </w:rPr>
        <w:t>.</w:t>
      </w:r>
      <w:r w:rsidR="00DF4E36">
        <w:rPr>
          <w:rFonts w:ascii="Times New Roman" w:hAnsi="Times New Roman" w:cs="Times New Roman"/>
        </w:rPr>
        <w:t xml:space="preserve"> </w:t>
      </w:r>
    </w:p>
    <w:p w:rsidR="001650AE" w:rsidRPr="00A64A97" w:rsidRDefault="001650AE" w:rsidP="001650AE">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 xml:space="preserve">Kompetencijski okvir je skup kompetencija potrebnih za učinkovito izvođenje posla ili struke. Tijek upravljanja kompetencijama sastoji se od četiri komponente: kompetencijski  model, katalog kompetencija, profil radnog mjesta i profil kompetencija (kompetencije kao dio standarda zanimanja) te mehanizmi provjere. </w:t>
      </w:r>
    </w:p>
    <w:p w:rsidR="001650AE" w:rsidRPr="00A64A97" w:rsidRDefault="001650AE" w:rsidP="001650AE">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A64A97">
        <w:rPr>
          <w:rFonts w:ascii="Times New Roman" w:eastAsia="Times New Roman" w:hAnsi="Times New Roman" w:cs="Times New Roman"/>
          <w:lang w:eastAsia="hr-HR"/>
        </w:rPr>
        <w:t>Kompetencijski model je ključna analitička komponenta okvira upravljanja kompetencija</w:t>
      </w:r>
      <w:r w:rsidR="006854F8">
        <w:rPr>
          <w:rFonts w:ascii="Times New Roman" w:eastAsia="Times New Roman" w:hAnsi="Times New Roman" w:cs="Times New Roman"/>
          <w:lang w:eastAsia="hr-HR"/>
        </w:rPr>
        <w:t>ma. U njemu se analizira koje su</w:t>
      </w:r>
      <w:r w:rsidRPr="00A64A97">
        <w:rPr>
          <w:rFonts w:ascii="Times New Roman" w:eastAsia="Times New Roman" w:hAnsi="Times New Roman" w:cs="Times New Roman"/>
          <w:lang w:eastAsia="hr-HR"/>
        </w:rPr>
        <w:t xml:space="preserve"> kompetencije (znanja, vještine te pripadajuća samostalnost i odgovornost</w:t>
      </w:r>
      <w:r w:rsidR="006854F8">
        <w:rPr>
          <w:rFonts w:ascii="Times New Roman" w:eastAsia="Times New Roman" w:hAnsi="Times New Roman" w:cs="Times New Roman"/>
          <w:lang w:eastAsia="hr-HR"/>
        </w:rPr>
        <w:t>) potrebne</w:t>
      </w:r>
      <w:r w:rsidRPr="00A64A97">
        <w:rPr>
          <w:rFonts w:ascii="Times New Roman" w:eastAsia="Times New Roman" w:hAnsi="Times New Roman" w:cs="Times New Roman"/>
          <w:lang w:eastAsia="hr-HR"/>
        </w:rPr>
        <w:t xml:space="preserve"> za uspješno obavljanje tipičnih, normativnih aktivnosti. Kompetencijski model može se razviti različitim metodologijama i alatima od kvalitativnog do kvantitativnog pristupa.</w:t>
      </w:r>
      <w:r w:rsidRPr="00A64A97">
        <w:rPr>
          <w:rFonts w:ascii="Times New Roman" w:hAnsi="Times New Roman" w:cs="Times New Roman"/>
        </w:rPr>
        <w:t xml:space="preserve"> </w:t>
      </w:r>
      <w:r w:rsidRPr="00A64A97">
        <w:rPr>
          <w:rFonts w:ascii="Times New Roman" w:eastAsia="Times New Roman" w:hAnsi="Times New Roman" w:cs="Times New Roman"/>
          <w:lang w:eastAsia="hr-HR"/>
        </w:rPr>
        <w:t xml:space="preserve">Predlažemo implementaciju stručnog mišljenja s </w:t>
      </w:r>
      <w:r w:rsidR="00F422E1">
        <w:rPr>
          <w:rFonts w:ascii="Times New Roman" w:eastAsia="Times New Roman" w:hAnsi="Times New Roman" w:cs="Times New Roman"/>
          <w:lang w:eastAsia="hr-HR"/>
        </w:rPr>
        <w:t>mišljenjem dionika te kreiranje</w:t>
      </w:r>
      <w:r w:rsidR="002348ED">
        <w:rPr>
          <w:rFonts w:ascii="Times New Roman" w:eastAsia="Times New Roman" w:hAnsi="Times New Roman" w:cs="Times New Roman"/>
          <w:lang w:eastAsia="hr-HR"/>
        </w:rPr>
        <w:t xml:space="preserve"> </w:t>
      </w:r>
      <w:r w:rsidR="002348ED" w:rsidRPr="00DE00D1">
        <w:rPr>
          <w:rFonts w:ascii="Times New Roman" w:eastAsia="Times New Roman" w:hAnsi="Times New Roman" w:cs="Times New Roman"/>
          <w:lang w:eastAsia="hr-HR"/>
        </w:rPr>
        <w:t xml:space="preserve">kompetencijskog </w:t>
      </w:r>
      <w:r w:rsidR="00F422E1" w:rsidRPr="00DE00D1">
        <w:rPr>
          <w:rFonts w:ascii="Times New Roman" w:eastAsia="Times New Roman" w:hAnsi="Times New Roman" w:cs="Times New Roman"/>
          <w:lang w:eastAsia="hr-HR"/>
        </w:rPr>
        <w:t>modela</w:t>
      </w:r>
      <w:r w:rsidR="00F422E1">
        <w:rPr>
          <w:rFonts w:ascii="Times New Roman" w:eastAsia="Times New Roman" w:hAnsi="Times New Roman" w:cs="Times New Roman"/>
          <w:lang w:eastAsia="hr-HR"/>
        </w:rPr>
        <w:t xml:space="preserve"> </w:t>
      </w:r>
      <w:r w:rsidRPr="00A64A97">
        <w:rPr>
          <w:rFonts w:ascii="Times New Roman" w:eastAsia="Times New Roman" w:hAnsi="Times New Roman" w:cs="Times New Roman"/>
          <w:lang w:eastAsia="hr-HR"/>
        </w:rPr>
        <w:t xml:space="preserve">koji vodi prema razvoju standarda zanimanja za odabrana radna mjesta. </w:t>
      </w:r>
      <w:r w:rsidR="002B42A6" w:rsidRPr="00A64A97">
        <w:rPr>
          <w:rFonts w:ascii="Times New Roman" w:eastAsia="Times New Roman" w:hAnsi="Times New Roman" w:cs="Times New Roman"/>
          <w:lang w:eastAsia="hr-HR"/>
        </w:rPr>
        <w:t xml:space="preserve">Isto tako predlažemo i </w:t>
      </w:r>
      <w:r w:rsidRPr="00A64A97">
        <w:rPr>
          <w:rFonts w:ascii="Times New Roman" w:eastAsia="Times New Roman" w:hAnsi="Times New Roman" w:cs="Times New Roman"/>
          <w:lang w:eastAsia="hr-HR"/>
        </w:rPr>
        <w:t xml:space="preserve"> </w:t>
      </w:r>
      <w:r w:rsidR="002B42A6" w:rsidRPr="00A64A97">
        <w:rPr>
          <w:rFonts w:ascii="Times New Roman" w:eastAsia="Times New Roman" w:hAnsi="Times New Roman" w:cs="Times New Roman"/>
          <w:lang w:eastAsia="hr-HR"/>
        </w:rPr>
        <w:t>definiranje</w:t>
      </w:r>
      <w:r w:rsidRPr="00A64A97">
        <w:rPr>
          <w:rFonts w:ascii="Times New Roman" w:eastAsia="Times New Roman" w:hAnsi="Times New Roman" w:cs="Times New Roman"/>
          <w:lang w:eastAsia="hr-HR"/>
        </w:rPr>
        <w:t xml:space="preserve"> popis</w:t>
      </w:r>
      <w:r w:rsidR="002B42A6" w:rsidRPr="00A64A97">
        <w:rPr>
          <w:rFonts w:ascii="Times New Roman" w:eastAsia="Times New Roman" w:hAnsi="Times New Roman" w:cs="Times New Roman"/>
          <w:lang w:eastAsia="hr-HR"/>
        </w:rPr>
        <w:t>a</w:t>
      </w:r>
      <w:r w:rsidRPr="00A64A97">
        <w:rPr>
          <w:rFonts w:ascii="Times New Roman" w:eastAsia="Times New Roman" w:hAnsi="Times New Roman" w:cs="Times New Roman"/>
          <w:lang w:eastAsia="hr-HR"/>
        </w:rPr>
        <w:t xml:space="preserve"> preporučenih kompetencija za odabrane profile radnih mjesta (profile kompetencija), kao dio standarda zanimanja </w:t>
      </w:r>
      <w:r w:rsidRPr="00606713">
        <w:rPr>
          <w:rFonts w:ascii="Times New Roman" w:eastAsia="Times New Roman" w:hAnsi="Times New Roman" w:cs="Times New Roman"/>
          <w:lang w:eastAsia="hr-HR"/>
        </w:rPr>
        <w:t>(drugi</w:t>
      </w:r>
      <w:r w:rsidR="00B571F6" w:rsidRPr="00606713">
        <w:rPr>
          <w:rFonts w:ascii="Times New Roman" w:eastAsia="Times New Roman" w:hAnsi="Times New Roman" w:cs="Times New Roman"/>
          <w:lang w:eastAsia="hr-HR"/>
        </w:rPr>
        <w:t>m dijelom</w:t>
      </w:r>
      <w:r w:rsidRPr="00606713">
        <w:rPr>
          <w:rFonts w:ascii="Times New Roman" w:eastAsia="Times New Roman" w:hAnsi="Times New Roman" w:cs="Times New Roman"/>
          <w:lang w:eastAsia="hr-HR"/>
        </w:rPr>
        <w:t xml:space="preserve"> standarda zanimanja dokazuje se posjedovanje stručnih/profesionalnih kompetencija</w:t>
      </w:r>
      <w:r w:rsidR="000D1E68" w:rsidRPr="00606713">
        <w:rPr>
          <w:rFonts w:ascii="Times New Roman" w:eastAsia="Times New Roman" w:hAnsi="Times New Roman" w:cs="Times New Roman"/>
          <w:lang w:eastAsia="hr-HR"/>
        </w:rPr>
        <w:t>)</w:t>
      </w:r>
      <w:r w:rsidR="006854F8" w:rsidRPr="00606713">
        <w:rPr>
          <w:rFonts w:ascii="Times New Roman" w:eastAsia="Times New Roman" w:hAnsi="Times New Roman" w:cs="Times New Roman"/>
          <w:lang w:eastAsia="hr-HR"/>
        </w:rPr>
        <w:t>.</w:t>
      </w:r>
      <w:r w:rsidR="00272C77">
        <w:rPr>
          <w:rFonts w:ascii="Times New Roman" w:eastAsia="Times New Roman" w:hAnsi="Times New Roman" w:cs="Times New Roman"/>
          <w:lang w:eastAsia="hr-HR"/>
        </w:rPr>
        <w:t xml:space="preserve">                                                                                                                                                                                                                                                                                                                                                                                                                                                                                                                                                                                                                                                                                                                                                                                                                                                                                                                                                                                                                                                                                                                                          </w:t>
      </w:r>
    </w:p>
    <w:p w:rsidR="001650AE" w:rsidRPr="00A64A97" w:rsidRDefault="001650AE" w:rsidP="001650AE">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A64A97">
        <w:rPr>
          <w:rFonts w:ascii="Times New Roman" w:eastAsia="Times New Roman" w:hAnsi="Times New Roman" w:cs="Times New Roman"/>
          <w:lang w:eastAsia="hr-HR"/>
        </w:rPr>
        <w:t xml:space="preserve">Katalog kompetencija, kao druga komponenta upravljanja kompetencijama sadrži preporučene kompetencije potrebne za primjenu u obrazovanju odraslih. Katalog je potrebno periodično ažurirati kako bi se gradila kvaliteta primjenom iskustava u provedbi standarda zanimanja u poslovnoj praksi, ali </w:t>
      </w:r>
      <w:r w:rsidRPr="00A64A97">
        <w:rPr>
          <w:rFonts w:ascii="Times New Roman" w:eastAsia="Times New Roman" w:hAnsi="Times New Roman" w:cs="Times New Roman"/>
          <w:lang w:eastAsia="hr-HR"/>
        </w:rPr>
        <w:lastRenderedPageBreak/>
        <w:t>kao i odgovor na stalni tehnološki razvoj. Za uvođenje ovakvog modela upravljanja kompetencijama treba uložiti napor</w:t>
      </w:r>
      <w:r w:rsidR="00E84861">
        <w:rPr>
          <w:rFonts w:ascii="Times New Roman" w:eastAsia="Times New Roman" w:hAnsi="Times New Roman" w:cs="Times New Roman"/>
          <w:lang w:eastAsia="hr-HR"/>
        </w:rPr>
        <w:t>e kako bi se definirale  preporučene</w:t>
      </w:r>
      <w:r w:rsidRPr="00A64A97">
        <w:rPr>
          <w:rFonts w:ascii="Times New Roman" w:eastAsia="Times New Roman" w:hAnsi="Times New Roman" w:cs="Times New Roman"/>
          <w:lang w:eastAsia="hr-HR"/>
        </w:rPr>
        <w:t xml:space="preserve"> kompetencije i profili rad</w:t>
      </w:r>
      <w:r w:rsidR="00E84861">
        <w:rPr>
          <w:rFonts w:ascii="Times New Roman" w:eastAsia="Times New Roman" w:hAnsi="Times New Roman" w:cs="Times New Roman"/>
          <w:lang w:eastAsia="hr-HR"/>
        </w:rPr>
        <w:t>nih mjesta</w:t>
      </w:r>
      <w:r w:rsidRPr="00A64A97">
        <w:rPr>
          <w:rFonts w:ascii="Times New Roman" w:eastAsia="Times New Roman" w:hAnsi="Times New Roman" w:cs="Times New Roman"/>
          <w:lang w:eastAsia="hr-HR"/>
        </w:rPr>
        <w:t>. Preporučene kompetencije čine zajedničku, normiranu/standardiziranu okosnicu za aktivnosti upravljanja ljudskim potencijalima.</w:t>
      </w:r>
    </w:p>
    <w:p w:rsidR="00E57396" w:rsidRDefault="001650AE" w:rsidP="001650AE">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A64A97">
        <w:rPr>
          <w:rFonts w:ascii="Times New Roman" w:eastAsia="Times New Roman" w:hAnsi="Times New Roman" w:cs="Times New Roman"/>
          <w:lang w:eastAsia="hr-HR"/>
        </w:rPr>
        <w:t>Opisi poslova radnog mjesta, kao dio standarda zanimanja i uz njih pripadajuće kompetencije, prikazuju preporučene kompetencije potrebne za uspješno obavljanje radnih zadataka i aktivnosti na pojedinom radnom mjestu. Na taj način preporučene kompetencije čine profil rad</w:t>
      </w:r>
      <w:r w:rsidR="00E84861">
        <w:rPr>
          <w:rFonts w:ascii="Times New Roman" w:eastAsia="Times New Roman" w:hAnsi="Times New Roman" w:cs="Times New Roman"/>
          <w:lang w:eastAsia="hr-HR"/>
        </w:rPr>
        <w:t>nog mjesta</w:t>
      </w:r>
      <w:r w:rsidRPr="00A64A97">
        <w:rPr>
          <w:rFonts w:ascii="Times New Roman" w:eastAsia="Times New Roman" w:hAnsi="Times New Roman" w:cs="Times New Roman"/>
          <w:lang w:eastAsia="hr-HR"/>
        </w:rPr>
        <w:t>, treći dio okvira upravljanja kompetencijama. Profil rad</w:t>
      </w:r>
      <w:r w:rsidR="00E84861">
        <w:rPr>
          <w:rFonts w:ascii="Times New Roman" w:eastAsia="Times New Roman" w:hAnsi="Times New Roman" w:cs="Times New Roman"/>
          <w:lang w:eastAsia="hr-HR"/>
        </w:rPr>
        <w:t>nih mjesta,</w:t>
      </w:r>
      <w:r w:rsidRPr="00A64A97">
        <w:rPr>
          <w:rFonts w:ascii="Times New Roman" w:eastAsia="Times New Roman" w:hAnsi="Times New Roman" w:cs="Times New Roman"/>
          <w:lang w:eastAsia="hr-HR"/>
        </w:rPr>
        <w:t xml:space="preserve"> kao dio standarda zanimanja za odabrana radna mjesta</w:t>
      </w:r>
      <w:r w:rsidR="00E84861">
        <w:rPr>
          <w:rFonts w:ascii="Times New Roman" w:eastAsia="Times New Roman" w:hAnsi="Times New Roman" w:cs="Times New Roman"/>
          <w:lang w:eastAsia="hr-HR"/>
        </w:rPr>
        <w:t>,</w:t>
      </w:r>
      <w:r w:rsidRPr="00A64A97">
        <w:rPr>
          <w:rFonts w:ascii="Times New Roman" w:eastAsia="Times New Roman" w:hAnsi="Times New Roman" w:cs="Times New Roman"/>
          <w:lang w:eastAsia="hr-HR"/>
        </w:rPr>
        <w:t xml:space="preserve"> i katalog kompetencija izrađeni su temeljem kompetencijskog modela sukladno postojećim</w:t>
      </w:r>
      <w:r w:rsidR="000D1E68" w:rsidRPr="00A64A97">
        <w:rPr>
          <w:rFonts w:ascii="Times New Roman" w:eastAsia="Times New Roman" w:hAnsi="Times New Roman" w:cs="Times New Roman"/>
          <w:lang w:eastAsia="hr-HR"/>
        </w:rPr>
        <w:t xml:space="preserve"> opisima poslova i odgovora na potrebe radnih mjesta za izvršiteljima</w:t>
      </w:r>
      <w:r w:rsidRPr="00A64A97">
        <w:rPr>
          <w:rFonts w:ascii="Times New Roman" w:eastAsia="Times New Roman" w:hAnsi="Times New Roman" w:cs="Times New Roman"/>
          <w:lang w:eastAsia="hr-HR"/>
        </w:rPr>
        <w:t xml:space="preserve"> s određenim kompetencijama. </w:t>
      </w:r>
    </w:p>
    <w:p w:rsidR="00E57396" w:rsidRDefault="001650AE" w:rsidP="001650AE">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A64A97">
        <w:rPr>
          <w:rFonts w:ascii="Times New Roman" w:eastAsia="Times New Roman" w:hAnsi="Times New Roman" w:cs="Times New Roman"/>
          <w:lang w:eastAsia="hr-HR"/>
        </w:rPr>
        <w:t xml:space="preserve">Oblikovanjem standarda zanimanja stvara se pretpostavka za izradu </w:t>
      </w:r>
      <w:r w:rsidR="000D687E">
        <w:rPr>
          <w:rFonts w:ascii="Times New Roman" w:eastAsia="Times New Roman" w:hAnsi="Times New Roman" w:cs="Times New Roman"/>
          <w:lang w:eastAsia="hr-HR"/>
        </w:rPr>
        <w:t xml:space="preserve">standarda kvalifikacija što bi </w:t>
      </w:r>
      <w:r w:rsidRPr="00A64A97">
        <w:rPr>
          <w:rFonts w:ascii="Times New Roman" w:eastAsia="Times New Roman" w:hAnsi="Times New Roman" w:cs="Times New Roman"/>
          <w:lang w:eastAsia="hr-HR"/>
        </w:rPr>
        <w:t xml:space="preserve">omogućilo </w:t>
      </w:r>
      <w:r w:rsidR="00E84861">
        <w:rPr>
          <w:rFonts w:ascii="Times New Roman" w:eastAsia="Times New Roman" w:hAnsi="Times New Roman" w:cs="Times New Roman"/>
          <w:lang w:eastAsia="hr-HR"/>
        </w:rPr>
        <w:t>oblikovanje profesije andragoga, bilo kroz stjecanje djelomične ili cjelovite kvalifikacije. Kvalifikacije treba izraditi u skladu sa standard</w:t>
      </w:r>
      <w:r w:rsidR="003D6E15">
        <w:rPr>
          <w:rFonts w:ascii="Times New Roman" w:eastAsia="Times New Roman" w:hAnsi="Times New Roman" w:cs="Times New Roman"/>
          <w:lang w:eastAsia="hr-HR"/>
        </w:rPr>
        <w:t>ima drugih visokorazvijenih zema</w:t>
      </w:r>
      <w:r w:rsidR="00E84861">
        <w:rPr>
          <w:rFonts w:ascii="Times New Roman" w:eastAsia="Times New Roman" w:hAnsi="Times New Roman" w:cs="Times New Roman"/>
          <w:lang w:eastAsia="hr-HR"/>
        </w:rPr>
        <w:t>lja.</w:t>
      </w:r>
      <w:r w:rsidR="003D6E15" w:rsidRPr="00A64A97">
        <w:rPr>
          <w:rFonts w:ascii="Times New Roman" w:eastAsia="Times New Roman" w:hAnsi="Times New Roman" w:cs="Times New Roman"/>
          <w:lang w:eastAsia="hr-HR"/>
        </w:rPr>
        <w:t xml:space="preserve"> </w:t>
      </w:r>
    </w:p>
    <w:p w:rsidR="001650AE" w:rsidRPr="00A64A97" w:rsidRDefault="001650AE" w:rsidP="001650AE">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A64A97">
        <w:rPr>
          <w:rFonts w:ascii="Times New Roman" w:eastAsia="Times New Roman" w:hAnsi="Times New Roman" w:cs="Times New Roman"/>
          <w:lang w:eastAsia="hr-HR"/>
        </w:rPr>
        <w:t>Mehanizam provjere je kontrolna komponenta sustava koja omogućuje procjenu kompetencija. Taj mehanizam olakšava jedinstveno upravljanje kompetencijama u cjelokupnom sustavu obrazovanja odraslih. Također osigurava i kontrolu za ažuriranjem i dopunom kompetencija kao potporu izgradnji kvalitetnog sustava obrazovanja odraslih.</w:t>
      </w:r>
    </w:p>
    <w:p w:rsidR="001650AE" w:rsidRPr="00A64A97" w:rsidRDefault="001650AE" w:rsidP="001650AE">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Pri izradbi i usvajanju kompetencijskog okvira postoje logički koraci: analiza uvjeta rada, uključenost stručnjaka koji izvode posao, određivanje preliminarnog popisa kompete</w:t>
      </w:r>
      <w:r w:rsidR="00972190">
        <w:rPr>
          <w:rFonts w:ascii="Times New Roman" w:hAnsi="Times New Roman" w:cs="Times New Roman"/>
          <w:lang w:val="en-GB"/>
        </w:rPr>
        <w:t>ncija bitnih za izvođenje posla,</w:t>
      </w:r>
      <w:r w:rsidRPr="00A64A97">
        <w:rPr>
          <w:rFonts w:ascii="Times New Roman" w:hAnsi="Times New Roman" w:cs="Times New Roman"/>
          <w:lang w:val="en-GB"/>
        </w:rPr>
        <w:t xml:space="preserve"> uključujući stručnjake i dionike, grupiranje kompetencija u skupine ili osnovne kompetencije i njihovo imenovanje te provjera valjanosti i revidiranje okvira nakon osvrta i iskustva s njim. </w:t>
      </w:r>
    </w:p>
    <w:p w:rsidR="00D638AA" w:rsidRDefault="001650AE" w:rsidP="001650AE">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Kreiranjem kompetencijskog okvira stvaraju se uvjeti za izradu standarda zanimanja za pojedina radna mjesta, a time i pretposta</w:t>
      </w:r>
      <w:r w:rsidR="003D6E15">
        <w:rPr>
          <w:rFonts w:ascii="Times New Roman" w:hAnsi="Times New Roman" w:cs="Times New Roman"/>
          <w:lang w:val="en-GB"/>
        </w:rPr>
        <w:t>vke za novi</w:t>
      </w:r>
      <w:r w:rsidRPr="00A64A97">
        <w:rPr>
          <w:rFonts w:ascii="Times New Roman" w:hAnsi="Times New Roman" w:cs="Times New Roman"/>
          <w:lang w:val="en-GB"/>
        </w:rPr>
        <w:t xml:space="preserve"> standard kvalifikacije. </w:t>
      </w:r>
    </w:p>
    <w:p w:rsidR="0080760E" w:rsidRDefault="001650AE" w:rsidP="001650AE">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Slijedom navedenog stvaraju se efikasniji skupovi ishoda učenja i programi formalnog i neformalnog obrazovanja u svrhu cjelož</w:t>
      </w:r>
      <w:r w:rsidR="006854F8">
        <w:rPr>
          <w:rFonts w:ascii="Times New Roman" w:hAnsi="Times New Roman" w:cs="Times New Roman"/>
          <w:lang w:val="en-GB"/>
        </w:rPr>
        <w:t xml:space="preserve">ivotnog </w:t>
      </w:r>
      <w:r w:rsidR="00A4222C">
        <w:rPr>
          <w:rFonts w:ascii="Times New Roman" w:hAnsi="Times New Roman" w:cs="Times New Roman"/>
          <w:lang w:val="en-GB"/>
        </w:rPr>
        <w:t>obrazovanja</w:t>
      </w:r>
      <w:r w:rsidR="006854F8">
        <w:rPr>
          <w:rFonts w:ascii="Times New Roman" w:hAnsi="Times New Roman" w:cs="Times New Roman"/>
          <w:lang w:val="en-GB"/>
        </w:rPr>
        <w:t xml:space="preserve">. </w:t>
      </w:r>
    </w:p>
    <w:p w:rsidR="001650AE" w:rsidRPr="00A64A97" w:rsidRDefault="001650AE" w:rsidP="001650AE">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 xml:space="preserve">Obrazovanje s orijentiranošću na cjeloživotno </w:t>
      </w:r>
      <w:r w:rsidR="00A4222C">
        <w:rPr>
          <w:rFonts w:ascii="Times New Roman" w:hAnsi="Times New Roman" w:cs="Times New Roman"/>
          <w:lang w:val="en-GB"/>
        </w:rPr>
        <w:t>obrazovanje</w:t>
      </w:r>
      <w:r w:rsidRPr="00A64A97">
        <w:rPr>
          <w:rFonts w:ascii="Times New Roman" w:hAnsi="Times New Roman" w:cs="Times New Roman"/>
          <w:lang w:val="en-GB"/>
        </w:rPr>
        <w:t xml:space="preserve"> se temelji na ishodima učenja, što znači da se obrazovanje usmjerava prema onim sadržajima koji su primjenjiv</w:t>
      </w:r>
      <w:r w:rsidR="00556267">
        <w:rPr>
          <w:rFonts w:ascii="Times New Roman" w:hAnsi="Times New Roman" w:cs="Times New Roman"/>
          <w:lang w:val="en-GB"/>
        </w:rPr>
        <w:t>i i provjerljivi u realizaciji</w:t>
      </w:r>
      <w:r w:rsidR="008D1E43">
        <w:rPr>
          <w:rFonts w:ascii="Times New Roman" w:hAnsi="Times New Roman" w:cs="Times New Roman"/>
          <w:lang w:val="en-GB"/>
        </w:rPr>
        <w:t>, tj.</w:t>
      </w:r>
      <w:r w:rsidRPr="00A64A97">
        <w:rPr>
          <w:rFonts w:ascii="Times New Roman" w:hAnsi="Times New Roman" w:cs="Times New Roman"/>
          <w:lang w:val="en-GB"/>
        </w:rPr>
        <w:t xml:space="preserve"> pri obavljan</w:t>
      </w:r>
      <w:r w:rsidR="008D1E43">
        <w:rPr>
          <w:rFonts w:ascii="Times New Roman" w:hAnsi="Times New Roman" w:cs="Times New Roman"/>
          <w:lang w:val="en-GB"/>
        </w:rPr>
        <w:t>ju neke aktivnosti</w:t>
      </w:r>
      <w:r w:rsidRPr="00A64A97">
        <w:rPr>
          <w:rFonts w:ascii="Times New Roman" w:hAnsi="Times New Roman" w:cs="Times New Roman"/>
          <w:lang w:val="en-GB"/>
        </w:rPr>
        <w:t>.</w:t>
      </w:r>
    </w:p>
    <w:p w:rsidR="001650AE" w:rsidRPr="00A64A97" w:rsidRDefault="001650AE" w:rsidP="003C4371">
      <w:pPr>
        <w:autoSpaceDE w:val="0"/>
        <w:autoSpaceDN w:val="0"/>
        <w:adjustRightInd w:val="0"/>
        <w:spacing w:after="0" w:line="240" w:lineRule="auto"/>
        <w:ind w:firstLine="708"/>
        <w:jc w:val="both"/>
        <w:rPr>
          <w:rFonts w:ascii="Times New Roman" w:hAnsi="Times New Roman" w:cs="Times New Roman"/>
          <w:lang w:val="en-GB"/>
        </w:rPr>
      </w:pPr>
    </w:p>
    <w:p w:rsidR="00021762" w:rsidRPr="00A64A97" w:rsidRDefault="00E23BC9" w:rsidP="006E525B">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Andragoški kompetencijski okvir</w:t>
      </w:r>
    </w:p>
    <w:p w:rsidR="00021762" w:rsidRPr="00A64A97" w:rsidRDefault="00E23BC9" w:rsidP="006E525B">
      <w:pPr>
        <w:autoSpaceDE w:val="0"/>
        <w:autoSpaceDN w:val="0"/>
        <w:adjustRightInd w:val="0"/>
        <w:spacing w:before="120" w:after="0" w:line="240" w:lineRule="auto"/>
        <w:ind w:firstLine="709"/>
        <w:jc w:val="both"/>
        <w:rPr>
          <w:rFonts w:ascii="Times New Roman" w:hAnsi="Times New Roman" w:cs="Times New Roman"/>
          <w:lang w:val="en-GB"/>
        </w:rPr>
      </w:pPr>
      <w:r>
        <w:rPr>
          <w:rFonts w:ascii="Times New Roman" w:hAnsi="Times New Roman" w:cs="Times New Roman"/>
          <w:lang w:val="en-GB"/>
        </w:rPr>
        <w:t>Andragoški kompetencijski okvir</w:t>
      </w:r>
      <w:r w:rsidR="00021762" w:rsidRPr="00A64A97">
        <w:rPr>
          <w:rFonts w:ascii="Times New Roman" w:hAnsi="Times New Roman" w:cs="Times New Roman"/>
          <w:lang w:val="en-GB"/>
        </w:rPr>
        <w:t xml:space="preserve"> je strukturirani zapis pregleda različitih procesa što ih obavlja andragog u međudjelovanju s ključnim, općenitim/profesionalnim i specifičnim/stručnim kompetencijama koje mora imati za uspješno planiranje, upravljanje, provedbu i vrednovanje samog procesa. Na samom početku treba utvrditi i definirati koji su to temeljni andragoški procesi (od prepoznatljivosti i uvažavanja potreba odraslih osoba, do planiranja, organizacije, tijeka izvođenja obrazovanja odraslih, kao i do propisanih normi vrednovanja i načina upravljanja obrazovnim procesom). </w:t>
      </w:r>
    </w:p>
    <w:p w:rsidR="00021762" w:rsidRPr="00A64A97" w:rsidRDefault="00021762" w:rsidP="00021762">
      <w:pPr>
        <w:autoSpaceDE w:val="0"/>
        <w:autoSpaceDN w:val="0"/>
        <w:adjustRightInd w:val="0"/>
        <w:spacing w:after="0" w:line="240" w:lineRule="auto"/>
        <w:ind w:firstLine="708"/>
        <w:jc w:val="both"/>
        <w:rPr>
          <w:rFonts w:ascii="Times New Roman" w:hAnsi="Times New Roman" w:cs="Times New Roman"/>
          <w:lang w:val="en-GB"/>
        </w:rPr>
      </w:pPr>
      <w:r w:rsidRPr="003D6E15">
        <w:rPr>
          <w:rFonts w:ascii="Times New Roman" w:hAnsi="Times New Roman" w:cs="Times New Roman"/>
          <w:lang w:val="en-GB"/>
        </w:rPr>
        <w:t>Problem s defin</w:t>
      </w:r>
      <w:r w:rsidR="006854F8">
        <w:rPr>
          <w:rFonts w:ascii="Times New Roman" w:hAnsi="Times New Roman" w:cs="Times New Roman"/>
          <w:lang w:val="en-GB"/>
        </w:rPr>
        <w:t>iranjem kompetencija andragoških</w:t>
      </w:r>
      <w:r w:rsidRPr="003D6E15">
        <w:rPr>
          <w:rFonts w:ascii="Times New Roman" w:hAnsi="Times New Roman" w:cs="Times New Roman"/>
          <w:lang w:val="en-GB"/>
        </w:rPr>
        <w:t xml:space="preserve"> djelatnika, na europskoj i naci</w:t>
      </w:r>
      <w:r w:rsidR="006854F8">
        <w:rPr>
          <w:rFonts w:ascii="Times New Roman" w:hAnsi="Times New Roman" w:cs="Times New Roman"/>
          <w:lang w:val="en-GB"/>
        </w:rPr>
        <w:t>onalnoj razini</w:t>
      </w:r>
      <w:r w:rsidRPr="003D6E15">
        <w:rPr>
          <w:rFonts w:ascii="Times New Roman" w:hAnsi="Times New Roman" w:cs="Times New Roman"/>
          <w:lang w:val="en-GB"/>
        </w:rPr>
        <w:t xml:space="preserve">, javlja se s obzirom na </w:t>
      </w:r>
      <w:r w:rsidR="00F839D2">
        <w:rPr>
          <w:rFonts w:ascii="Times New Roman" w:hAnsi="Times New Roman" w:cs="Times New Roman"/>
          <w:lang w:val="en-GB"/>
        </w:rPr>
        <w:t>to da postoji iznimna</w:t>
      </w:r>
      <w:r w:rsidRPr="003D6E15">
        <w:rPr>
          <w:rFonts w:ascii="Times New Roman" w:hAnsi="Times New Roman" w:cs="Times New Roman"/>
          <w:lang w:val="en-GB"/>
        </w:rPr>
        <w:t xml:space="preserve"> raznolikost u području obrazovanja odraslih. Upravo zbog toga, Europska komisija odlučila je financirati istraživanje o ključnim kompetencijama andragoških djelatnika, koje je provela institucija Research voor Beleid, s ciljem razvoja zajedničkog skupa ključnih andragoških kompetencija, od nastavničkih do menad</w:t>
      </w:r>
      <w:r w:rsidR="00E62652">
        <w:rPr>
          <w:rFonts w:ascii="Times New Roman" w:hAnsi="Times New Roman" w:cs="Times New Roman"/>
          <w:lang w:val="en-GB"/>
        </w:rPr>
        <w:t>žerskih, koje se mogu uporabiti</w:t>
      </w:r>
      <w:r w:rsidR="003D6E15" w:rsidRPr="003D6E15">
        <w:rPr>
          <w:rFonts w:ascii="Times New Roman" w:hAnsi="Times New Roman" w:cs="Times New Roman"/>
          <w:lang w:val="en-GB"/>
        </w:rPr>
        <w:t xml:space="preserve"> kao okvir za Europu (Buiskool i</w:t>
      </w:r>
      <w:r w:rsidRPr="003D6E15">
        <w:rPr>
          <w:rFonts w:ascii="Times New Roman" w:hAnsi="Times New Roman" w:cs="Times New Roman"/>
          <w:lang w:val="en-GB"/>
        </w:rPr>
        <w:t xml:space="preserve"> sur., 2010), a koje mogu koristiti ostale države kako bi razvile kompetencijski standard za andragoške djelatnike. Kompetencije su podijeljene na generičke i specifične kompetencije.</w:t>
      </w:r>
      <w:r w:rsidRPr="00A64A97">
        <w:rPr>
          <w:rFonts w:ascii="Times New Roman" w:hAnsi="Times New Roman" w:cs="Times New Roman"/>
          <w:lang w:val="en-GB"/>
        </w:rPr>
        <w:t xml:space="preserve">  </w:t>
      </w:r>
    </w:p>
    <w:p w:rsidR="00021762" w:rsidRPr="00A64A97" w:rsidRDefault="00021762" w:rsidP="00021762">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 xml:space="preserve">Generičke kompetencije predstavljaju kompetencije  koje su relevantne za obavljanje svih aktivnosti </w:t>
      </w:r>
      <w:r w:rsidR="003D6E15">
        <w:rPr>
          <w:rFonts w:ascii="Times New Roman" w:hAnsi="Times New Roman" w:cs="Times New Roman"/>
          <w:lang w:val="en-GB"/>
        </w:rPr>
        <w:t>u sustavu obrazovanja odraslih i</w:t>
      </w:r>
      <w:r w:rsidRPr="00A64A97">
        <w:rPr>
          <w:rFonts w:ascii="Times New Roman" w:hAnsi="Times New Roman" w:cs="Times New Roman"/>
          <w:lang w:val="en-GB"/>
        </w:rPr>
        <w:t xml:space="preserve"> trebali bi ih posjedovati svi andragoški djelatnici, bez obzira na to obavljaju</w:t>
      </w:r>
      <w:r w:rsidR="00D638AA">
        <w:rPr>
          <w:rFonts w:ascii="Times New Roman" w:hAnsi="Times New Roman" w:cs="Times New Roman"/>
          <w:lang w:val="en-GB"/>
        </w:rPr>
        <w:t xml:space="preserve"> li</w:t>
      </w:r>
      <w:r w:rsidRPr="00A64A97">
        <w:rPr>
          <w:rFonts w:ascii="Times New Roman" w:hAnsi="Times New Roman" w:cs="Times New Roman"/>
          <w:lang w:val="en-GB"/>
        </w:rPr>
        <w:t xml:space="preserve"> nastavničke, savjetodavne, menadžerske ili administativne funkcije jer one definiraju što zapravo znači biti andragoški djelatnik. U skladu s time, gener</w:t>
      </w:r>
      <w:r w:rsidR="002503C9">
        <w:rPr>
          <w:rFonts w:ascii="Times New Roman" w:hAnsi="Times New Roman" w:cs="Times New Roman"/>
          <w:lang w:val="en-GB"/>
        </w:rPr>
        <w:t xml:space="preserve">ičke kompetencije obuhvaćaju: personalnu kompetenciju, </w:t>
      </w:r>
      <w:r w:rsidRPr="00A64A97">
        <w:rPr>
          <w:rFonts w:ascii="Times New Roman" w:hAnsi="Times New Roman" w:cs="Times New Roman"/>
          <w:lang w:val="en-GB"/>
        </w:rPr>
        <w:t>interpersonalnu kompetenciju</w:t>
      </w:r>
      <w:r w:rsidR="002503C9">
        <w:rPr>
          <w:rFonts w:ascii="Times New Roman" w:hAnsi="Times New Roman" w:cs="Times New Roman"/>
          <w:lang w:val="en-GB"/>
        </w:rPr>
        <w:t>, profesionalnu kompetenciju,</w:t>
      </w:r>
      <w:r w:rsidRPr="00A64A97">
        <w:rPr>
          <w:rFonts w:ascii="Times New Roman" w:hAnsi="Times New Roman" w:cs="Times New Roman"/>
          <w:lang w:val="en-GB"/>
        </w:rPr>
        <w:t xml:space="preserve"> komp</w:t>
      </w:r>
      <w:r w:rsidR="002503C9">
        <w:rPr>
          <w:rFonts w:ascii="Times New Roman" w:hAnsi="Times New Roman" w:cs="Times New Roman"/>
          <w:lang w:val="en-GB"/>
        </w:rPr>
        <w:t>etenciju korištenja teorijskog i</w:t>
      </w:r>
      <w:r w:rsidRPr="00A64A97">
        <w:rPr>
          <w:rFonts w:ascii="Times New Roman" w:hAnsi="Times New Roman" w:cs="Times New Roman"/>
          <w:lang w:val="en-GB"/>
        </w:rPr>
        <w:t xml:space="preserve"> praktičnog znanja na vlastitom području podučavanja/djelovanja</w:t>
      </w:r>
      <w:r w:rsidR="002503C9">
        <w:rPr>
          <w:rFonts w:ascii="Times New Roman" w:hAnsi="Times New Roman" w:cs="Times New Roman"/>
          <w:lang w:val="en-GB"/>
        </w:rPr>
        <w:t xml:space="preserve">, </w:t>
      </w:r>
      <w:r w:rsidRPr="00A64A97">
        <w:rPr>
          <w:rFonts w:ascii="Times New Roman" w:hAnsi="Times New Roman" w:cs="Times New Roman"/>
          <w:lang w:val="en-GB"/>
        </w:rPr>
        <w:t>didaktičku kompetencij</w:t>
      </w:r>
      <w:r w:rsidR="003D6E15">
        <w:rPr>
          <w:rFonts w:ascii="Times New Roman" w:hAnsi="Times New Roman" w:cs="Times New Roman"/>
          <w:lang w:val="en-GB"/>
        </w:rPr>
        <w:t>u</w:t>
      </w:r>
      <w:r w:rsidR="002503C9">
        <w:rPr>
          <w:rFonts w:ascii="Times New Roman" w:hAnsi="Times New Roman" w:cs="Times New Roman"/>
          <w:lang w:val="en-GB"/>
        </w:rPr>
        <w:t>, motivacij</w:t>
      </w:r>
      <w:r w:rsidR="003D6E15">
        <w:rPr>
          <w:rFonts w:ascii="Times New Roman" w:hAnsi="Times New Roman" w:cs="Times New Roman"/>
          <w:lang w:val="en-GB"/>
        </w:rPr>
        <w:t>sku kompetenciju i</w:t>
      </w:r>
      <w:r w:rsidRPr="00A64A97">
        <w:rPr>
          <w:rFonts w:ascii="Times New Roman" w:hAnsi="Times New Roman" w:cs="Times New Roman"/>
          <w:lang w:val="en-GB"/>
        </w:rPr>
        <w:t xml:space="preserve"> kompetenciju za uspješno snalaženje unutar</w:t>
      </w:r>
      <w:r w:rsidR="002503C9">
        <w:rPr>
          <w:rFonts w:ascii="Times New Roman" w:hAnsi="Times New Roman" w:cs="Times New Roman"/>
          <w:lang w:val="en-GB"/>
        </w:rPr>
        <w:t xml:space="preserve"> heterogenih skupina (Buiskool i</w:t>
      </w:r>
      <w:r w:rsidRPr="00A64A97">
        <w:rPr>
          <w:rFonts w:ascii="Times New Roman" w:hAnsi="Times New Roman" w:cs="Times New Roman"/>
          <w:lang w:val="en-GB"/>
        </w:rPr>
        <w:t xml:space="preserve"> su</w:t>
      </w:r>
      <w:r w:rsidR="002503C9">
        <w:rPr>
          <w:rFonts w:ascii="Times New Roman" w:hAnsi="Times New Roman" w:cs="Times New Roman"/>
          <w:lang w:val="en-GB"/>
        </w:rPr>
        <w:t>r</w:t>
      </w:r>
      <w:r w:rsidRPr="00A64A97">
        <w:rPr>
          <w:rFonts w:ascii="Times New Roman" w:hAnsi="Times New Roman" w:cs="Times New Roman"/>
          <w:lang w:val="en-GB"/>
        </w:rPr>
        <w:t>., 2010)</w:t>
      </w:r>
      <w:r w:rsidR="002503C9">
        <w:rPr>
          <w:rFonts w:ascii="Times New Roman" w:hAnsi="Times New Roman" w:cs="Times New Roman"/>
          <w:lang w:val="en-GB"/>
        </w:rPr>
        <w:t>.</w:t>
      </w:r>
    </w:p>
    <w:p w:rsidR="00021762" w:rsidRPr="00A64A97" w:rsidRDefault="00AC59DD" w:rsidP="00021762">
      <w:pPr>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lastRenderedPageBreak/>
        <w:t>Drugu</w:t>
      </w:r>
      <w:r w:rsidR="00021762" w:rsidRPr="00A64A97">
        <w:rPr>
          <w:rFonts w:ascii="Times New Roman" w:hAnsi="Times New Roman" w:cs="Times New Roman"/>
          <w:lang w:val="en-GB"/>
        </w:rPr>
        <w:t xml:space="preserve"> vrstu andragoških kompetencija čine specifične kompetencije potrebne za obavljanje određenih specif</w:t>
      </w:r>
      <w:r w:rsidR="006854F8">
        <w:rPr>
          <w:rFonts w:ascii="Times New Roman" w:hAnsi="Times New Roman" w:cs="Times New Roman"/>
          <w:lang w:val="en-GB"/>
        </w:rPr>
        <w:t xml:space="preserve">ičnih aktivnosti u sustavu </w:t>
      </w:r>
      <w:r w:rsidR="00F775F6">
        <w:rPr>
          <w:rFonts w:ascii="Times New Roman" w:hAnsi="Times New Roman" w:cs="Times New Roman"/>
          <w:lang w:val="en-GB"/>
        </w:rPr>
        <w:t>ob</w:t>
      </w:r>
      <w:r w:rsidR="006854F8" w:rsidRPr="006854F8">
        <w:rPr>
          <w:rFonts w:ascii="Times New Roman" w:hAnsi="Times New Roman" w:cs="Times New Roman"/>
          <w:lang w:val="en-GB"/>
        </w:rPr>
        <w:t>r</w:t>
      </w:r>
      <w:r w:rsidR="00021762" w:rsidRPr="006854F8">
        <w:rPr>
          <w:rFonts w:ascii="Times New Roman" w:hAnsi="Times New Roman" w:cs="Times New Roman"/>
          <w:lang w:val="en-GB"/>
        </w:rPr>
        <w:t>a</w:t>
      </w:r>
      <w:r w:rsidR="006854F8" w:rsidRPr="006854F8">
        <w:rPr>
          <w:rFonts w:ascii="Times New Roman" w:hAnsi="Times New Roman" w:cs="Times New Roman"/>
          <w:lang w:val="en-GB"/>
        </w:rPr>
        <w:t>z</w:t>
      </w:r>
      <w:r w:rsidR="00021762" w:rsidRPr="006854F8">
        <w:rPr>
          <w:rFonts w:ascii="Times New Roman" w:hAnsi="Times New Roman" w:cs="Times New Roman"/>
          <w:lang w:val="en-GB"/>
        </w:rPr>
        <w:t xml:space="preserve">ovanja </w:t>
      </w:r>
      <w:r w:rsidR="00021762" w:rsidRPr="00A64A97">
        <w:rPr>
          <w:rFonts w:ascii="Times New Roman" w:hAnsi="Times New Roman" w:cs="Times New Roman"/>
          <w:lang w:val="en-GB"/>
        </w:rPr>
        <w:t>odraslih kao što su</w:t>
      </w:r>
      <w:r w:rsidR="00F422E1">
        <w:rPr>
          <w:rFonts w:ascii="Times New Roman" w:hAnsi="Times New Roman" w:cs="Times New Roman"/>
          <w:lang w:val="en-GB"/>
        </w:rPr>
        <w:t>,</w:t>
      </w:r>
      <w:r w:rsidR="00021762" w:rsidRPr="00A64A97">
        <w:rPr>
          <w:rFonts w:ascii="Times New Roman" w:hAnsi="Times New Roman" w:cs="Times New Roman"/>
          <w:lang w:val="en-GB"/>
        </w:rPr>
        <w:t xml:space="preserve"> </w:t>
      </w:r>
      <w:r w:rsidR="00D638AA">
        <w:rPr>
          <w:rFonts w:ascii="Times New Roman" w:hAnsi="Times New Roman" w:cs="Times New Roman"/>
          <w:lang w:val="en-GB"/>
        </w:rPr>
        <w:t>npr. p</w:t>
      </w:r>
      <w:r w:rsidR="00021762" w:rsidRPr="00A64A97">
        <w:rPr>
          <w:rFonts w:ascii="Times New Roman" w:hAnsi="Times New Roman" w:cs="Times New Roman"/>
          <w:lang w:val="en-GB"/>
        </w:rPr>
        <w:t>odučavanje, savjetovan</w:t>
      </w:r>
      <w:r w:rsidR="006854F8">
        <w:rPr>
          <w:rFonts w:ascii="Times New Roman" w:hAnsi="Times New Roman" w:cs="Times New Roman"/>
          <w:lang w:val="en-GB"/>
        </w:rPr>
        <w:t>je, upravljanje instituci</w:t>
      </w:r>
      <w:r w:rsidR="00021762" w:rsidRPr="00A64A97">
        <w:rPr>
          <w:rFonts w:ascii="Times New Roman" w:hAnsi="Times New Roman" w:cs="Times New Roman"/>
          <w:lang w:val="en-GB"/>
        </w:rPr>
        <w:t>jom, administativni poslovi itd. Spe</w:t>
      </w:r>
      <w:r w:rsidR="002503C9">
        <w:rPr>
          <w:rFonts w:ascii="Times New Roman" w:hAnsi="Times New Roman" w:cs="Times New Roman"/>
          <w:lang w:val="en-GB"/>
        </w:rPr>
        <w:t xml:space="preserve">cifične kompetencije obuhvaćaju: </w:t>
      </w:r>
      <w:r w:rsidR="00021762" w:rsidRPr="00A64A97">
        <w:rPr>
          <w:rFonts w:ascii="Times New Roman" w:hAnsi="Times New Roman" w:cs="Times New Roman"/>
          <w:lang w:val="en-GB"/>
        </w:rPr>
        <w:t xml:space="preserve">kompetencije procjene prethodnog iskustva, motivacije, zahtjeva, potreba i želja </w:t>
      </w:r>
      <w:r w:rsidR="00D638AA">
        <w:rPr>
          <w:rFonts w:ascii="Times New Roman" w:hAnsi="Times New Roman" w:cs="Times New Roman"/>
          <w:lang w:val="en-GB"/>
        </w:rPr>
        <w:t>po</w:t>
      </w:r>
      <w:r w:rsidR="002503C9">
        <w:rPr>
          <w:rFonts w:ascii="Times New Roman" w:hAnsi="Times New Roman" w:cs="Times New Roman"/>
          <w:lang w:val="en-GB"/>
        </w:rPr>
        <w:t xml:space="preserve">laznika, </w:t>
      </w:r>
      <w:r w:rsidR="00021762" w:rsidRPr="00A64A97">
        <w:rPr>
          <w:rFonts w:ascii="Times New Roman" w:hAnsi="Times New Roman" w:cs="Times New Roman"/>
          <w:lang w:val="en-GB"/>
        </w:rPr>
        <w:t>kompetenciju osmišljavanja procesa učenja</w:t>
      </w:r>
      <w:r w:rsidR="002503C9">
        <w:rPr>
          <w:rFonts w:ascii="Times New Roman" w:hAnsi="Times New Roman" w:cs="Times New Roman"/>
          <w:lang w:val="en-GB"/>
        </w:rPr>
        <w:t>,</w:t>
      </w:r>
      <w:r w:rsidR="00021762" w:rsidRPr="00A64A97">
        <w:rPr>
          <w:rFonts w:ascii="Times New Roman" w:hAnsi="Times New Roman" w:cs="Times New Roman"/>
          <w:lang w:val="en-GB"/>
        </w:rPr>
        <w:t xml:space="preserve"> kompetenciju olakšavanja procesa učenja i motiviranja polaznika</w:t>
      </w:r>
      <w:r w:rsidR="002503C9">
        <w:rPr>
          <w:rFonts w:ascii="Times New Roman" w:hAnsi="Times New Roman" w:cs="Times New Roman"/>
          <w:lang w:val="en-GB"/>
        </w:rPr>
        <w:t>, kompetenciju praćenja i evaluacije procesa učenja, kompetenciju savjetovanja</w:t>
      </w:r>
      <w:r w:rsidR="003F3DF7">
        <w:rPr>
          <w:rFonts w:ascii="Times New Roman" w:hAnsi="Times New Roman" w:cs="Times New Roman"/>
          <w:lang w:val="en-GB"/>
        </w:rPr>
        <w:t>,</w:t>
      </w:r>
      <w:r w:rsidR="002503C9">
        <w:rPr>
          <w:rFonts w:ascii="Times New Roman" w:hAnsi="Times New Roman" w:cs="Times New Roman"/>
          <w:lang w:val="en-GB"/>
        </w:rPr>
        <w:t xml:space="preserve"> </w:t>
      </w:r>
      <w:r w:rsidR="006854F8">
        <w:rPr>
          <w:rFonts w:ascii="Times New Roman" w:hAnsi="Times New Roman" w:cs="Times New Roman"/>
          <w:lang w:val="en-GB"/>
        </w:rPr>
        <w:t>kompete</w:t>
      </w:r>
      <w:r w:rsidR="002014DD">
        <w:rPr>
          <w:rFonts w:ascii="Times New Roman" w:hAnsi="Times New Roman" w:cs="Times New Roman"/>
          <w:lang w:val="en-GB"/>
        </w:rPr>
        <w:t>nciju osmišljavanja i kreiranja</w:t>
      </w:r>
      <w:r w:rsidR="00021762" w:rsidRPr="00A64A97">
        <w:rPr>
          <w:rFonts w:ascii="Times New Roman" w:hAnsi="Times New Roman" w:cs="Times New Roman"/>
          <w:lang w:val="en-GB"/>
        </w:rPr>
        <w:t xml:space="preserve"> programa</w:t>
      </w:r>
      <w:r w:rsidR="002503C9">
        <w:rPr>
          <w:rFonts w:ascii="Times New Roman" w:hAnsi="Times New Roman" w:cs="Times New Roman"/>
          <w:lang w:val="en-GB"/>
        </w:rPr>
        <w:t xml:space="preserve">, </w:t>
      </w:r>
      <w:r w:rsidR="006854F8">
        <w:rPr>
          <w:rFonts w:ascii="Times New Roman" w:hAnsi="Times New Roman" w:cs="Times New Roman"/>
          <w:lang w:val="en-GB"/>
        </w:rPr>
        <w:t>kompetenciju upravljanja finan</w:t>
      </w:r>
      <w:r w:rsidR="002014DD">
        <w:rPr>
          <w:rFonts w:ascii="Times New Roman" w:hAnsi="Times New Roman" w:cs="Times New Roman"/>
          <w:lang w:val="en-GB"/>
        </w:rPr>
        <w:t>cijskim resursima i procjenu</w:t>
      </w:r>
      <w:r w:rsidR="00021762" w:rsidRPr="00A64A97">
        <w:rPr>
          <w:rFonts w:ascii="Times New Roman" w:hAnsi="Times New Roman" w:cs="Times New Roman"/>
          <w:lang w:val="en-GB"/>
        </w:rPr>
        <w:t xml:space="preserve"> društvene i ekonomske koristi pruženih usluga</w:t>
      </w:r>
      <w:r w:rsidR="002503C9">
        <w:rPr>
          <w:rFonts w:ascii="Times New Roman" w:hAnsi="Times New Roman" w:cs="Times New Roman"/>
          <w:lang w:val="en-GB"/>
        </w:rPr>
        <w:t xml:space="preserve">, </w:t>
      </w:r>
      <w:r w:rsidR="00021762" w:rsidRPr="00A64A97">
        <w:rPr>
          <w:rFonts w:ascii="Times New Roman" w:hAnsi="Times New Roman" w:cs="Times New Roman"/>
          <w:lang w:val="en-GB"/>
        </w:rPr>
        <w:t>kompetenciju upravljanja ljudskim potencijalima</w:t>
      </w:r>
      <w:r w:rsidR="002503C9">
        <w:rPr>
          <w:rFonts w:ascii="Times New Roman" w:hAnsi="Times New Roman" w:cs="Times New Roman"/>
          <w:lang w:val="en-GB"/>
        </w:rPr>
        <w:t xml:space="preserve">, </w:t>
      </w:r>
      <w:r w:rsidR="00021762" w:rsidRPr="00A64A97">
        <w:rPr>
          <w:rFonts w:ascii="Times New Roman" w:hAnsi="Times New Roman" w:cs="Times New Roman"/>
          <w:lang w:val="en-GB"/>
        </w:rPr>
        <w:t>kompetenciju upravljanja i vođenja ustanove za obrazovanje odraslih</w:t>
      </w:r>
      <w:r w:rsidR="002503C9">
        <w:rPr>
          <w:rFonts w:ascii="Times New Roman" w:hAnsi="Times New Roman" w:cs="Times New Roman"/>
          <w:lang w:val="en-GB"/>
        </w:rPr>
        <w:t xml:space="preserve">, </w:t>
      </w:r>
      <w:r w:rsidR="00021762" w:rsidRPr="00A64A97">
        <w:rPr>
          <w:rFonts w:ascii="Times New Roman" w:hAnsi="Times New Roman" w:cs="Times New Roman"/>
          <w:lang w:val="en-GB"/>
        </w:rPr>
        <w:t xml:space="preserve">kompetenciju </w:t>
      </w:r>
      <w:r w:rsidR="00D638AA">
        <w:rPr>
          <w:rFonts w:ascii="Times New Roman" w:hAnsi="Times New Roman" w:cs="Times New Roman"/>
          <w:lang w:val="en-GB"/>
        </w:rPr>
        <w:t>za marketing i odnose s javnošć</w:t>
      </w:r>
      <w:r w:rsidR="00021762" w:rsidRPr="00A64A97">
        <w:rPr>
          <w:rFonts w:ascii="Times New Roman" w:hAnsi="Times New Roman" w:cs="Times New Roman"/>
          <w:lang w:val="en-GB"/>
        </w:rPr>
        <w:t>u</w:t>
      </w:r>
      <w:r w:rsidR="002503C9">
        <w:rPr>
          <w:rFonts w:ascii="Times New Roman" w:hAnsi="Times New Roman" w:cs="Times New Roman"/>
          <w:lang w:val="en-GB"/>
        </w:rPr>
        <w:t xml:space="preserve">, </w:t>
      </w:r>
      <w:r w:rsidR="00021762" w:rsidRPr="00A64A97">
        <w:rPr>
          <w:rFonts w:ascii="Times New Roman" w:hAnsi="Times New Roman" w:cs="Times New Roman"/>
          <w:lang w:val="en-GB"/>
        </w:rPr>
        <w:t>kompeten</w:t>
      </w:r>
      <w:r w:rsidR="002503C9">
        <w:rPr>
          <w:rFonts w:ascii="Times New Roman" w:hAnsi="Times New Roman" w:cs="Times New Roman"/>
          <w:lang w:val="en-GB"/>
        </w:rPr>
        <w:t>ciju bavljenja administracijom i</w:t>
      </w:r>
      <w:r w:rsidR="00021762" w:rsidRPr="00A64A97">
        <w:rPr>
          <w:rFonts w:ascii="Times New Roman" w:hAnsi="Times New Roman" w:cs="Times New Roman"/>
          <w:lang w:val="en-GB"/>
        </w:rPr>
        <w:t xml:space="preserve"> pren</w:t>
      </w:r>
      <w:r w:rsidR="002503C9">
        <w:rPr>
          <w:rFonts w:ascii="Times New Roman" w:hAnsi="Times New Roman" w:cs="Times New Roman"/>
          <w:lang w:val="en-GB"/>
        </w:rPr>
        <w:t xml:space="preserve">ošenja informacija polaznicima i nastavnicima i </w:t>
      </w:r>
      <w:r w:rsidR="00D638AA">
        <w:rPr>
          <w:rFonts w:ascii="Times New Roman" w:hAnsi="Times New Roman" w:cs="Times New Roman"/>
          <w:lang w:val="en-GB"/>
        </w:rPr>
        <w:t>komp</w:t>
      </w:r>
      <w:r w:rsidR="00021762" w:rsidRPr="00A64A97">
        <w:rPr>
          <w:rFonts w:ascii="Times New Roman" w:hAnsi="Times New Roman" w:cs="Times New Roman"/>
          <w:lang w:val="en-GB"/>
        </w:rPr>
        <w:t>etenciju stva</w:t>
      </w:r>
      <w:r w:rsidR="00D638AA">
        <w:rPr>
          <w:rFonts w:ascii="Times New Roman" w:hAnsi="Times New Roman" w:cs="Times New Roman"/>
          <w:lang w:val="en-GB"/>
        </w:rPr>
        <w:t>ranja</w:t>
      </w:r>
      <w:r w:rsidR="002503C9">
        <w:rPr>
          <w:rFonts w:ascii="Times New Roman" w:hAnsi="Times New Roman" w:cs="Times New Roman"/>
          <w:lang w:val="en-GB"/>
        </w:rPr>
        <w:t xml:space="preserve"> okruženja za učenje. </w:t>
      </w:r>
      <w:r w:rsidR="00021762" w:rsidRPr="00A64A97">
        <w:rPr>
          <w:rFonts w:ascii="Times New Roman" w:hAnsi="Times New Roman" w:cs="Times New Roman"/>
          <w:lang w:val="en-GB"/>
        </w:rPr>
        <w:t xml:space="preserve"> Sve navedene  specifične kompetencije ne trebaju posjedovati svi andragoški djelatnici, već ovisno o tome koje specifične aktivnost</w:t>
      </w:r>
      <w:r w:rsidR="00D247EF">
        <w:rPr>
          <w:rFonts w:ascii="Times New Roman" w:hAnsi="Times New Roman" w:cs="Times New Roman"/>
          <w:lang w:val="en-GB"/>
        </w:rPr>
        <w:t>i provode</w:t>
      </w:r>
      <w:r w:rsidR="00A942D9">
        <w:rPr>
          <w:rFonts w:ascii="Times New Roman" w:hAnsi="Times New Roman" w:cs="Times New Roman"/>
          <w:lang w:val="en-GB"/>
        </w:rPr>
        <w:t xml:space="preserve"> </w:t>
      </w:r>
      <w:r w:rsidR="00021762" w:rsidRPr="00A64A97">
        <w:rPr>
          <w:rFonts w:ascii="Times New Roman" w:hAnsi="Times New Roman" w:cs="Times New Roman"/>
          <w:lang w:val="en-GB"/>
        </w:rPr>
        <w:t xml:space="preserve">(Buiskool i sur., 2010). </w:t>
      </w:r>
    </w:p>
    <w:p w:rsidR="006E71D2" w:rsidRDefault="006E71D2" w:rsidP="00021762">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Mišljenja smo da bi </w:t>
      </w:r>
      <w:r w:rsidR="002014DD">
        <w:rPr>
          <w:rFonts w:ascii="Times New Roman" w:hAnsi="Times New Roman" w:cs="Times New Roman"/>
        </w:rPr>
        <w:t>andragoški kompetencijski okvir</w:t>
      </w:r>
      <w:r w:rsidR="00021762" w:rsidRPr="00A64A97">
        <w:rPr>
          <w:rFonts w:ascii="Times New Roman" w:hAnsi="Times New Roman" w:cs="Times New Roman"/>
        </w:rPr>
        <w:t>, uz kompetencije nastavnika koji sudjeluju u neposrednom radu s odraslima, treba</w:t>
      </w:r>
      <w:r>
        <w:rPr>
          <w:rFonts w:ascii="Times New Roman" w:hAnsi="Times New Roman" w:cs="Times New Roman"/>
        </w:rPr>
        <w:t>o</w:t>
      </w:r>
      <w:r w:rsidR="00021762" w:rsidRPr="00A64A97">
        <w:rPr>
          <w:rFonts w:ascii="Times New Roman" w:hAnsi="Times New Roman" w:cs="Times New Roman"/>
        </w:rPr>
        <w:t xml:space="preserve"> obuhvaćati i kompetencije voditelja sustava obrazovanja odraslih te </w:t>
      </w:r>
      <w:r w:rsidR="00145A2D">
        <w:rPr>
          <w:rFonts w:ascii="Times New Roman" w:hAnsi="Times New Roman" w:cs="Times New Roman"/>
        </w:rPr>
        <w:t xml:space="preserve">organizatora sustava obrazovanja odraslih </w:t>
      </w:r>
      <w:r>
        <w:rPr>
          <w:rFonts w:ascii="Times New Roman" w:hAnsi="Times New Roman" w:cs="Times New Roman"/>
        </w:rPr>
        <w:t>(stručnog voditelja).</w:t>
      </w:r>
    </w:p>
    <w:p w:rsidR="00E57396" w:rsidRDefault="006E71D2" w:rsidP="00021762">
      <w:pPr>
        <w:autoSpaceDE w:val="0"/>
        <w:autoSpaceDN w:val="0"/>
        <w:adjustRightInd w:val="0"/>
        <w:spacing w:after="0" w:line="240" w:lineRule="auto"/>
        <w:ind w:firstLine="708"/>
        <w:jc w:val="both"/>
        <w:rPr>
          <w:rFonts w:ascii="Times New Roman" w:hAnsi="Times New Roman" w:cs="Times New Roman"/>
        </w:rPr>
      </w:pPr>
      <w:r w:rsidRPr="00A64A97">
        <w:rPr>
          <w:rFonts w:ascii="Times New Roman" w:hAnsi="Times New Roman" w:cs="Times New Roman"/>
        </w:rPr>
        <w:t xml:space="preserve"> </w:t>
      </w:r>
      <w:r w:rsidR="00021762" w:rsidRPr="00A64A97">
        <w:rPr>
          <w:rFonts w:ascii="Times New Roman" w:hAnsi="Times New Roman" w:cs="Times New Roman"/>
        </w:rPr>
        <w:t xml:space="preserve">Kvalitetu </w:t>
      </w:r>
      <w:r w:rsidR="002014DD">
        <w:rPr>
          <w:rFonts w:ascii="Times New Roman" w:hAnsi="Times New Roman" w:cs="Times New Roman"/>
        </w:rPr>
        <w:t>andragoškoga kompetencijskog okvira</w:t>
      </w:r>
      <w:r w:rsidR="00021762" w:rsidRPr="00A64A97">
        <w:rPr>
          <w:rFonts w:ascii="Times New Roman" w:hAnsi="Times New Roman" w:cs="Times New Roman"/>
        </w:rPr>
        <w:t xml:space="preserve">, </w:t>
      </w:r>
      <w:r w:rsidR="00021762" w:rsidRPr="003B13E5">
        <w:rPr>
          <w:rFonts w:ascii="Times New Roman" w:hAnsi="Times New Roman" w:cs="Times New Roman"/>
        </w:rPr>
        <w:t>kada govorimo o nastavnicima u sustavu obrazovanja odraslih</w:t>
      </w:r>
      <w:r w:rsidR="00021762" w:rsidRPr="00A64A97">
        <w:rPr>
          <w:rFonts w:ascii="Times New Roman" w:hAnsi="Times New Roman" w:cs="Times New Roman"/>
        </w:rPr>
        <w:t xml:space="preserve">, treba graditi na uvažavanju osobitosti učenja odraslih te u skladu s njihovim potrebama razviti ozračje i okruženje koje će zadovoljiti njihove potrebe na optimalan način. </w:t>
      </w:r>
    </w:p>
    <w:p w:rsidR="00021762" w:rsidRDefault="00021762" w:rsidP="00021762">
      <w:pPr>
        <w:autoSpaceDE w:val="0"/>
        <w:autoSpaceDN w:val="0"/>
        <w:adjustRightInd w:val="0"/>
        <w:spacing w:after="0" w:line="240" w:lineRule="auto"/>
        <w:ind w:firstLine="708"/>
        <w:jc w:val="both"/>
        <w:rPr>
          <w:rFonts w:ascii="Times New Roman" w:hAnsi="Times New Roman" w:cs="Times New Roman"/>
        </w:rPr>
      </w:pPr>
      <w:r w:rsidRPr="000A7D8C">
        <w:rPr>
          <w:rFonts w:ascii="Times New Roman" w:hAnsi="Times New Roman" w:cs="Times New Roman"/>
        </w:rPr>
        <w:t xml:space="preserve">Ukoliko govorimo o voditeljima ili </w:t>
      </w:r>
      <w:r w:rsidR="00145A2D" w:rsidRPr="000A7D8C">
        <w:rPr>
          <w:rFonts w:ascii="Times New Roman" w:hAnsi="Times New Roman" w:cs="Times New Roman"/>
        </w:rPr>
        <w:t xml:space="preserve">organizatorima procesa obrazovanja odraslih </w:t>
      </w:r>
      <w:r w:rsidR="002014DD">
        <w:rPr>
          <w:rFonts w:ascii="Times New Roman" w:hAnsi="Times New Roman" w:cs="Times New Roman"/>
        </w:rPr>
        <w:t xml:space="preserve"> </w:t>
      </w:r>
      <w:r w:rsidR="00145A2D" w:rsidRPr="000A7D8C">
        <w:rPr>
          <w:rFonts w:ascii="Times New Roman" w:hAnsi="Times New Roman" w:cs="Times New Roman"/>
        </w:rPr>
        <w:t xml:space="preserve">u </w:t>
      </w:r>
      <w:r w:rsidRPr="000A7D8C">
        <w:rPr>
          <w:rFonts w:ascii="Times New Roman" w:hAnsi="Times New Roman" w:cs="Times New Roman"/>
        </w:rPr>
        <w:t>ustanova</w:t>
      </w:r>
      <w:r w:rsidR="00145A2D" w:rsidRPr="000A7D8C">
        <w:rPr>
          <w:rFonts w:ascii="Times New Roman" w:hAnsi="Times New Roman" w:cs="Times New Roman"/>
        </w:rPr>
        <w:t>ma</w:t>
      </w:r>
      <w:r w:rsidRPr="000A7D8C">
        <w:rPr>
          <w:rFonts w:ascii="Times New Roman" w:hAnsi="Times New Roman" w:cs="Times New Roman"/>
        </w:rPr>
        <w:t xml:space="preserve"> u kojima se provodi obrazovanje odraslih</w:t>
      </w:r>
      <w:r w:rsidR="002014DD">
        <w:rPr>
          <w:rFonts w:ascii="Times New Roman" w:hAnsi="Times New Roman" w:cs="Times New Roman"/>
        </w:rPr>
        <w:t xml:space="preserve"> (stručnim voditeljima)</w:t>
      </w:r>
      <w:r w:rsidRPr="000A7D8C">
        <w:rPr>
          <w:rFonts w:ascii="Times New Roman" w:hAnsi="Times New Roman" w:cs="Times New Roman"/>
        </w:rPr>
        <w:t>, trebamo imati na umu da oni moraju biti kompetentni odabrati nastavnike tako da vrednuju njihove andragoške, socio-emocion</w:t>
      </w:r>
      <w:r w:rsidR="000A7D8C" w:rsidRPr="000A7D8C">
        <w:rPr>
          <w:rFonts w:ascii="Times New Roman" w:hAnsi="Times New Roman" w:cs="Times New Roman"/>
        </w:rPr>
        <w:t xml:space="preserve">alne i nastavničke kompetencije te moraju biti kompetentni </w:t>
      </w:r>
      <w:r w:rsidRPr="000A7D8C">
        <w:rPr>
          <w:rFonts w:ascii="Times New Roman" w:hAnsi="Times New Roman" w:cs="Times New Roman"/>
        </w:rPr>
        <w:t>za razvoj pozitivnog i suradničkog ozračja u svojim ustanovama.</w:t>
      </w:r>
    </w:p>
    <w:p w:rsidR="00D638AA" w:rsidRDefault="00C07E23" w:rsidP="00C07E2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Autorice ovog rada</w:t>
      </w:r>
      <w:r w:rsidR="003E5E58">
        <w:rPr>
          <w:rFonts w:ascii="Times New Roman" w:hAnsi="Times New Roman" w:cs="Times New Roman"/>
        </w:rPr>
        <w:t>,</w:t>
      </w:r>
      <w:r>
        <w:rPr>
          <w:rFonts w:ascii="Times New Roman" w:hAnsi="Times New Roman" w:cs="Times New Roman"/>
        </w:rPr>
        <w:t xml:space="preserve"> </w:t>
      </w:r>
      <w:r w:rsidR="003E5E58">
        <w:rPr>
          <w:rFonts w:ascii="Times New Roman" w:hAnsi="Times New Roman" w:cs="Times New Roman"/>
        </w:rPr>
        <w:t xml:space="preserve">tijekom realizacije projekta </w:t>
      </w:r>
      <w:r w:rsidR="003E5E58" w:rsidRPr="003E5E58">
        <w:rPr>
          <w:rFonts w:ascii="Times New Roman" w:hAnsi="Times New Roman" w:cs="Times New Roman"/>
          <w:i/>
        </w:rPr>
        <w:t>Perspektive obrazovanja odraslih u Republici</w:t>
      </w:r>
      <w:r w:rsidR="003E5E58">
        <w:rPr>
          <w:rFonts w:ascii="Times New Roman" w:hAnsi="Times New Roman" w:cs="Times New Roman"/>
        </w:rPr>
        <w:t xml:space="preserve"> </w:t>
      </w:r>
      <w:r w:rsidR="003E5E58" w:rsidRPr="003E5E58">
        <w:rPr>
          <w:rFonts w:ascii="Times New Roman" w:hAnsi="Times New Roman" w:cs="Times New Roman"/>
          <w:i/>
        </w:rPr>
        <w:t>Hrvatskoj</w:t>
      </w:r>
      <w:r w:rsidR="003E5E58">
        <w:rPr>
          <w:rFonts w:ascii="Times New Roman" w:hAnsi="Times New Roman" w:cs="Times New Roman"/>
        </w:rPr>
        <w:t xml:space="preserve">, </w:t>
      </w:r>
      <w:r>
        <w:rPr>
          <w:rFonts w:ascii="Times New Roman" w:hAnsi="Times New Roman" w:cs="Times New Roman"/>
        </w:rPr>
        <w:t>provodile su istraživanja</w:t>
      </w:r>
      <w:r w:rsidR="00AA3291">
        <w:rPr>
          <w:rFonts w:ascii="Times New Roman" w:hAnsi="Times New Roman" w:cs="Times New Roman"/>
        </w:rPr>
        <w:t xml:space="preserve"> </w:t>
      </w:r>
      <w:r>
        <w:rPr>
          <w:rFonts w:ascii="Times New Roman" w:hAnsi="Times New Roman" w:cs="Times New Roman"/>
        </w:rPr>
        <w:t>2017./2018.,</w:t>
      </w:r>
      <w:r w:rsidR="00AA3291">
        <w:rPr>
          <w:rFonts w:ascii="Times New Roman" w:hAnsi="Times New Roman" w:cs="Times New Roman"/>
        </w:rPr>
        <w:t xml:space="preserve"> u brojnim andragoškim ustanovama</w:t>
      </w:r>
      <w:r w:rsidR="003E5E58">
        <w:rPr>
          <w:rFonts w:ascii="Times New Roman" w:hAnsi="Times New Roman" w:cs="Times New Roman"/>
        </w:rPr>
        <w:t xml:space="preserve"> te</w:t>
      </w:r>
      <w:r>
        <w:rPr>
          <w:rFonts w:ascii="Times New Roman" w:hAnsi="Times New Roman" w:cs="Times New Roman"/>
        </w:rPr>
        <w:t xml:space="preserve"> kao ishod provedenih istraživanja izradile dokument </w:t>
      </w:r>
      <w:r w:rsidRPr="00C07E23">
        <w:rPr>
          <w:rFonts w:ascii="Times New Roman" w:hAnsi="Times New Roman" w:cs="Times New Roman"/>
          <w:i/>
        </w:rPr>
        <w:t>Andragoški kompetencijski okvir</w:t>
      </w:r>
      <w:r>
        <w:rPr>
          <w:rFonts w:ascii="Times New Roman" w:hAnsi="Times New Roman" w:cs="Times New Roman"/>
        </w:rPr>
        <w:t>.</w:t>
      </w:r>
      <w:r w:rsidR="00AA3291">
        <w:rPr>
          <w:rFonts w:ascii="Times New Roman" w:hAnsi="Times New Roman" w:cs="Times New Roman"/>
        </w:rPr>
        <w:t xml:space="preserve"> </w:t>
      </w:r>
      <w:r w:rsidR="00A60955">
        <w:rPr>
          <w:rFonts w:ascii="Times New Roman" w:hAnsi="Times New Roman" w:cs="Times New Roman"/>
        </w:rPr>
        <w:t>S o</w:t>
      </w:r>
      <w:r>
        <w:rPr>
          <w:rFonts w:ascii="Times New Roman" w:hAnsi="Times New Roman" w:cs="Times New Roman"/>
        </w:rPr>
        <w:t xml:space="preserve">bzirom </w:t>
      </w:r>
      <w:r w:rsidR="00122BE2">
        <w:rPr>
          <w:rFonts w:ascii="Times New Roman" w:hAnsi="Times New Roman" w:cs="Times New Roman"/>
        </w:rPr>
        <w:t xml:space="preserve">na to </w:t>
      </w:r>
      <w:r>
        <w:rPr>
          <w:rFonts w:ascii="Times New Roman" w:hAnsi="Times New Roman" w:cs="Times New Roman"/>
        </w:rPr>
        <w:t>da doku</w:t>
      </w:r>
      <w:r w:rsidR="003746E8">
        <w:rPr>
          <w:rFonts w:ascii="Times New Roman" w:hAnsi="Times New Roman" w:cs="Times New Roman"/>
        </w:rPr>
        <w:t>ment trenutačno prolazi</w:t>
      </w:r>
      <w:r w:rsidR="007B1946">
        <w:rPr>
          <w:rFonts w:ascii="Times New Roman" w:hAnsi="Times New Roman" w:cs="Times New Roman"/>
        </w:rPr>
        <w:t xml:space="preserve"> faz</w:t>
      </w:r>
      <w:r>
        <w:rPr>
          <w:rFonts w:ascii="Times New Roman" w:hAnsi="Times New Roman" w:cs="Times New Roman"/>
        </w:rPr>
        <w:t>u vrednovanja</w:t>
      </w:r>
      <w:r w:rsidR="007B1946">
        <w:rPr>
          <w:rFonts w:ascii="Times New Roman" w:hAnsi="Times New Roman" w:cs="Times New Roman"/>
        </w:rPr>
        <w:t>,</w:t>
      </w:r>
      <w:r>
        <w:rPr>
          <w:rFonts w:ascii="Times New Roman" w:hAnsi="Times New Roman" w:cs="Times New Roman"/>
        </w:rPr>
        <w:t xml:space="preserve"> u ovom r</w:t>
      </w:r>
      <w:r w:rsidR="000E4E37">
        <w:rPr>
          <w:rFonts w:ascii="Times New Roman" w:hAnsi="Times New Roman" w:cs="Times New Roman"/>
        </w:rPr>
        <w:t>adu nisu</w:t>
      </w:r>
      <w:r w:rsidR="00122BE2">
        <w:rPr>
          <w:rFonts w:ascii="Times New Roman" w:hAnsi="Times New Roman" w:cs="Times New Roman"/>
        </w:rPr>
        <w:t xml:space="preserve"> ga </w:t>
      </w:r>
      <w:r w:rsidR="007B1946">
        <w:rPr>
          <w:rFonts w:ascii="Times New Roman" w:hAnsi="Times New Roman" w:cs="Times New Roman"/>
        </w:rPr>
        <w:t>u mogućnosti pr</w:t>
      </w:r>
      <w:r>
        <w:rPr>
          <w:rFonts w:ascii="Times New Roman" w:hAnsi="Times New Roman" w:cs="Times New Roman"/>
        </w:rPr>
        <w:t>ikazati u cijelosti.</w:t>
      </w:r>
    </w:p>
    <w:p w:rsidR="00C07E23" w:rsidRDefault="00C07E23" w:rsidP="00C07E23">
      <w:pPr>
        <w:autoSpaceDE w:val="0"/>
        <w:autoSpaceDN w:val="0"/>
        <w:adjustRightInd w:val="0"/>
        <w:spacing w:after="0" w:line="240" w:lineRule="auto"/>
        <w:ind w:firstLine="708"/>
        <w:jc w:val="both"/>
        <w:rPr>
          <w:rFonts w:ascii="Times New Roman" w:hAnsi="Times New Roman" w:cs="Times New Roman"/>
        </w:rPr>
      </w:pPr>
    </w:p>
    <w:p w:rsidR="00447B1F" w:rsidRPr="00A942D9" w:rsidRDefault="00D57855" w:rsidP="006E525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Nacionalni andragoški standardi </w:t>
      </w:r>
    </w:p>
    <w:p w:rsidR="00447B1F" w:rsidRDefault="00447B1F" w:rsidP="006E525B">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Kreiranjem kompetencijskog okvira stvaraju se uvjeti za izradu standarda zanimanja za pojedina radna mjesta, a time i pretposta</w:t>
      </w:r>
      <w:r>
        <w:rPr>
          <w:rFonts w:ascii="Times New Roman" w:hAnsi="Times New Roman" w:cs="Times New Roman"/>
          <w:lang w:val="en-GB"/>
        </w:rPr>
        <w:t>vke za novi</w:t>
      </w:r>
      <w:r w:rsidRPr="00A64A97">
        <w:rPr>
          <w:rFonts w:ascii="Times New Roman" w:hAnsi="Times New Roman" w:cs="Times New Roman"/>
          <w:lang w:val="en-GB"/>
        </w:rPr>
        <w:t xml:space="preserve"> standard kvalifikacije. </w:t>
      </w:r>
    </w:p>
    <w:p w:rsidR="00447B1F" w:rsidRPr="00447B1F" w:rsidRDefault="00447B1F" w:rsidP="00447B1F">
      <w:pPr>
        <w:autoSpaceDE w:val="0"/>
        <w:autoSpaceDN w:val="0"/>
        <w:adjustRightInd w:val="0"/>
        <w:spacing w:after="0" w:line="240" w:lineRule="auto"/>
        <w:ind w:firstLine="708"/>
        <w:jc w:val="both"/>
        <w:rPr>
          <w:rFonts w:ascii="Times New Roman" w:hAnsi="Times New Roman" w:cs="Times New Roman"/>
          <w:lang w:val="en-GB"/>
        </w:rPr>
      </w:pPr>
      <w:r w:rsidRPr="00A64A97">
        <w:rPr>
          <w:rFonts w:ascii="Times New Roman" w:hAnsi="Times New Roman" w:cs="Times New Roman"/>
          <w:lang w:val="en-GB"/>
        </w:rPr>
        <w:t>Slijedom navedenog stvaraju se efikasniji skupovi ishoda učenja i programi formalnog i neformalnog obrazovanj</w:t>
      </w:r>
      <w:r>
        <w:rPr>
          <w:rFonts w:ascii="Times New Roman" w:hAnsi="Times New Roman" w:cs="Times New Roman"/>
          <w:lang w:val="en-GB"/>
        </w:rPr>
        <w:t xml:space="preserve">a u svrhu cjeloživotnog </w:t>
      </w:r>
      <w:r w:rsidR="00A4222C">
        <w:rPr>
          <w:rFonts w:ascii="Times New Roman" w:hAnsi="Times New Roman" w:cs="Times New Roman"/>
          <w:lang w:val="en-GB"/>
        </w:rPr>
        <w:t>obrazovanja</w:t>
      </w:r>
      <w:r>
        <w:rPr>
          <w:rFonts w:ascii="Times New Roman" w:hAnsi="Times New Roman" w:cs="Times New Roman"/>
          <w:lang w:val="en-GB"/>
        </w:rPr>
        <w:t>.</w:t>
      </w:r>
    </w:p>
    <w:p w:rsidR="00D57855" w:rsidRPr="000B3EF7" w:rsidRDefault="00D57855" w:rsidP="00D57855">
      <w:pPr>
        <w:spacing w:after="0" w:line="240" w:lineRule="auto"/>
        <w:jc w:val="both"/>
        <w:rPr>
          <w:rFonts w:ascii="Times New Roman" w:hAnsi="Times New Roman" w:cs="Times New Roman"/>
        </w:rPr>
      </w:pPr>
      <w:r>
        <w:rPr>
          <w:rFonts w:ascii="Times New Roman" w:hAnsi="Times New Roman" w:cs="Times New Roman"/>
          <w:sz w:val="24"/>
          <w:szCs w:val="24"/>
        </w:rPr>
        <w:tab/>
      </w:r>
      <w:r w:rsidRPr="00447B1F">
        <w:rPr>
          <w:rFonts w:ascii="Times New Roman" w:hAnsi="Times New Roman" w:cs="Times New Roman"/>
        </w:rPr>
        <w:t xml:space="preserve">Za razumijevanje Hrvatskoga kvalifikacijskog okvira važna je hipoteza da obrazovni programi sadržavaju ishode učenja koji su temelj za podršku ključnim poslovima na različitim radnim mjestima. Hrvatski kvalifikacijski okvir nastoji osigurati sponu između kompetencija koje su nužne na radnim mjestima i ishoda učenja u obrazovnim programima. </w:t>
      </w:r>
      <w:r w:rsidRPr="000A7D8C">
        <w:rPr>
          <w:rFonts w:ascii="Times New Roman" w:hAnsi="Times New Roman" w:cs="Times New Roman"/>
        </w:rPr>
        <w:t xml:space="preserve">Instrument je podržan alatima koji daju empirijsku potvrdu potrebama tržišta rada, primjerice Anketa o standardu zanimanja. Također, instrument je dinamičan, a alati su namijenjeni praćenju potreba na tržištu rada pa Hrvatski kvalifikacijski okvir te potrebe pretvara u standardizirane ishode koji su transparentni, </w:t>
      </w:r>
      <w:r w:rsidRPr="009C0A95">
        <w:rPr>
          <w:rFonts w:ascii="Times New Roman" w:hAnsi="Times New Roman" w:cs="Times New Roman"/>
        </w:rPr>
        <w:t>dostupni svima</w:t>
      </w:r>
      <w:r w:rsidRPr="000A7D8C">
        <w:rPr>
          <w:rFonts w:ascii="Times New Roman" w:hAnsi="Times New Roman" w:cs="Times New Roman"/>
          <w:sz w:val="24"/>
          <w:szCs w:val="24"/>
        </w:rPr>
        <w:t xml:space="preserve"> </w:t>
      </w:r>
      <w:r w:rsidRPr="000A7D8C">
        <w:rPr>
          <w:rFonts w:ascii="Times New Roman" w:hAnsi="Times New Roman" w:cs="Times New Roman"/>
        </w:rPr>
        <w:t>i prenosivi u različite obrazovne programe</w:t>
      </w:r>
      <w:r w:rsidRPr="000B3EF7">
        <w:rPr>
          <w:rFonts w:ascii="Times New Roman" w:hAnsi="Times New Roman" w:cs="Times New Roman"/>
        </w:rPr>
        <w:t xml:space="preserve"> (</w:t>
      </w:r>
      <w:r w:rsidR="000A7D8C">
        <w:rPr>
          <w:rFonts w:ascii="Times New Roman" w:hAnsi="Times New Roman" w:cs="Times New Roman"/>
        </w:rPr>
        <w:t>MRMS, 2016</w:t>
      </w:r>
      <w:r w:rsidRPr="000B3EF7">
        <w:rPr>
          <w:rFonts w:ascii="Times New Roman" w:hAnsi="Times New Roman" w:cs="Times New Roman"/>
        </w:rPr>
        <w:t>).</w:t>
      </w:r>
    </w:p>
    <w:p w:rsidR="00D57855" w:rsidRPr="000B3EF7" w:rsidRDefault="00D57855" w:rsidP="00A942D9">
      <w:pPr>
        <w:spacing w:after="0" w:line="240" w:lineRule="auto"/>
        <w:jc w:val="both"/>
        <w:rPr>
          <w:rFonts w:ascii="Times New Roman" w:hAnsi="Times New Roman" w:cs="Times New Roman"/>
        </w:rPr>
      </w:pPr>
      <w:r>
        <w:rPr>
          <w:rFonts w:ascii="Times New Roman" w:hAnsi="Times New Roman" w:cs="Times New Roman"/>
          <w:sz w:val="24"/>
          <w:szCs w:val="24"/>
        </w:rPr>
        <w:tab/>
      </w:r>
      <w:r w:rsidR="000B3EF7">
        <w:rPr>
          <w:rFonts w:ascii="Times New Roman" w:hAnsi="Times New Roman" w:cs="Times New Roman"/>
        </w:rPr>
        <w:t>Proces</w:t>
      </w:r>
      <w:r w:rsidRPr="000B3EF7">
        <w:rPr>
          <w:rFonts w:ascii="Times New Roman" w:hAnsi="Times New Roman" w:cs="Times New Roman"/>
        </w:rPr>
        <w:t xml:space="preserve"> povezivanja tržišta rada i obrazovanja odraslih na primjeru kvalifikacije namijenjene tržištu rada</w:t>
      </w:r>
      <w:r w:rsidR="00A942D9">
        <w:rPr>
          <w:rFonts w:ascii="Times New Roman" w:hAnsi="Times New Roman" w:cs="Times New Roman"/>
        </w:rPr>
        <w:t>, započinje definiranjem</w:t>
      </w:r>
      <w:r w:rsidR="000B3EF7">
        <w:rPr>
          <w:rFonts w:ascii="Times New Roman" w:hAnsi="Times New Roman" w:cs="Times New Roman"/>
        </w:rPr>
        <w:t xml:space="preserve"> </w:t>
      </w:r>
      <w:r w:rsidRPr="000B3EF7">
        <w:rPr>
          <w:rFonts w:ascii="Times New Roman" w:hAnsi="Times New Roman" w:cs="Times New Roman"/>
        </w:rPr>
        <w:t>sektorskih zanimanja (ako su postojeća) i ispitivanjem u kojim se djelatnostima zapošljavanju osobe s tim zanimanjem. Nakon toga se anketiraju poslodavci u dj</w:t>
      </w:r>
      <w:r w:rsidR="00E62652">
        <w:rPr>
          <w:rFonts w:ascii="Times New Roman" w:hAnsi="Times New Roman" w:cs="Times New Roman"/>
        </w:rPr>
        <w:t>elatnostima u kojima je uporaba</w:t>
      </w:r>
      <w:r w:rsidRPr="000B3EF7">
        <w:rPr>
          <w:rFonts w:ascii="Times New Roman" w:hAnsi="Times New Roman" w:cs="Times New Roman"/>
        </w:rPr>
        <w:t xml:space="preserve"> znanja i vještina primarna za potrebe tih radnih mjesta, </w:t>
      </w:r>
      <w:r w:rsidR="00A942D9">
        <w:rPr>
          <w:rFonts w:ascii="Times New Roman" w:hAnsi="Times New Roman" w:cs="Times New Roman"/>
        </w:rPr>
        <w:t xml:space="preserve">a zatim </w:t>
      </w:r>
      <w:r w:rsidRPr="000B3EF7">
        <w:rPr>
          <w:rFonts w:ascii="Times New Roman" w:hAnsi="Times New Roman" w:cs="Times New Roman"/>
        </w:rPr>
        <w:t xml:space="preserve"> definiraju kompetencije i na temelju njih izrađuju ishodi učenja i skupovi ishoda učenja koji postaju dijelom obrazovnih programa. Upravo su standardi koji se izrade cilj instrumenta kvalifikacijskog okvira i oni osiguravaju kvalitetu i garantiraju iste ishode učenja za iste kvalifikacije (</w:t>
      </w:r>
      <w:r w:rsidR="000A7D8C">
        <w:rPr>
          <w:rFonts w:ascii="Times New Roman" w:hAnsi="Times New Roman" w:cs="Times New Roman"/>
        </w:rPr>
        <w:t>MRMS, 2016</w:t>
      </w:r>
      <w:r w:rsidRPr="000B3EF7">
        <w:rPr>
          <w:rFonts w:ascii="Times New Roman" w:hAnsi="Times New Roman" w:cs="Times New Roman"/>
        </w:rPr>
        <w:t>).</w:t>
      </w:r>
    </w:p>
    <w:p w:rsidR="00D57855" w:rsidRPr="006537B0" w:rsidRDefault="00D57855" w:rsidP="00D57855">
      <w:pPr>
        <w:spacing w:after="0" w:line="240" w:lineRule="auto"/>
        <w:jc w:val="both"/>
        <w:rPr>
          <w:rFonts w:ascii="Times New Roman" w:hAnsi="Times New Roman" w:cs="Times New Roman"/>
        </w:rPr>
      </w:pPr>
      <w:r>
        <w:rPr>
          <w:rFonts w:ascii="Times New Roman" w:hAnsi="Times New Roman" w:cs="Times New Roman"/>
          <w:color w:val="767171" w:themeColor="background2" w:themeShade="80"/>
          <w:sz w:val="24"/>
          <w:szCs w:val="24"/>
        </w:rPr>
        <w:tab/>
      </w:r>
      <w:r w:rsidRPr="006537B0">
        <w:rPr>
          <w:rFonts w:ascii="Times New Roman" w:hAnsi="Times New Roman" w:cs="Times New Roman"/>
        </w:rPr>
        <w:t>Poveznica između standarda zanimanja i standarda kvalifikacije istražuje se korištenjem Ankete o standardu zanimanja. Kako bi se provelo kvalitetno korištenje tog instrumenta važno je poznavati poveznicu između zanimanja, radnih mjesta, ključnih poslova i skupova kompetencija, kao elemenata za razvoj standarda zanimanja, ali i skupova ishoda učenja koji su dio standarda kvalifikacije.</w:t>
      </w:r>
    </w:p>
    <w:p w:rsidR="00D57855" w:rsidRPr="001045E8" w:rsidRDefault="00D57855" w:rsidP="00D57855">
      <w:pPr>
        <w:spacing w:after="0" w:line="240" w:lineRule="auto"/>
        <w:ind w:firstLine="709"/>
        <w:jc w:val="both"/>
        <w:rPr>
          <w:rFonts w:ascii="Times New Roman" w:hAnsi="Times New Roman" w:cs="Times New Roman"/>
        </w:rPr>
      </w:pPr>
      <w:r w:rsidRPr="009960E6">
        <w:rPr>
          <w:rFonts w:ascii="Times New Roman" w:hAnsi="Times New Roman" w:cs="Times New Roman"/>
        </w:rPr>
        <w:t>Zaključimo da jedno z</w:t>
      </w:r>
      <w:r w:rsidR="009C0A95">
        <w:rPr>
          <w:rFonts w:ascii="Times New Roman" w:hAnsi="Times New Roman" w:cs="Times New Roman"/>
        </w:rPr>
        <w:t>animanje (npr. Andragog</w:t>
      </w:r>
      <w:r w:rsidRPr="009960E6">
        <w:rPr>
          <w:rFonts w:ascii="Times New Roman" w:hAnsi="Times New Roman" w:cs="Times New Roman"/>
        </w:rPr>
        <w:t xml:space="preserve">) može objedinjavati više srodnih radnih mjesta, a da je središte same Ankete o standardu zanimanja na ključnim poslovima koji se provode na </w:t>
      </w:r>
      <w:r w:rsidRPr="009960E6">
        <w:rPr>
          <w:rFonts w:ascii="Times New Roman" w:hAnsi="Times New Roman" w:cs="Times New Roman"/>
        </w:rPr>
        <w:lastRenderedPageBreak/>
        <w:t>odgovarajućim radnim mjestima, a unutar njih na znanjima, vještinama te samostalnosti i odgovornosti, tj. kompetencijama. Nakon toga slijedi grupiranje kompetencija u skupove kompetencija, koji bi se trebali odraža</w:t>
      </w:r>
      <w:r w:rsidR="00D247EF">
        <w:rPr>
          <w:rFonts w:ascii="Times New Roman" w:hAnsi="Times New Roman" w:cs="Times New Roman"/>
        </w:rPr>
        <w:t xml:space="preserve">vati u standardu kvalifikacije </w:t>
      </w:r>
      <w:r w:rsidR="006537B0" w:rsidRPr="001045E8">
        <w:rPr>
          <w:rFonts w:ascii="Times New Roman" w:hAnsi="Times New Roman" w:cs="Times New Roman"/>
        </w:rPr>
        <w:t xml:space="preserve">(Herceg, </w:t>
      </w:r>
      <w:r w:rsidR="003F3DF7" w:rsidRPr="001045E8">
        <w:rPr>
          <w:rFonts w:ascii="Times New Roman" w:hAnsi="Times New Roman" w:cs="Times New Roman"/>
        </w:rPr>
        <w:t>Vrcelj</w:t>
      </w:r>
      <w:r w:rsidR="003E5E58">
        <w:rPr>
          <w:rFonts w:ascii="Times New Roman" w:hAnsi="Times New Roman" w:cs="Times New Roman"/>
        </w:rPr>
        <w:t xml:space="preserve"> i</w:t>
      </w:r>
      <w:r w:rsidR="003F3DF7" w:rsidRPr="001045E8">
        <w:rPr>
          <w:rFonts w:ascii="Times New Roman" w:hAnsi="Times New Roman" w:cs="Times New Roman"/>
        </w:rPr>
        <w:t xml:space="preserve"> </w:t>
      </w:r>
      <w:r w:rsidR="003F3DF7">
        <w:rPr>
          <w:rFonts w:ascii="Times New Roman" w:hAnsi="Times New Roman" w:cs="Times New Roman"/>
        </w:rPr>
        <w:t>Zovko,</w:t>
      </w:r>
      <w:r w:rsidR="006537B0" w:rsidRPr="001045E8">
        <w:rPr>
          <w:rFonts w:ascii="Times New Roman" w:hAnsi="Times New Roman" w:cs="Times New Roman"/>
        </w:rPr>
        <w:t xml:space="preserve"> 2016)</w:t>
      </w:r>
      <w:r w:rsidR="00D247EF">
        <w:rPr>
          <w:rFonts w:ascii="Times New Roman" w:hAnsi="Times New Roman" w:cs="Times New Roman"/>
        </w:rPr>
        <w:t>.</w:t>
      </w:r>
    </w:p>
    <w:p w:rsidR="00D57855" w:rsidRPr="009960E6" w:rsidRDefault="00D57855" w:rsidP="00D57855">
      <w:pPr>
        <w:spacing w:after="0" w:line="240" w:lineRule="auto"/>
        <w:ind w:firstLine="709"/>
        <w:jc w:val="both"/>
        <w:rPr>
          <w:rFonts w:ascii="Times New Roman" w:hAnsi="Times New Roman" w:cs="Times New Roman"/>
        </w:rPr>
      </w:pPr>
      <w:r w:rsidRPr="009960E6">
        <w:rPr>
          <w:rFonts w:ascii="Times New Roman" w:hAnsi="Times New Roman" w:cs="Times New Roman"/>
        </w:rPr>
        <w:t xml:space="preserve">Standard kvalifikacije je podloga s kojom se povezuju obrazovni i studijski programi. Tri su osnovna razloga zašto nam trebaju standardi, a to su transparentnost (uključujući umanjenje utjecaja sukoba interesa), pouzdanost, odnosno osiguranje kvalitete te stvaranje podloge za vrednovanje neformalnog obrazovanja i informalnog učenja. Ishodi učenja, koji su zapisani u standardu kvalifikacije, koja se stječe završetkom određenog programa, polazniku će učiniti jasnijima kompetencije koje se stječu završetkom programa za stjecanje kvalifikacije. </w:t>
      </w:r>
    </w:p>
    <w:p w:rsidR="006537B0" w:rsidRPr="001045E8" w:rsidRDefault="00D57855" w:rsidP="00D528B7">
      <w:pPr>
        <w:spacing w:after="0" w:line="240" w:lineRule="auto"/>
        <w:ind w:firstLine="709"/>
        <w:jc w:val="both"/>
        <w:rPr>
          <w:rFonts w:ascii="Times New Roman" w:hAnsi="Times New Roman" w:cs="Times New Roman"/>
        </w:rPr>
      </w:pPr>
      <w:r w:rsidRPr="009960E6">
        <w:rPr>
          <w:rFonts w:ascii="Times New Roman" w:hAnsi="Times New Roman" w:cs="Times New Roman"/>
        </w:rPr>
        <w:t>Standardiziranost minimalnih zajedničkih ishoda učenja koji nužno moraju biti sadržani u programima, koji se s tim standardom kvalifikacije povezuju, a koji su dogovoreni konsenzusom između relevantnih dionika u sustavu, predstavljaju nacionalni standard koji postaje podloga za osiguravanje kvalitete i pouzdanosti za stjecanje kvalifikacije. Osim u vidu ishoda učenja, standardiziranost je važna i za uvjete stjecanja određenih skupova ishoda učenja i uvjete vrednovanja. U standardu kvalifikacije propisuje se koji akademski profil treba imati osoba koja provodi vrednovanje određenih skupova ishoda učenja te u kakvim uvjetima, kojim resursima te primjenom kojih metodologija se vrednovanje treba odvijati. Na taj način će se kompetencije povezati s ishodima učenja, što je i cilj cjelokupnog procesa Hrv</w:t>
      </w:r>
      <w:r w:rsidR="00D247EF">
        <w:rPr>
          <w:rFonts w:ascii="Times New Roman" w:hAnsi="Times New Roman" w:cs="Times New Roman"/>
        </w:rPr>
        <w:t>atskoga kvalifikacijskog okvira</w:t>
      </w:r>
      <w:r w:rsidRPr="009960E6">
        <w:rPr>
          <w:rFonts w:ascii="Times New Roman" w:hAnsi="Times New Roman" w:cs="Times New Roman"/>
        </w:rPr>
        <w:t xml:space="preserve"> </w:t>
      </w:r>
      <w:r w:rsidR="006537B0" w:rsidRPr="001045E8">
        <w:rPr>
          <w:rFonts w:ascii="Times New Roman" w:hAnsi="Times New Roman" w:cs="Times New Roman"/>
        </w:rPr>
        <w:t xml:space="preserve">(Herceg, </w:t>
      </w:r>
      <w:r w:rsidR="003F3DF7" w:rsidRPr="001045E8">
        <w:rPr>
          <w:rFonts w:ascii="Times New Roman" w:hAnsi="Times New Roman" w:cs="Times New Roman"/>
        </w:rPr>
        <w:t>Vrcelj</w:t>
      </w:r>
      <w:r w:rsidR="003E5E58">
        <w:rPr>
          <w:rFonts w:ascii="Times New Roman" w:hAnsi="Times New Roman" w:cs="Times New Roman"/>
        </w:rPr>
        <w:t xml:space="preserve"> i</w:t>
      </w:r>
      <w:r w:rsidR="003F3DF7" w:rsidRPr="001045E8">
        <w:rPr>
          <w:rFonts w:ascii="Times New Roman" w:hAnsi="Times New Roman" w:cs="Times New Roman"/>
        </w:rPr>
        <w:t xml:space="preserve"> </w:t>
      </w:r>
      <w:r w:rsidR="003F3DF7">
        <w:rPr>
          <w:rFonts w:ascii="Times New Roman" w:hAnsi="Times New Roman" w:cs="Times New Roman"/>
        </w:rPr>
        <w:t>Zovko</w:t>
      </w:r>
      <w:r w:rsidR="006537B0" w:rsidRPr="001045E8">
        <w:rPr>
          <w:rFonts w:ascii="Times New Roman" w:hAnsi="Times New Roman" w:cs="Times New Roman"/>
        </w:rPr>
        <w:t>, 2016)</w:t>
      </w:r>
      <w:r w:rsidR="00D247EF">
        <w:rPr>
          <w:rFonts w:ascii="Times New Roman" w:hAnsi="Times New Roman" w:cs="Times New Roman"/>
        </w:rPr>
        <w:t>.</w:t>
      </w:r>
    </w:p>
    <w:p w:rsidR="003B13E5" w:rsidRDefault="003B13E5" w:rsidP="00D528B7">
      <w:pPr>
        <w:autoSpaceDE w:val="0"/>
        <w:autoSpaceDN w:val="0"/>
        <w:adjustRightInd w:val="0"/>
        <w:spacing w:after="0" w:line="240" w:lineRule="auto"/>
        <w:jc w:val="both"/>
        <w:rPr>
          <w:rFonts w:ascii="Times New Roman" w:hAnsi="Times New Roman" w:cs="Times New Roman"/>
        </w:rPr>
      </w:pPr>
    </w:p>
    <w:p w:rsidR="003B13E5" w:rsidRPr="006E525B" w:rsidRDefault="003B13E5" w:rsidP="006E525B">
      <w:pPr>
        <w:autoSpaceDE w:val="0"/>
        <w:autoSpaceDN w:val="0"/>
        <w:adjustRightInd w:val="0"/>
        <w:spacing w:after="0" w:line="240" w:lineRule="auto"/>
        <w:rPr>
          <w:rFonts w:ascii="Times New Roman" w:hAnsi="Times New Roman" w:cs="Times New Roman"/>
          <w:b/>
          <w:sz w:val="24"/>
          <w:szCs w:val="24"/>
        </w:rPr>
      </w:pPr>
      <w:r w:rsidRPr="001964B6">
        <w:rPr>
          <w:rFonts w:ascii="Times New Roman" w:hAnsi="Times New Roman" w:cs="Times New Roman"/>
          <w:b/>
          <w:sz w:val="24"/>
          <w:szCs w:val="24"/>
        </w:rPr>
        <w:t>Zaključak</w:t>
      </w:r>
    </w:p>
    <w:p w:rsidR="009960E6" w:rsidRDefault="00E674F7" w:rsidP="006E525B">
      <w:pPr>
        <w:autoSpaceDE w:val="0"/>
        <w:autoSpaceDN w:val="0"/>
        <w:adjustRightInd w:val="0"/>
        <w:spacing w:before="120" w:after="0" w:line="240" w:lineRule="auto"/>
        <w:ind w:firstLine="709"/>
        <w:jc w:val="both"/>
        <w:rPr>
          <w:rFonts w:ascii="Times New Roman" w:hAnsi="Times New Roman" w:cs="Times New Roman"/>
          <w:lang w:val="en-GB"/>
        </w:rPr>
      </w:pPr>
      <w:r>
        <w:rPr>
          <w:rFonts w:ascii="Times New Roman" w:hAnsi="Times New Roman" w:cs="Times New Roman"/>
          <w:lang w:val="en-GB"/>
        </w:rPr>
        <w:t>Kompetentnost andragoga temelj je kvalitetnog</w:t>
      </w:r>
      <w:r w:rsidR="001964B6">
        <w:rPr>
          <w:rFonts w:ascii="Times New Roman" w:hAnsi="Times New Roman" w:cs="Times New Roman"/>
          <w:lang w:val="en-GB"/>
        </w:rPr>
        <w:t>a</w:t>
      </w:r>
      <w:r>
        <w:rPr>
          <w:rFonts w:ascii="Times New Roman" w:hAnsi="Times New Roman" w:cs="Times New Roman"/>
          <w:lang w:val="en-GB"/>
        </w:rPr>
        <w:t xml:space="preserve"> andragoškog obrazovnog sustava jer je povezana s uspješnošću procesa učenja i načina poučavanja. </w:t>
      </w:r>
      <w:r w:rsidR="00061FEB">
        <w:rPr>
          <w:rFonts w:ascii="Times New Roman" w:hAnsi="Times New Roman" w:cs="Times New Roman"/>
          <w:lang w:val="en-GB"/>
        </w:rPr>
        <w:t>S o</w:t>
      </w:r>
      <w:r>
        <w:rPr>
          <w:rFonts w:ascii="Times New Roman" w:hAnsi="Times New Roman" w:cs="Times New Roman"/>
          <w:lang w:val="en-GB"/>
        </w:rPr>
        <w:t xml:space="preserve">bzirom </w:t>
      </w:r>
      <w:r w:rsidR="000E4E37">
        <w:rPr>
          <w:rFonts w:ascii="Times New Roman" w:hAnsi="Times New Roman" w:cs="Times New Roman"/>
          <w:lang w:val="en-GB"/>
        </w:rPr>
        <w:t xml:space="preserve">na to </w:t>
      </w:r>
      <w:r>
        <w:rPr>
          <w:rFonts w:ascii="Times New Roman" w:hAnsi="Times New Roman" w:cs="Times New Roman"/>
          <w:lang w:val="en-GB"/>
        </w:rPr>
        <w:t>da u Republici Hrvatskoj</w:t>
      </w:r>
      <w:r w:rsidR="001964B6">
        <w:rPr>
          <w:rFonts w:ascii="Times New Roman" w:hAnsi="Times New Roman" w:cs="Times New Roman"/>
          <w:lang w:val="en-GB"/>
        </w:rPr>
        <w:t xml:space="preserve"> još uvijek ne postoji andragoški kompetencijski okvir koji propisuje kompetencije andragoga</w:t>
      </w:r>
      <w:r w:rsidR="000E4E37">
        <w:rPr>
          <w:rFonts w:ascii="Times New Roman" w:hAnsi="Times New Roman" w:cs="Times New Roman"/>
          <w:lang w:val="en-GB"/>
        </w:rPr>
        <w:t>,</w:t>
      </w:r>
      <w:r w:rsidR="001964B6">
        <w:rPr>
          <w:rFonts w:ascii="Times New Roman" w:hAnsi="Times New Roman" w:cs="Times New Roman"/>
          <w:lang w:val="en-GB"/>
        </w:rPr>
        <w:t xml:space="preserve"> upitna je i kvaliteta sustava obrazovanja odraslih u Republici Hrvatskoj.</w:t>
      </w:r>
    </w:p>
    <w:p w:rsidR="00E674F7" w:rsidRDefault="009960E6" w:rsidP="003B13E5">
      <w:pPr>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Kako bi se postavljeni cilj </w:t>
      </w:r>
      <w:r w:rsidR="001045E8">
        <w:rPr>
          <w:rFonts w:ascii="Times New Roman" w:hAnsi="Times New Roman" w:cs="Times New Roman"/>
          <w:lang w:val="en-GB"/>
        </w:rPr>
        <w:t xml:space="preserve"> </w:t>
      </w:r>
      <w:r>
        <w:rPr>
          <w:rFonts w:ascii="Times New Roman" w:hAnsi="Times New Roman" w:cs="Times New Roman"/>
          <w:lang w:val="en-GB"/>
        </w:rPr>
        <w:t>mogao ostvariti, tj. razviti kvaliteta u sustavu obrazovanja odraslih</w:t>
      </w:r>
      <w:r w:rsidR="000E4E37">
        <w:rPr>
          <w:rFonts w:ascii="Times New Roman" w:hAnsi="Times New Roman" w:cs="Times New Roman"/>
          <w:lang w:val="en-GB"/>
        </w:rPr>
        <w:t>,</w:t>
      </w:r>
      <w:r>
        <w:rPr>
          <w:rFonts w:ascii="Times New Roman" w:hAnsi="Times New Roman" w:cs="Times New Roman"/>
          <w:lang w:val="en-GB"/>
        </w:rPr>
        <w:t xml:space="preserve"> treba izraditi andragoški kompetencijski okvir te ga implementirati u kvalifikacijski okvir. Slijedom toga</w:t>
      </w:r>
      <w:r w:rsidR="00EE29AC">
        <w:rPr>
          <w:rFonts w:ascii="Times New Roman" w:hAnsi="Times New Roman" w:cs="Times New Roman"/>
          <w:lang w:val="en-GB"/>
        </w:rPr>
        <w:t xml:space="preserve">, treba </w:t>
      </w:r>
      <w:r>
        <w:rPr>
          <w:rFonts w:ascii="Times New Roman" w:hAnsi="Times New Roman" w:cs="Times New Roman"/>
          <w:lang w:val="en-GB"/>
        </w:rPr>
        <w:t>izraditi standarde zanimanja te standarde kvalifikaci</w:t>
      </w:r>
      <w:r w:rsidR="00891177">
        <w:rPr>
          <w:rFonts w:ascii="Times New Roman" w:hAnsi="Times New Roman" w:cs="Times New Roman"/>
          <w:lang w:val="en-GB"/>
        </w:rPr>
        <w:t>ja (djelomične i cjelovite) koje</w:t>
      </w:r>
      <w:r>
        <w:rPr>
          <w:rFonts w:ascii="Times New Roman" w:hAnsi="Times New Roman" w:cs="Times New Roman"/>
          <w:lang w:val="en-GB"/>
        </w:rPr>
        <w:t xml:space="preserve"> će biti sigurna baza za izradu kvalitetnih programa obrazovanja odraslih.  </w:t>
      </w:r>
      <w:r w:rsidR="001964B6">
        <w:rPr>
          <w:rFonts w:ascii="Times New Roman" w:hAnsi="Times New Roman" w:cs="Times New Roman"/>
          <w:lang w:val="en-GB"/>
        </w:rPr>
        <w:t xml:space="preserve"> </w:t>
      </w:r>
    </w:p>
    <w:p w:rsidR="001650AE" w:rsidRPr="00A64A97" w:rsidRDefault="001650AE" w:rsidP="003C4371">
      <w:pPr>
        <w:autoSpaceDE w:val="0"/>
        <w:autoSpaceDN w:val="0"/>
        <w:adjustRightInd w:val="0"/>
        <w:spacing w:after="0" w:line="240" w:lineRule="auto"/>
        <w:ind w:firstLine="708"/>
        <w:jc w:val="both"/>
        <w:rPr>
          <w:rFonts w:ascii="Times New Roman" w:hAnsi="Times New Roman" w:cs="Times New Roman"/>
          <w:lang w:val="en-GB"/>
        </w:rPr>
      </w:pPr>
    </w:p>
    <w:p w:rsidR="000A0849" w:rsidRDefault="000A0849" w:rsidP="001650AE">
      <w:pPr>
        <w:spacing w:after="0" w:line="240" w:lineRule="auto"/>
        <w:jc w:val="both"/>
        <w:rPr>
          <w:rFonts w:ascii="Times New Roman" w:hAnsi="Times New Roman" w:cs="Times New Roman"/>
          <w:b/>
          <w:sz w:val="24"/>
          <w:szCs w:val="24"/>
        </w:rPr>
      </w:pPr>
    </w:p>
    <w:p w:rsidR="00A11560" w:rsidRDefault="00A11560" w:rsidP="001650AE">
      <w:pPr>
        <w:spacing w:after="0" w:line="240" w:lineRule="auto"/>
        <w:jc w:val="both"/>
        <w:rPr>
          <w:rFonts w:ascii="Times New Roman" w:hAnsi="Times New Roman" w:cs="Times New Roman"/>
          <w:b/>
          <w:sz w:val="24"/>
          <w:szCs w:val="24"/>
        </w:rPr>
      </w:pPr>
    </w:p>
    <w:p w:rsidR="00A11560" w:rsidRDefault="00A11560" w:rsidP="001650AE">
      <w:pPr>
        <w:spacing w:after="0" w:line="240" w:lineRule="auto"/>
        <w:jc w:val="both"/>
        <w:rPr>
          <w:rFonts w:ascii="Times New Roman" w:hAnsi="Times New Roman" w:cs="Times New Roman"/>
          <w:b/>
          <w:sz w:val="24"/>
          <w:szCs w:val="24"/>
        </w:rPr>
      </w:pPr>
    </w:p>
    <w:p w:rsidR="00A11560" w:rsidRDefault="00A11560" w:rsidP="001650AE">
      <w:pPr>
        <w:spacing w:after="0" w:line="240" w:lineRule="auto"/>
        <w:jc w:val="both"/>
        <w:rPr>
          <w:rFonts w:ascii="Times New Roman" w:hAnsi="Times New Roman" w:cs="Times New Roman"/>
          <w:b/>
          <w:sz w:val="24"/>
          <w:szCs w:val="24"/>
        </w:rPr>
      </w:pPr>
    </w:p>
    <w:p w:rsidR="001650AE" w:rsidRPr="00A64A97" w:rsidRDefault="001650AE" w:rsidP="003E5E58">
      <w:pPr>
        <w:spacing w:after="120" w:line="240" w:lineRule="auto"/>
        <w:jc w:val="both"/>
        <w:rPr>
          <w:rFonts w:ascii="Times New Roman" w:hAnsi="Times New Roman" w:cs="Times New Roman"/>
          <w:b/>
          <w:sz w:val="24"/>
          <w:szCs w:val="24"/>
        </w:rPr>
      </w:pPr>
      <w:r w:rsidRPr="00A64A97">
        <w:rPr>
          <w:rFonts w:ascii="Times New Roman" w:hAnsi="Times New Roman" w:cs="Times New Roman"/>
          <w:b/>
          <w:sz w:val="24"/>
          <w:szCs w:val="24"/>
        </w:rPr>
        <w:t>Literatura:</w:t>
      </w:r>
    </w:p>
    <w:p w:rsidR="001650AE" w:rsidRPr="00A64A97"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rPr>
        <w:t xml:space="preserve">Cohen, L.,  Manion, I.,  Morrson, K. (2007). </w:t>
      </w:r>
      <w:r w:rsidRPr="00A64A97">
        <w:rPr>
          <w:rFonts w:ascii="Times New Roman" w:hAnsi="Times New Roman" w:cs="Times New Roman"/>
          <w:i/>
        </w:rPr>
        <w:t>Metode istraživanja u obrazovanju</w:t>
      </w:r>
      <w:r w:rsidRPr="00A64A97">
        <w:rPr>
          <w:rFonts w:ascii="Times New Roman" w:hAnsi="Times New Roman" w:cs="Times New Roman"/>
        </w:rPr>
        <w:t xml:space="preserve">. </w:t>
      </w:r>
      <w:r w:rsidR="007401B4" w:rsidRPr="00A64A97">
        <w:rPr>
          <w:rFonts w:ascii="Times New Roman" w:hAnsi="Times New Roman" w:cs="Times New Roman"/>
        </w:rPr>
        <w:t>Jastrebarsko</w:t>
      </w:r>
      <w:r w:rsidR="007401B4">
        <w:rPr>
          <w:rFonts w:ascii="Times New Roman" w:hAnsi="Times New Roman" w:cs="Times New Roman"/>
        </w:rPr>
        <w:t>:</w:t>
      </w:r>
      <w:r w:rsidR="007401B4" w:rsidRPr="00A64A97">
        <w:rPr>
          <w:rFonts w:ascii="Times New Roman" w:hAnsi="Times New Roman" w:cs="Times New Roman"/>
        </w:rPr>
        <w:t xml:space="preserve"> </w:t>
      </w:r>
      <w:r w:rsidR="007401B4">
        <w:rPr>
          <w:rFonts w:ascii="Times New Roman" w:hAnsi="Times New Roman" w:cs="Times New Roman"/>
        </w:rPr>
        <w:t>Naklada Slap.</w:t>
      </w:r>
    </w:p>
    <w:p w:rsidR="001650AE" w:rsidRPr="00A64A97"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rPr>
        <w:t xml:space="preserve">D. G. Education and Culture (2008). </w:t>
      </w:r>
      <w:r w:rsidRPr="00A64A97">
        <w:rPr>
          <w:rFonts w:ascii="Times New Roman" w:hAnsi="Times New Roman" w:cs="Times New Roman"/>
          <w:i/>
        </w:rPr>
        <w:t>The European Qualification Framework for Lifelong</w:t>
      </w:r>
      <w:r w:rsidRPr="00A64A97">
        <w:rPr>
          <w:rFonts w:ascii="Times New Roman" w:hAnsi="Times New Roman" w:cs="Times New Roman"/>
        </w:rPr>
        <w:t xml:space="preserve"> </w:t>
      </w:r>
      <w:r w:rsidRPr="00A64A97">
        <w:rPr>
          <w:rFonts w:ascii="Times New Roman" w:hAnsi="Times New Roman" w:cs="Times New Roman"/>
          <w:i/>
        </w:rPr>
        <w:t>Learning (EQF)</w:t>
      </w:r>
      <w:r w:rsidRPr="00A64A97">
        <w:rPr>
          <w:rFonts w:ascii="Times New Roman" w:hAnsi="Times New Roman" w:cs="Times New Roman"/>
        </w:rPr>
        <w:t>. Luxemburg: Office for Publications of the European Communities.</w:t>
      </w:r>
    </w:p>
    <w:p w:rsidR="001650AE" w:rsidRPr="00A64A97"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rPr>
        <w:t xml:space="preserve">European Commission (2010). </w:t>
      </w:r>
      <w:r w:rsidRPr="00A64A97">
        <w:rPr>
          <w:rFonts w:ascii="Times New Roman" w:hAnsi="Times New Roman" w:cs="Times New Roman"/>
          <w:i/>
        </w:rPr>
        <w:t>EUROPE 2020</w:t>
      </w:r>
      <w:r w:rsidRPr="00A64A97">
        <w:rPr>
          <w:rFonts w:ascii="Times New Roman" w:hAnsi="Times New Roman" w:cs="Times New Roman"/>
        </w:rPr>
        <w:t xml:space="preserve">. </w:t>
      </w:r>
      <w:r w:rsidRPr="00923386">
        <w:rPr>
          <w:rFonts w:ascii="Times New Roman" w:hAnsi="Times New Roman" w:cs="Times New Roman"/>
          <w:i/>
        </w:rPr>
        <w:t>A strategy for smart, sustainable and inclusive growth</w:t>
      </w:r>
      <w:r w:rsidRPr="00A64A97">
        <w:rPr>
          <w:rFonts w:ascii="Times New Roman" w:hAnsi="Times New Roman" w:cs="Times New Roman"/>
        </w:rPr>
        <w:t>. Brusse</w:t>
      </w:r>
      <w:r w:rsidR="003E5E58">
        <w:rPr>
          <w:rFonts w:ascii="Times New Roman" w:hAnsi="Times New Roman" w:cs="Times New Roman"/>
        </w:rPr>
        <w:t>ls: European Commission.</w:t>
      </w:r>
    </w:p>
    <w:p w:rsidR="00A5288A" w:rsidRDefault="00A5288A" w:rsidP="001650AE">
      <w:pPr>
        <w:spacing w:after="120" w:line="240" w:lineRule="auto"/>
        <w:jc w:val="both"/>
        <w:rPr>
          <w:rFonts w:ascii="Times New Roman" w:hAnsi="Times New Roman" w:cs="Times New Roman"/>
        </w:rPr>
      </w:pPr>
      <w:r>
        <w:rPr>
          <w:rFonts w:ascii="Times New Roman" w:hAnsi="Times New Roman" w:cs="Times New Roman"/>
        </w:rPr>
        <w:t>European</w:t>
      </w:r>
      <w:r w:rsidR="00E86991">
        <w:rPr>
          <w:rFonts w:ascii="Times New Roman" w:hAnsi="Times New Roman" w:cs="Times New Roman"/>
        </w:rPr>
        <w:t xml:space="preserve"> Commission (2016). </w:t>
      </w:r>
      <w:r w:rsidR="00E86991" w:rsidRPr="00E86991">
        <w:rPr>
          <w:rFonts w:ascii="Times New Roman" w:hAnsi="Times New Roman" w:cs="Times New Roman"/>
          <w:i/>
        </w:rPr>
        <w:t>A New Skills</w:t>
      </w:r>
      <w:r w:rsidRPr="00E86991">
        <w:rPr>
          <w:rFonts w:ascii="Times New Roman" w:hAnsi="Times New Roman" w:cs="Times New Roman"/>
          <w:i/>
        </w:rPr>
        <w:t xml:space="preserve"> Agenda for Europe. Working together to strengthen human capital, employability and competitiveness</w:t>
      </w:r>
      <w:r>
        <w:rPr>
          <w:rFonts w:ascii="Times New Roman" w:hAnsi="Times New Roman" w:cs="Times New Roman"/>
        </w:rPr>
        <w:t>. Communication [SWD(2016)195]. Brussels: European Commission.</w:t>
      </w:r>
    </w:p>
    <w:p w:rsidR="001650AE"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rPr>
        <w:t xml:space="preserve">Funda, D. (2008). </w:t>
      </w:r>
      <w:r w:rsidRPr="00A64A97">
        <w:rPr>
          <w:rFonts w:ascii="Times New Roman" w:hAnsi="Times New Roman" w:cs="Times New Roman"/>
          <w:i/>
        </w:rPr>
        <w:t>Potpuno upravljanje kvalitetom u obrazovanju</w:t>
      </w:r>
      <w:r w:rsidRPr="00A64A97">
        <w:rPr>
          <w:rFonts w:ascii="Times New Roman" w:hAnsi="Times New Roman" w:cs="Times New Roman"/>
        </w:rPr>
        <w:t>. Zagreb: Kigen.</w:t>
      </w:r>
    </w:p>
    <w:p w:rsidR="003746A2" w:rsidRDefault="003746A2" w:rsidP="001650AE">
      <w:pPr>
        <w:spacing w:after="120" w:line="240" w:lineRule="auto"/>
        <w:jc w:val="both"/>
        <w:rPr>
          <w:rFonts w:ascii="Times New Roman" w:hAnsi="Times New Roman" w:cs="Times New Roman"/>
        </w:rPr>
      </w:pPr>
      <w:r>
        <w:rPr>
          <w:rFonts w:ascii="Times New Roman" w:hAnsi="Times New Roman" w:cs="Times New Roman"/>
        </w:rPr>
        <w:t xml:space="preserve">Klapan, A., Herceg, J. (2013). </w:t>
      </w:r>
      <w:r w:rsidRPr="00791182">
        <w:rPr>
          <w:rFonts w:ascii="Times New Roman" w:hAnsi="Times New Roman" w:cs="Times New Roman"/>
          <w:i/>
        </w:rPr>
        <w:t>Jezično-komunikacijska kompetencija nastavnika, kao ključna</w:t>
      </w:r>
      <w:r w:rsidR="00DE4DBB">
        <w:rPr>
          <w:rFonts w:ascii="Times New Roman" w:hAnsi="Times New Roman" w:cs="Times New Roman"/>
          <w:i/>
        </w:rPr>
        <w:t xml:space="preserve"> </w:t>
      </w:r>
      <w:r w:rsidRPr="00791182">
        <w:rPr>
          <w:rFonts w:ascii="Times New Roman" w:hAnsi="Times New Roman" w:cs="Times New Roman"/>
          <w:i/>
        </w:rPr>
        <w:t>kompetencija u provedbi programa obrazovanja odraslih</w:t>
      </w:r>
      <w:r>
        <w:rPr>
          <w:rFonts w:ascii="Times New Roman" w:hAnsi="Times New Roman" w:cs="Times New Roman"/>
        </w:rPr>
        <w:t xml:space="preserve"> // </w:t>
      </w:r>
      <w:r w:rsidR="00330EA7">
        <w:rPr>
          <w:rFonts w:ascii="Times New Roman" w:hAnsi="Times New Roman" w:cs="Times New Roman"/>
        </w:rPr>
        <w:t xml:space="preserve">Ključne kompetencije u obrazovanju odraslih. </w:t>
      </w:r>
      <w:r w:rsidR="005E5D0A">
        <w:rPr>
          <w:rFonts w:ascii="Times New Roman" w:hAnsi="Times New Roman" w:cs="Times New Roman"/>
        </w:rPr>
        <w:t>Zbornik radova 6. Međunarodne konferencije</w:t>
      </w:r>
      <w:r>
        <w:rPr>
          <w:rFonts w:ascii="Times New Roman" w:hAnsi="Times New Roman" w:cs="Times New Roman"/>
        </w:rPr>
        <w:t xml:space="preserve"> o </w:t>
      </w:r>
      <w:r w:rsidR="00A2631B">
        <w:rPr>
          <w:rFonts w:ascii="Times New Roman" w:hAnsi="Times New Roman" w:cs="Times New Roman"/>
        </w:rPr>
        <w:t>obrazovanju odraslih</w:t>
      </w:r>
      <w:r>
        <w:rPr>
          <w:rFonts w:ascii="Times New Roman" w:hAnsi="Times New Roman" w:cs="Times New Roman"/>
        </w:rPr>
        <w:t xml:space="preserve"> </w:t>
      </w:r>
      <w:r>
        <w:rPr>
          <w:rStyle w:val="citation"/>
          <w:rFonts w:ascii="Times New Roman" w:hAnsi="Times New Roman" w:cs="Times New Roman"/>
          <w:color w:val="333333"/>
        </w:rPr>
        <w:t>/ Matijević, M.</w:t>
      </w:r>
      <w:r w:rsidR="00B97331">
        <w:rPr>
          <w:rStyle w:val="citation"/>
          <w:rFonts w:ascii="Times New Roman" w:hAnsi="Times New Roman" w:cs="Times New Roman"/>
          <w:color w:val="333333"/>
        </w:rPr>
        <w:t>; Žiljak, T. (ur.) Zagreb: Hrvatsko andragoško društvo</w:t>
      </w:r>
      <w:r>
        <w:rPr>
          <w:rStyle w:val="citation"/>
          <w:rFonts w:ascii="Times New Roman" w:hAnsi="Times New Roman" w:cs="Times New Roman"/>
          <w:color w:val="333333"/>
        </w:rPr>
        <w:t>, str. 73-82</w:t>
      </w:r>
      <w:r w:rsidR="00002733">
        <w:rPr>
          <w:rStyle w:val="citation"/>
          <w:rFonts w:ascii="Times New Roman" w:hAnsi="Times New Roman" w:cs="Times New Roman"/>
          <w:color w:val="333333"/>
        </w:rPr>
        <w:t>.</w:t>
      </w:r>
    </w:p>
    <w:p w:rsidR="001650AE" w:rsidRPr="00A64A97"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rPr>
        <w:t>Herceg, J., Klapan, A., Tot, D.</w:t>
      </w:r>
      <w:r w:rsidRPr="00A64A97">
        <w:rPr>
          <w:rFonts w:ascii="Times New Roman" w:hAnsi="Times New Roman" w:cs="Times New Roman"/>
          <w:color w:val="333333"/>
        </w:rPr>
        <w:t xml:space="preserve"> </w:t>
      </w:r>
      <w:r w:rsidRPr="00A64A97">
        <w:rPr>
          <w:rFonts w:ascii="Times New Roman" w:hAnsi="Times New Roman" w:cs="Times New Roman"/>
        </w:rPr>
        <w:t>(2016).</w:t>
      </w:r>
      <w:r w:rsidRPr="00A64A97">
        <w:rPr>
          <w:rFonts w:ascii="Times New Roman" w:hAnsi="Times New Roman" w:cs="Times New Roman"/>
          <w:color w:val="333333"/>
        </w:rPr>
        <w:t xml:space="preserve"> </w:t>
      </w:r>
      <w:r w:rsidRPr="00A64A97">
        <w:rPr>
          <w:rFonts w:ascii="Times New Roman" w:hAnsi="Times New Roman" w:cs="Times New Roman"/>
          <w:i/>
          <w:color w:val="333333"/>
        </w:rPr>
        <w:t>Developed Communication in Native Language as a Prerequisite For The Quality of Lifelong Learning.</w:t>
      </w:r>
      <w:r w:rsidRPr="00A64A97">
        <w:rPr>
          <w:rFonts w:ascii="Times New Roman" w:hAnsi="Times New Roman" w:cs="Times New Roman"/>
          <w:color w:val="333333"/>
        </w:rPr>
        <w:t xml:space="preserve"> </w:t>
      </w:r>
      <w:r w:rsidRPr="00A64A97">
        <w:rPr>
          <w:rFonts w:ascii="Times New Roman" w:hAnsi="Times New Roman" w:cs="Times New Roman"/>
        </w:rPr>
        <w:t xml:space="preserve">8th World Conference on Educational Sciences (WCES-2016). </w:t>
      </w:r>
      <w:r w:rsidRPr="00A64A97">
        <w:rPr>
          <w:rFonts w:ascii="Times New Roman" w:hAnsi="Times New Roman" w:cs="Times New Roman"/>
          <w:color w:val="333333"/>
        </w:rPr>
        <w:t xml:space="preserve">Preuzeto 15. svibnja 2016. s </w:t>
      </w:r>
      <w:r w:rsidRPr="00A64A97">
        <w:rPr>
          <w:rFonts w:ascii="Times New Roman" w:hAnsi="Times New Roman" w:cs="Times New Roman"/>
        </w:rPr>
        <w:t xml:space="preserve"> http://www.globalcenter.info/wces/eski/wces-2016.pdf</w:t>
      </w:r>
    </w:p>
    <w:p w:rsidR="0039072D" w:rsidRDefault="0039072D" w:rsidP="008E002D">
      <w:pPr>
        <w:tabs>
          <w:tab w:val="left" w:pos="2250"/>
        </w:tabs>
        <w:spacing w:after="120" w:line="240" w:lineRule="auto"/>
        <w:jc w:val="both"/>
        <w:rPr>
          <w:rStyle w:val="citation"/>
          <w:rFonts w:ascii="Times New Roman" w:hAnsi="Times New Roman" w:cs="Times New Roman"/>
          <w:color w:val="333333"/>
        </w:rPr>
      </w:pPr>
      <w:r>
        <w:rPr>
          <w:rFonts w:ascii="Times New Roman" w:hAnsi="Times New Roman" w:cs="Times New Roman"/>
        </w:rPr>
        <w:lastRenderedPageBreak/>
        <w:t>Herceg, J., Vrcelj, S., Zovko, A. (2016).</w:t>
      </w:r>
      <w:r w:rsidRPr="0039072D">
        <w:rPr>
          <w:rFonts w:ascii="Times New Roman" w:hAnsi="Times New Roman" w:cs="Times New Roman"/>
          <w:b/>
          <w:sz w:val="24"/>
          <w:szCs w:val="24"/>
          <w:lang w:val="en-GB"/>
        </w:rPr>
        <w:t xml:space="preserve"> </w:t>
      </w:r>
      <w:r w:rsidR="008E002D">
        <w:rPr>
          <w:rFonts w:ascii="Times New Roman" w:hAnsi="Times New Roman" w:cs="Times New Roman"/>
          <w:i/>
          <w:lang w:val="en-GB"/>
        </w:rPr>
        <w:t>Nacionalni standardi za andragoške radnike u skladu sa zakonodavnim okvirom Republike Hrvatske //</w:t>
      </w:r>
      <w:r>
        <w:rPr>
          <w:rFonts w:ascii="Times New Roman" w:hAnsi="Times New Roman" w:cs="Times New Roman"/>
          <w:lang w:val="en-GB"/>
        </w:rPr>
        <w:t xml:space="preserve"> </w:t>
      </w:r>
      <w:r w:rsidRPr="0039072D">
        <w:rPr>
          <w:rFonts w:ascii="Times New Roman" w:hAnsi="Times New Roman" w:cs="Times New Roman"/>
          <w:lang w:val="en-GB"/>
        </w:rPr>
        <w:t xml:space="preserve">Global and Local Perspectives of </w:t>
      </w:r>
      <w:r w:rsidR="00931A6C">
        <w:rPr>
          <w:rFonts w:ascii="Times New Roman" w:hAnsi="Times New Roman" w:cs="Times New Roman"/>
          <w:lang w:val="en-GB"/>
        </w:rPr>
        <w:t xml:space="preserve">Pedagogy. </w:t>
      </w:r>
      <w:r w:rsidRPr="0039072D">
        <w:rPr>
          <w:rStyle w:val="citation"/>
          <w:rFonts w:ascii="Times New Roman" w:hAnsi="Times New Roman" w:cs="Times New Roman"/>
          <w:color w:val="333333"/>
        </w:rPr>
        <w:t>Zbornik znanstvenih radova s Međunarodne znanstvene konferencije Globalne i</w:t>
      </w:r>
      <w:r w:rsidR="00931A6C">
        <w:rPr>
          <w:rStyle w:val="citation"/>
          <w:rFonts w:ascii="Times New Roman" w:hAnsi="Times New Roman" w:cs="Times New Roman"/>
          <w:color w:val="333333"/>
        </w:rPr>
        <w:t xml:space="preserve"> lokalne perspektive pedagogije</w:t>
      </w:r>
      <w:r w:rsidR="008E002D">
        <w:rPr>
          <w:rStyle w:val="citation"/>
          <w:rFonts w:ascii="Times New Roman" w:hAnsi="Times New Roman" w:cs="Times New Roman"/>
          <w:color w:val="333333"/>
        </w:rPr>
        <w:t xml:space="preserve"> / Jukić, </w:t>
      </w:r>
      <w:r w:rsidR="000E4E37">
        <w:rPr>
          <w:rStyle w:val="citation"/>
          <w:rFonts w:ascii="Times New Roman" w:hAnsi="Times New Roman" w:cs="Times New Roman"/>
          <w:color w:val="333333"/>
        </w:rPr>
        <w:t>R.; Bogatić, K.; Gazibara, S.; P</w:t>
      </w:r>
      <w:r w:rsidR="008E002D">
        <w:rPr>
          <w:rStyle w:val="citation"/>
          <w:rFonts w:ascii="Times New Roman" w:hAnsi="Times New Roman" w:cs="Times New Roman"/>
          <w:color w:val="333333"/>
        </w:rPr>
        <w:t>ejaković, S.; Varga Nagy, A.</w:t>
      </w:r>
      <w:r w:rsidR="000E4E37">
        <w:rPr>
          <w:rStyle w:val="citation"/>
          <w:rFonts w:ascii="Times New Roman" w:hAnsi="Times New Roman" w:cs="Times New Roman"/>
          <w:color w:val="333333"/>
        </w:rPr>
        <w:t xml:space="preserve"> </w:t>
      </w:r>
      <w:r w:rsidR="008E002D">
        <w:rPr>
          <w:rStyle w:val="citation"/>
          <w:rFonts w:ascii="Times New Roman" w:hAnsi="Times New Roman" w:cs="Times New Roman"/>
          <w:color w:val="333333"/>
        </w:rPr>
        <w:t>(ur.) Osijek: Filozofski fakultet Osijek, str. 356-364.</w:t>
      </w:r>
    </w:p>
    <w:p w:rsidR="007B6896" w:rsidRDefault="007B6896" w:rsidP="007B6896">
      <w:pPr>
        <w:tabs>
          <w:tab w:val="left" w:pos="2250"/>
        </w:tabs>
        <w:spacing w:after="120" w:line="240" w:lineRule="auto"/>
        <w:jc w:val="both"/>
        <w:rPr>
          <w:rStyle w:val="citation"/>
          <w:rFonts w:ascii="Times New Roman" w:hAnsi="Times New Roman" w:cs="Times New Roman"/>
          <w:color w:val="333333"/>
        </w:rPr>
      </w:pPr>
      <w:r>
        <w:rPr>
          <w:rStyle w:val="citation"/>
          <w:rFonts w:ascii="Times New Roman" w:hAnsi="Times New Roman" w:cs="Times New Roman"/>
          <w:color w:val="333333"/>
        </w:rPr>
        <w:t xml:space="preserve">Herceg, J., Zovko, A. (2016). </w:t>
      </w:r>
      <w:r w:rsidRPr="007B6896">
        <w:rPr>
          <w:rStyle w:val="citation"/>
          <w:rFonts w:ascii="Times New Roman" w:hAnsi="Times New Roman" w:cs="Times New Roman"/>
          <w:i/>
          <w:color w:val="333333"/>
        </w:rPr>
        <w:t>Programi obrazovanja odraslih kao temelj razvoja osiguranja kvalitete</w:t>
      </w:r>
      <w:r w:rsidR="008E002D">
        <w:rPr>
          <w:rStyle w:val="citation"/>
          <w:rFonts w:ascii="Times New Roman" w:hAnsi="Times New Roman" w:cs="Times New Roman"/>
          <w:color w:val="333333"/>
        </w:rPr>
        <w:t xml:space="preserve"> //</w:t>
      </w:r>
      <w:r>
        <w:rPr>
          <w:rStyle w:val="citation"/>
          <w:rFonts w:ascii="Times New Roman" w:hAnsi="Times New Roman" w:cs="Times New Roman"/>
          <w:color w:val="333333"/>
        </w:rPr>
        <w:t xml:space="preserve"> Komu treba obrazovanje odr</w:t>
      </w:r>
      <w:r w:rsidR="008E002D">
        <w:rPr>
          <w:rStyle w:val="citation"/>
          <w:rFonts w:ascii="Times New Roman" w:hAnsi="Times New Roman" w:cs="Times New Roman"/>
          <w:color w:val="333333"/>
        </w:rPr>
        <w:t>aslih?</w:t>
      </w:r>
      <w:r w:rsidR="00B022D7">
        <w:rPr>
          <w:rStyle w:val="citation"/>
          <w:rFonts w:ascii="Times New Roman" w:hAnsi="Times New Roman" w:cs="Times New Roman"/>
          <w:color w:val="333333"/>
        </w:rPr>
        <w:t xml:space="preserve"> Zbornik radova 7. Međunar</w:t>
      </w:r>
      <w:r>
        <w:rPr>
          <w:rStyle w:val="citation"/>
          <w:rFonts w:ascii="Times New Roman" w:hAnsi="Times New Roman" w:cs="Times New Roman"/>
          <w:color w:val="333333"/>
        </w:rPr>
        <w:t>odne konferencije o obrazovanju odraslih</w:t>
      </w:r>
      <w:r w:rsidR="008E002D">
        <w:rPr>
          <w:rStyle w:val="citation"/>
          <w:rFonts w:ascii="Times New Roman" w:hAnsi="Times New Roman" w:cs="Times New Roman"/>
          <w:color w:val="333333"/>
        </w:rPr>
        <w:t xml:space="preserve"> / Matijević, M.; Žiljak, T. (ur.) Zagreb: Agencija za strukovno obrazovanje i obrazovanje odraslih, str. 40-47.</w:t>
      </w:r>
    </w:p>
    <w:p w:rsidR="00804229" w:rsidRPr="00804229" w:rsidRDefault="005B5F5F" w:rsidP="001650AE">
      <w:pPr>
        <w:spacing w:after="120" w:line="240" w:lineRule="auto"/>
        <w:jc w:val="both"/>
        <w:rPr>
          <w:rFonts w:ascii="Times New Roman" w:hAnsi="Times New Roman" w:cs="Times New Roman"/>
        </w:rPr>
      </w:pPr>
      <w:r w:rsidRPr="005B5F5F">
        <w:rPr>
          <w:rFonts w:ascii="Times New Roman" w:hAnsi="Times New Roman" w:cs="Times New Roman"/>
          <w:i/>
        </w:rPr>
        <w:t>Implementacija Europske agende obrazovanja odraslih</w:t>
      </w:r>
      <w:r>
        <w:rPr>
          <w:rFonts w:ascii="Times New Roman" w:hAnsi="Times New Roman" w:cs="Times New Roman"/>
          <w:i/>
        </w:rPr>
        <w:t>.</w:t>
      </w:r>
      <w:r w:rsidR="00804229">
        <w:rPr>
          <w:rFonts w:ascii="Times New Roman" w:hAnsi="Times New Roman" w:cs="Times New Roman"/>
          <w:i/>
        </w:rPr>
        <w:t xml:space="preserve"> </w:t>
      </w:r>
      <w:r>
        <w:rPr>
          <w:rFonts w:ascii="Times New Roman" w:hAnsi="Times New Roman" w:cs="Times New Roman"/>
        </w:rPr>
        <w:t xml:space="preserve">(2013). Zagreb: </w:t>
      </w:r>
      <w:r w:rsidR="00A5288A">
        <w:rPr>
          <w:rFonts w:ascii="Times New Roman" w:hAnsi="Times New Roman" w:cs="Times New Roman"/>
        </w:rPr>
        <w:t>Ministarstvo znanosti, obrazovanja i sporta</w:t>
      </w:r>
      <w:r w:rsidR="00804229">
        <w:rPr>
          <w:rFonts w:ascii="Times New Roman" w:hAnsi="Times New Roman" w:cs="Times New Roman"/>
        </w:rPr>
        <w:t>.</w:t>
      </w:r>
      <w:r w:rsidR="00A5288A">
        <w:rPr>
          <w:rFonts w:ascii="Times New Roman" w:hAnsi="Times New Roman" w:cs="Times New Roman"/>
        </w:rPr>
        <w:t xml:space="preserve"> </w:t>
      </w:r>
    </w:p>
    <w:p w:rsidR="00804229" w:rsidRPr="00804229" w:rsidRDefault="00804229" w:rsidP="001650AE">
      <w:pPr>
        <w:spacing w:after="120" w:line="240" w:lineRule="auto"/>
        <w:jc w:val="both"/>
        <w:rPr>
          <w:rFonts w:ascii="Times New Roman" w:hAnsi="Times New Roman" w:cs="Times New Roman"/>
        </w:rPr>
      </w:pPr>
      <w:r w:rsidRPr="00A64A97">
        <w:rPr>
          <w:rFonts w:ascii="Times New Roman" w:hAnsi="Times New Roman" w:cs="Times New Roman"/>
          <w:i/>
        </w:rPr>
        <w:t>Pravilnik o Registru Hrvatskog kvalifikacijskog okvira</w:t>
      </w:r>
      <w:r w:rsidR="003E5E58">
        <w:rPr>
          <w:rFonts w:ascii="Times New Roman" w:hAnsi="Times New Roman" w:cs="Times New Roman"/>
        </w:rPr>
        <w:t>. (2014). Zagreb: NN</w:t>
      </w:r>
      <w:r w:rsidRPr="00A64A97">
        <w:rPr>
          <w:rFonts w:ascii="Times New Roman" w:hAnsi="Times New Roman" w:cs="Times New Roman"/>
        </w:rPr>
        <w:t xml:space="preserve"> 62/</w:t>
      </w:r>
      <w:r w:rsidR="004A00EE">
        <w:rPr>
          <w:rFonts w:ascii="Times New Roman" w:hAnsi="Times New Roman" w:cs="Times New Roman"/>
        </w:rPr>
        <w:t>20</w:t>
      </w:r>
      <w:r w:rsidRPr="00A64A97">
        <w:rPr>
          <w:rFonts w:ascii="Times New Roman" w:hAnsi="Times New Roman" w:cs="Times New Roman"/>
        </w:rPr>
        <w:t>14.</w:t>
      </w:r>
    </w:p>
    <w:p w:rsidR="001650AE" w:rsidRPr="00A64A97" w:rsidRDefault="00804229" w:rsidP="001650AE">
      <w:pPr>
        <w:spacing w:after="120" w:line="240" w:lineRule="auto"/>
        <w:jc w:val="both"/>
        <w:rPr>
          <w:rFonts w:ascii="Times New Roman" w:hAnsi="Times New Roman" w:cs="Times New Roman"/>
        </w:rPr>
      </w:pPr>
      <w:r w:rsidRPr="00A64A97">
        <w:rPr>
          <w:rFonts w:ascii="Times New Roman" w:hAnsi="Times New Roman" w:cs="Times New Roman"/>
          <w:i/>
        </w:rPr>
        <w:t>Smjernice za izradu standarda zanimanja</w:t>
      </w:r>
      <w:r>
        <w:rPr>
          <w:rFonts w:ascii="Times New Roman" w:hAnsi="Times New Roman" w:cs="Times New Roman"/>
        </w:rPr>
        <w:t xml:space="preserve">. </w:t>
      </w:r>
      <w:r w:rsidRPr="00A64A97">
        <w:rPr>
          <w:rFonts w:ascii="Times New Roman" w:hAnsi="Times New Roman" w:cs="Times New Roman"/>
        </w:rPr>
        <w:t>(2016).</w:t>
      </w:r>
      <w:r w:rsidRPr="00A64A97">
        <w:rPr>
          <w:rFonts w:ascii="Times New Roman" w:hAnsi="Times New Roman" w:cs="Times New Roman"/>
          <w:i/>
        </w:rPr>
        <w:t xml:space="preserve"> </w:t>
      </w:r>
      <w:r>
        <w:rPr>
          <w:rFonts w:ascii="Times New Roman" w:hAnsi="Times New Roman" w:cs="Times New Roman"/>
        </w:rPr>
        <w:t xml:space="preserve">Zagreb: </w:t>
      </w:r>
      <w:r w:rsidR="001650AE" w:rsidRPr="00A64A97">
        <w:rPr>
          <w:rFonts w:ascii="Times New Roman" w:hAnsi="Times New Roman" w:cs="Times New Roman"/>
        </w:rPr>
        <w:t xml:space="preserve">Ministarstvo rada i mirovinskog sustava </w:t>
      </w:r>
    </w:p>
    <w:p w:rsidR="00804229" w:rsidRPr="00804229"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i/>
        </w:rPr>
        <w:t>Strategija obrazovanja</w:t>
      </w:r>
      <w:r w:rsidRPr="00A64A97">
        <w:rPr>
          <w:rFonts w:ascii="Times New Roman" w:hAnsi="Times New Roman" w:cs="Times New Roman"/>
        </w:rPr>
        <w:t xml:space="preserve">, </w:t>
      </w:r>
      <w:r w:rsidRPr="00A64A97">
        <w:rPr>
          <w:rFonts w:ascii="Times New Roman" w:hAnsi="Times New Roman" w:cs="Times New Roman"/>
          <w:i/>
        </w:rPr>
        <w:t>znanosti i tehnologije</w:t>
      </w:r>
      <w:r w:rsidR="005B5F5F">
        <w:rPr>
          <w:rFonts w:ascii="Times New Roman" w:hAnsi="Times New Roman" w:cs="Times New Roman"/>
          <w:i/>
        </w:rPr>
        <w:t>.</w:t>
      </w:r>
      <w:r w:rsidR="003E5E58">
        <w:rPr>
          <w:rFonts w:ascii="Times New Roman" w:hAnsi="Times New Roman" w:cs="Times New Roman"/>
        </w:rPr>
        <w:t xml:space="preserve"> (2014). Zagreb: NN 124/</w:t>
      </w:r>
      <w:r w:rsidR="004A00EE">
        <w:rPr>
          <w:rFonts w:ascii="Times New Roman" w:hAnsi="Times New Roman" w:cs="Times New Roman"/>
        </w:rPr>
        <w:t>20</w:t>
      </w:r>
      <w:r w:rsidR="005B5F5F">
        <w:rPr>
          <w:rFonts w:ascii="Times New Roman" w:hAnsi="Times New Roman" w:cs="Times New Roman"/>
        </w:rPr>
        <w:t>14.</w:t>
      </w:r>
    </w:p>
    <w:p w:rsidR="00804229" w:rsidRPr="00804229" w:rsidRDefault="00804229" w:rsidP="001650AE">
      <w:pPr>
        <w:spacing w:after="120" w:line="240" w:lineRule="auto"/>
        <w:jc w:val="both"/>
        <w:rPr>
          <w:rFonts w:ascii="Times New Roman" w:hAnsi="Times New Roman" w:cs="Times New Roman"/>
        </w:rPr>
      </w:pPr>
      <w:r w:rsidRPr="00A64A97">
        <w:rPr>
          <w:rFonts w:ascii="Times New Roman" w:hAnsi="Times New Roman" w:cs="Times New Roman"/>
          <w:i/>
        </w:rPr>
        <w:t>Upute za izradu standarda kvalifikacija</w:t>
      </w:r>
      <w:r>
        <w:rPr>
          <w:rFonts w:ascii="Times New Roman" w:hAnsi="Times New Roman" w:cs="Times New Roman"/>
        </w:rPr>
        <w:t xml:space="preserve">. </w:t>
      </w:r>
      <w:r w:rsidRPr="00A64A97">
        <w:rPr>
          <w:rFonts w:ascii="Times New Roman" w:hAnsi="Times New Roman" w:cs="Times New Roman"/>
        </w:rPr>
        <w:t xml:space="preserve">(2015). </w:t>
      </w:r>
      <w:r>
        <w:rPr>
          <w:rFonts w:ascii="Times New Roman" w:hAnsi="Times New Roman" w:cs="Times New Roman"/>
        </w:rPr>
        <w:t xml:space="preserve">Zagreb: </w:t>
      </w:r>
      <w:r w:rsidRPr="00A64A97">
        <w:rPr>
          <w:rFonts w:ascii="Times New Roman" w:hAnsi="Times New Roman" w:cs="Times New Roman"/>
        </w:rPr>
        <w:t>Ministarstvo</w:t>
      </w:r>
      <w:r>
        <w:rPr>
          <w:rFonts w:ascii="Times New Roman" w:hAnsi="Times New Roman" w:cs="Times New Roman"/>
        </w:rPr>
        <w:t xml:space="preserve"> znanosti, obrazovanja i sporta.</w:t>
      </w:r>
    </w:p>
    <w:p w:rsidR="001650AE" w:rsidRPr="00A64A97" w:rsidRDefault="001650AE" w:rsidP="001650AE">
      <w:pPr>
        <w:spacing w:after="120" w:line="240" w:lineRule="auto"/>
        <w:jc w:val="both"/>
        <w:rPr>
          <w:rFonts w:ascii="Times New Roman" w:hAnsi="Times New Roman" w:cs="Times New Roman"/>
        </w:rPr>
      </w:pPr>
      <w:r w:rsidRPr="00A64A97">
        <w:rPr>
          <w:rFonts w:ascii="Times New Roman" w:hAnsi="Times New Roman" w:cs="Times New Roman"/>
          <w:i/>
        </w:rPr>
        <w:t>Zakon o Hrvatskom kvalifikacijskom okviru</w:t>
      </w:r>
      <w:r w:rsidR="005B5F5F">
        <w:rPr>
          <w:rFonts w:ascii="Times New Roman" w:hAnsi="Times New Roman" w:cs="Times New Roman"/>
        </w:rPr>
        <w:t xml:space="preserve">. (2013). </w:t>
      </w:r>
      <w:r w:rsidR="00804229">
        <w:rPr>
          <w:rFonts w:ascii="Times New Roman" w:hAnsi="Times New Roman" w:cs="Times New Roman"/>
        </w:rPr>
        <w:t>Zagreb</w:t>
      </w:r>
      <w:r w:rsidR="005B5F5F">
        <w:rPr>
          <w:rFonts w:ascii="Times New Roman" w:hAnsi="Times New Roman" w:cs="Times New Roman"/>
        </w:rPr>
        <w:t>:</w:t>
      </w:r>
      <w:r w:rsidRPr="00A64A97">
        <w:rPr>
          <w:rFonts w:ascii="Times New Roman" w:hAnsi="Times New Roman" w:cs="Times New Roman"/>
        </w:rPr>
        <w:t xml:space="preserve"> </w:t>
      </w:r>
      <w:r w:rsidR="00804229">
        <w:rPr>
          <w:rFonts w:ascii="Times New Roman" w:hAnsi="Times New Roman" w:cs="Times New Roman"/>
        </w:rPr>
        <w:t xml:space="preserve">NN </w:t>
      </w:r>
      <w:r w:rsidRPr="00A64A97">
        <w:rPr>
          <w:rFonts w:ascii="Times New Roman" w:hAnsi="Times New Roman" w:cs="Times New Roman"/>
        </w:rPr>
        <w:t>22/</w:t>
      </w:r>
      <w:r w:rsidR="004A00EE">
        <w:rPr>
          <w:rFonts w:ascii="Times New Roman" w:hAnsi="Times New Roman" w:cs="Times New Roman"/>
        </w:rPr>
        <w:t>20</w:t>
      </w:r>
      <w:r w:rsidR="005B5F5F">
        <w:rPr>
          <w:rFonts w:ascii="Times New Roman" w:hAnsi="Times New Roman" w:cs="Times New Roman"/>
        </w:rPr>
        <w:t>13.</w:t>
      </w:r>
    </w:p>
    <w:p w:rsidR="007B6896" w:rsidRPr="00723C24" w:rsidRDefault="001650AE" w:rsidP="00723C24">
      <w:pPr>
        <w:spacing w:after="120" w:line="240" w:lineRule="auto"/>
        <w:jc w:val="both"/>
        <w:rPr>
          <w:rFonts w:ascii="Times New Roman" w:hAnsi="Times New Roman" w:cs="Times New Roman"/>
        </w:rPr>
      </w:pPr>
      <w:r w:rsidRPr="00A64A97">
        <w:rPr>
          <w:rFonts w:ascii="Times New Roman" w:hAnsi="Times New Roman" w:cs="Times New Roman"/>
          <w:i/>
        </w:rPr>
        <w:t>Zakon o obrazovanju odraslih</w:t>
      </w:r>
      <w:r w:rsidR="005B5F5F">
        <w:rPr>
          <w:rFonts w:ascii="Times New Roman" w:hAnsi="Times New Roman" w:cs="Times New Roman"/>
        </w:rPr>
        <w:t xml:space="preserve">. </w:t>
      </w:r>
      <w:r w:rsidR="00804229">
        <w:rPr>
          <w:rFonts w:ascii="Times New Roman" w:hAnsi="Times New Roman" w:cs="Times New Roman"/>
        </w:rPr>
        <w:t>(2007). Zagreb: NN</w:t>
      </w:r>
      <w:r w:rsidR="00723C24">
        <w:rPr>
          <w:rFonts w:ascii="Times New Roman" w:hAnsi="Times New Roman" w:cs="Times New Roman"/>
        </w:rPr>
        <w:t xml:space="preserve"> 17/</w:t>
      </w:r>
      <w:r w:rsidR="004A00EE">
        <w:rPr>
          <w:rFonts w:ascii="Times New Roman" w:hAnsi="Times New Roman" w:cs="Times New Roman"/>
        </w:rPr>
        <w:t>20</w:t>
      </w:r>
      <w:r w:rsidR="005B5F5F">
        <w:rPr>
          <w:rFonts w:ascii="Times New Roman" w:hAnsi="Times New Roman" w:cs="Times New Roman"/>
        </w:rPr>
        <w:t>07</w:t>
      </w:r>
      <w:r w:rsidR="00804229">
        <w:rPr>
          <w:rFonts w:ascii="Times New Roman" w:hAnsi="Times New Roman" w:cs="Times New Roman"/>
        </w:rPr>
        <w:t>, 107/</w:t>
      </w:r>
      <w:r w:rsidR="004A00EE">
        <w:rPr>
          <w:rFonts w:ascii="Times New Roman" w:hAnsi="Times New Roman" w:cs="Times New Roman"/>
        </w:rPr>
        <w:t>20</w:t>
      </w:r>
      <w:r w:rsidR="00804229">
        <w:rPr>
          <w:rFonts w:ascii="Times New Roman" w:hAnsi="Times New Roman" w:cs="Times New Roman"/>
        </w:rPr>
        <w:t>07, 24/</w:t>
      </w:r>
      <w:r w:rsidR="004A00EE">
        <w:rPr>
          <w:rFonts w:ascii="Times New Roman" w:hAnsi="Times New Roman" w:cs="Times New Roman"/>
        </w:rPr>
        <w:t>20</w:t>
      </w:r>
      <w:r w:rsidR="00804229">
        <w:rPr>
          <w:rFonts w:ascii="Times New Roman" w:hAnsi="Times New Roman" w:cs="Times New Roman"/>
        </w:rPr>
        <w:t>10.</w:t>
      </w: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A5288A">
      <w:pPr>
        <w:spacing w:line="240" w:lineRule="auto"/>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A11560" w:rsidRDefault="00A11560" w:rsidP="00D247EF">
      <w:pPr>
        <w:spacing w:line="240" w:lineRule="auto"/>
        <w:jc w:val="center"/>
        <w:rPr>
          <w:rFonts w:ascii="Times New Roman" w:hAnsi="Times New Roman" w:cs="Times New Roman"/>
          <w:b/>
          <w:sz w:val="28"/>
          <w:szCs w:val="28"/>
        </w:rPr>
      </w:pPr>
    </w:p>
    <w:p w:rsidR="00434A97" w:rsidRDefault="00434A97" w:rsidP="00D247EF">
      <w:pPr>
        <w:spacing w:line="240" w:lineRule="auto"/>
        <w:jc w:val="center"/>
        <w:rPr>
          <w:rFonts w:ascii="Times New Roman" w:hAnsi="Times New Roman" w:cs="Times New Roman"/>
          <w:b/>
          <w:sz w:val="28"/>
          <w:szCs w:val="28"/>
        </w:rPr>
      </w:pPr>
    </w:p>
    <w:p w:rsidR="00434A97" w:rsidRDefault="00434A97" w:rsidP="00D247EF">
      <w:pPr>
        <w:spacing w:line="240" w:lineRule="auto"/>
        <w:jc w:val="center"/>
        <w:rPr>
          <w:rFonts w:ascii="Times New Roman" w:hAnsi="Times New Roman" w:cs="Times New Roman"/>
          <w:b/>
          <w:sz w:val="28"/>
          <w:szCs w:val="28"/>
        </w:rPr>
      </w:pPr>
    </w:p>
    <w:p w:rsidR="00434A97" w:rsidRDefault="00434A97" w:rsidP="007B25AB">
      <w:pPr>
        <w:spacing w:line="240" w:lineRule="auto"/>
        <w:rPr>
          <w:rFonts w:ascii="Times New Roman" w:hAnsi="Times New Roman" w:cs="Times New Roman"/>
          <w:b/>
          <w:sz w:val="28"/>
          <w:szCs w:val="28"/>
        </w:rPr>
      </w:pPr>
    </w:p>
    <w:p w:rsidR="00434A97" w:rsidRDefault="00434A97" w:rsidP="00D247EF">
      <w:pPr>
        <w:spacing w:line="240" w:lineRule="auto"/>
        <w:jc w:val="center"/>
        <w:rPr>
          <w:rFonts w:ascii="Times New Roman" w:hAnsi="Times New Roman" w:cs="Times New Roman"/>
          <w:b/>
          <w:sz w:val="28"/>
          <w:szCs w:val="28"/>
        </w:rPr>
      </w:pPr>
    </w:p>
    <w:p w:rsidR="00A05147" w:rsidRPr="00A05147" w:rsidRDefault="00A05147" w:rsidP="00D247EF">
      <w:pPr>
        <w:spacing w:line="240" w:lineRule="auto"/>
        <w:jc w:val="center"/>
        <w:rPr>
          <w:rFonts w:ascii="Times New Roman" w:hAnsi="Times New Roman" w:cs="Times New Roman"/>
          <w:b/>
          <w:sz w:val="28"/>
          <w:szCs w:val="28"/>
        </w:rPr>
      </w:pPr>
      <w:r w:rsidRPr="00A05147">
        <w:rPr>
          <w:rFonts w:ascii="Times New Roman" w:hAnsi="Times New Roman" w:cs="Times New Roman"/>
          <w:b/>
          <w:sz w:val="28"/>
          <w:szCs w:val="28"/>
        </w:rPr>
        <w:t>National standards of andragogy as condition of ensurance quality of lifelong learning</w:t>
      </w:r>
    </w:p>
    <w:p w:rsidR="00A05147" w:rsidRDefault="00A05147" w:rsidP="00A05147">
      <w:pPr>
        <w:jc w:val="both"/>
        <w:rPr>
          <w:rFonts w:ascii="Times New Roman" w:hAnsi="Times New Roman" w:cs="Times New Roman"/>
          <w:sz w:val="24"/>
          <w:szCs w:val="24"/>
        </w:rPr>
      </w:pPr>
    </w:p>
    <w:p w:rsidR="00C171D8" w:rsidRDefault="00C171D8" w:rsidP="00A05147">
      <w:pPr>
        <w:jc w:val="both"/>
        <w:rPr>
          <w:rFonts w:ascii="Times New Roman" w:hAnsi="Times New Roman" w:cs="Times New Roman"/>
          <w:b/>
          <w:sz w:val="24"/>
          <w:szCs w:val="24"/>
        </w:rPr>
      </w:pPr>
    </w:p>
    <w:p w:rsidR="00D247EF" w:rsidRDefault="00D247EF" w:rsidP="00A05147">
      <w:pPr>
        <w:jc w:val="both"/>
        <w:rPr>
          <w:rFonts w:ascii="Times New Roman" w:hAnsi="Times New Roman" w:cs="Times New Roman"/>
          <w:b/>
          <w:sz w:val="24"/>
          <w:szCs w:val="24"/>
        </w:rPr>
      </w:pPr>
    </w:p>
    <w:p w:rsidR="007B25AB" w:rsidRDefault="007B25AB" w:rsidP="00A05147">
      <w:pPr>
        <w:jc w:val="both"/>
        <w:rPr>
          <w:rFonts w:ascii="Times New Roman" w:hAnsi="Times New Roman" w:cs="Times New Roman"/>
          <w:b/>
          <w:sz w:val="24"/>
          <w:szCs w:val="24"/>
        </w:rPr>
      </w:pPr>
    </w:p>
    <w:p w:rsidR="00D247EF" w:rsidRDefault="00D247EF" w:rsidP="00A05147">
      <w:pPr>
        <w:jc w:val="both"/>
        <w:rPr>
          <w:rFonts w:ascii="Times New Roman" w:hAnsi="Times New Roman" w:cs="Times New Roman"/>
          <w:b/>
          <w:sz w:val="24"/>
          <w:szCs w:val="24"/>
        </w:rPr>
      </w:pPr>
    </w:p>
    <w:p w:rsidR="00A05147" w:rsidRPr="00A05147" w:rsidRDefault="00A05147" w:rsidP="00C171D8">
      <w:pPr>
        <w:spacing w:line="240" w:lineRule="auto"/>
        <w:jc w:val="both"/>
        <w:rPr>
          <w:rFonts w:ascii="Times New Roman" w:hAnsi="Times New Roman" w:cs="Times New Roman"/>
          <w:b/>
          <w:sz w:val="24"/>
          <w:szCs w:val="24"/>
        </w:rPr>
      </w:pPr>
      <w:r w:rsidRPr="00A05147">
        <w:rPr>
          <w:rFonts w:ascii="Times New Roman" w:hAnsi="Times New Roman" w:cs="Times New Roman"/>
          <w:b/>
          <w:sz w:val="24"/>
          <w:szCs w:val="24"/>
        </w:rPr>
        <w:t xml:space="preserve">Summary </w:t>
      </w:r>
    </w:p>
    <w:p w:rsidR="00C171D8" w:rsidRDefault="00C171D8" w:rsidP="00C171D8">
      <w:pPr>
        <w:spacing w:after="0" w:line="240" w:lineRule="auto"/>
        <w:ind w:firstLine="709"/>
        <w:jc w:val="both"/>
        <w:rPr>
          <w:rFonts w:ascii="Times New Roman" w:hAnsi="Times New Roman" w:cs="Times New Roman"/>
          <w:sz w:val="24"/>
          <w:szCs w:val="24"/>
        </w:rPr>
      </w:pPr>
    </w:p>
    <w:p w:rsidR="00C171D8" w:rsidRPr="00D247EF" w:rsidRDefault="00A05147" w:rsidP="00D247EF">
      <w:pPr>
        <w:spacing w:after="0" w:line="240" w:lineRule="auto"/>
        <w:ind w:firstLine="709"/>
        <w:jc w:val="both"/>
        <w:rPr>
          <w:rFonts w:ascii="Times New Roman" w:hAnsi="Times New Roman" w:cs="Times New Roman"/>
        </w:rPr>
      </w:pPr>
      <w:r w:rsidRPr="00D247EF">
        <w:rPr>
          <w:rFonts w:ascii="Times New Roman" w:hAnsi="Times New Roman" w:cs="Times New Roman"/>
        </w:rPr>
        <w:t xml:space="preserve">Well developed framework of competences is a prerequisite for ensuaring the quality of lifelong learnung. </w:t>
      </w:r>
      <w:r w:rsidR="00AF1BDA" w:rsidRPr="00D247EF">
        <w:rPr>
          <w:rFonts w:ascii="Times New Roman" w:hAnsi="Times New Roman" w:cs="Times New Roman"/>
        </w:rPr>
        <w:t>Andragogical framework od competences</w:t>
      </w:r>
      <w:r w:rsidRPr="00D247EF">
        <w:rPr>
          <w:rFonts w:ascii="Times New Roman" w:hAnsi="Times New Roman" w:cs="Times New Roman"/>
        </w:rPr>
        <w:t xml:space="preserve"> includes variety of standards, not just  professional competences (knowledge and skills), but also the autonomy and responsability in performing certain tasks. It is established as an oveview of different processes performed by andragogical professioals with interoperability of  general/professional/specific competences necesarry for successful planning, governing, conducting and evaluating of a described process.</w:t>
      </w:r>
    </w:p>
    <w:p w:rsidR="00A05147" w:rsidRPr="00D247EF" w:rsidRDefault="00A05147" w:rsidP="00D247EF">
      <w:pPr>
        <w:spacing w:after="0" w:line="240" w:lineRule="auto"/>
        <w:ind w:firstLine="709"/>
        <w:jc w:val="both"/>
        <w:rPr>
          <w:rFonts w:ascii="Times New Roman" w:hAnsi="Times New Roman" w:cs="Times New Roman"/>
        </w:rPr>
      </w:pPr>
      <w:r w:rsidRPr="00D247EF">
        <w:rPr>
          <w:rFonts w:ascii="Times New Roman" w:hAnsi="Times New Roman" w:cs="Times New Roman"/>
        </w:rPr>
        <w:t>Qualification framework is defined as a  set of legally recognized competences and frameworks qualifying a person for performing in a professional conditions on a standardized level.</w:t>
      </w:r>
    </w:p>
    <w:p w:rsidR="00A05147" w:rsidRPr="00D247EF" w:rsidRDefault="00A05147" w:rsidP="00D247EF">
      <w:pPr>
        <w:spacing w:after="0" w:line="240" w:lineRule="auto"/>
        <w:ind w:firstLine="708"/>
        <w:jc w:val="both"/>
        <w:rPr>
          <w:rFonts w:ascii="Times New Roman" w:hAnsi="Times New Roman" w:cs="Times New Roman"/>
        </w:rPr>
      </w:pPr>
      <w:r w:rsidRPr="00D247EF">
        <w:rPr>
          <w:rFonts w:ascii="Times New Roman" w:hAnsi="Times New Roman" w:cs="Times New Roman"/>
        </w:rPr>
        <w:t>Due the fact that the qualification framework is defined as a set of legally recognized competences and frameworks, the authors of this work aim to point out at three crucial problems. The first one arises from the definition itself. It is defined as a set of legally recognized competence frameworks. Since the qualification framework in Croatia has  not been adopted, its quality is questionable. The second problem is related to the first one.The qualification framework should serve as a basis for recognition of professional competences of andragogical workers. The fact that in Croatia there are registrated more than 590 instituions providing adult education without having a system for ensuring the quality of education fully developed is recognized as a third problem.</w:t>
      </w:r>
    </w:p>
    <w:p w:rsidR="00A05147" w:rsidRPr="00D247EF" w:rsidRDefault="00A05147" w:rsidP="00D247EF">
      <w:pPr>
        <w:spacing w:line="240" w:lineRule="auto"/>
        <w:ind w:firstLine="708"/>
        <w:jc w:val="both"/>
        <w:rPr>
          <w:rFonts w:ascii="Times New Roman" w:hAnsi="Times New Roman" w:cs="Times New Roman"/>
        </w:rPr>
      </w:pPr>
      <w:r w:rsidRPr="00D247EF">
        <w:rPr>
          <w:rFonts w:ascii="Times New Roman" w:hAnsi="Times New Roman" w:cs="Times New Roman"/>
        </w:rPr>
        <w:t>By conducting the research the authores of this paper will prove the need for development and implementation of national standards in andragogy as a condition for ensuaring the quality of lifelong education.</w:t>
      </w:r>
    </w:p>
    <w:p w:rsidR="00A05147" w:rsidRPr="00D247EF" w:rsidRDefault="00A05147" w:rsidP="00D247EF">
      <w:pPr>
        <w:spacing w:line="240" w:lineRule="auto"/>
        <w:jc w:val="both"/>
        <w:rPr>
          <w:rFonts w:ascii="Times New Roman" w:hAnsi="Times New Roman" w:cs="Times New Roman"/>
        </w:rPr>
      </w:pPr>
    </w:p>
    <w:p w:rsidR="00C171D8" w:rsidRDefault="00C171D8" w:rsidP="00D247EF">
      <w:pPr>
        <w:spacing w:line="240" w:lineRule="auto"/>
        <w:jc w:val="both"/>
        <w:rPr>
          <w:rFonts w:ascii="Times New Roman" w:hAnsi="Times New Roman" w:cs="Times New Roman"/>
          <w:b/>
          <w:i/>
        </w:rPr>
      </w:pPr>
    </w:p>
    <w:p w:rsidR="00C171D8" w:rsidRDefault="00C171D8" w:rsidP="00D247EF">
      <w:pPr>
        <w:spacing w:line="240" w:lineRule="auto"/>
        <w:jc w:val="both"/>
        <w:rPr>
          <w:rFonts w:ascii="Times New Roman" w:hAnsi="Times New Roman" w:cs="Times New Roman"/>
          <w:b/>
          <w:i/>
        </w:rPr>
      </w:pPr>
    </w:p>
    <w:p w:rsidR="00FD141A" w:rsidRDefault="00FD141A" w:rsidP="00D247EF">
      <w:pPr>
        <w:spacing w:line="240" w:lineRule="auto"/>
        <w:jc w:val="both"/>
        <w:rPr>
          <w:rFonts w:ascii="Times New Roman" w:hAnsi="Times New Roman" w:cs="Times New Roman"/>
          <w:b/>
          <w:i/>
        </w:rPr>
      </w:pPr>
    </w:p>
    <w:p w:rsidR="007B25AB" w:rsidRDefault="007B25AB" w:rsidP="00D247EF">
      <w:pPr>
        <w:spacing w:line="240" w:lineRule="auto"/>
        <w:jc w:val="both"/>
        <w:rPr>
          <w:rFonts w:ascii="Times New Roman" w:hAnsi="Times New Roman" w:cs="Times New Roman"/>
          <w:b/>
          <w:i/>
        </w:rPr>
      </w:pPr>
    </w:p>
    <w:p w:rsidR="007B25AB" w:rsidRDefault="007B25AB" w:rsidP="00D247EF">
      <w:pPr>
        <w:spacing w:line="240" w:lineRule="auto"/>
        <w:jc w:val="both"/>
        <w:rPr>
          <w:rFonts w:ascii="Times New Roman" w:hAnsi="Times New Roman" w:cs="Times New Roman"/>
          <w:b/>
          <w:i/>
        </w:rPr>
      </w:pPr>
    </w:p>
    <w:p w:rsidR="007B25AB" w:rsidRDefault="007B25AB" w:rsidP="00D247EF">
      <w:pPr>
        <w:spacing w:line="240" w:lineRule="auto"/>
        <w:jc w:val="both"/>
        <w:rPr>
          <w:rFonts w:ascii="Times New Roman" w:hAnsi="Times New Roman" w:cs="Times New Roman"/>
          <w:b/>
          <w:i/>
        </w:rPr>
      </w:pPr>
    </w:p>
    <w:p w:rsidR="003C4371" w:rsidRPr="00D247EF" w:rsidRDefault="00A05147" w:rsidP="00D247EF">
      <w:pPr>
        <w:spacing w:line="240" w:lineRule="auto"/>
        <w:jc w:val="both"/>
        <w:rPr>
          <w:rFonts w:ascii="Times New Roman" w:hAnsi="Times New Roman" w:cs="Times New Roman"/>
        </w:rPr>
      </w:pPr>
      <w:r w:rsidRPr="00D247EF">
        <w:rPr>
          <w:rFonts w:ascii="Times New Roman" w:hAnsi="Times New Roman" w:cs="Times New Roman"/>
          <w:b/>
          <w:i/>
        </w:rPr>
        <w:t>Key words</w:t>
      </w:r>
      <w:r w:rsidRPr="00D247EF">
        <w:rPr>
          <w:rFonts w:ascii="Times New Roman" w:hAnsi="Times New Roman" w:cs="Times New Roman"/>
        </w:rPr>
        <w:t>:</w:t>
      </w:r>
      <w:r>
        <w:rPr>
          <w:rFonts w:ascii="Times New Roman" w:hAnsi="Times New Roman" w:cs="Times New Roman"/>
          <w:sz w:val="24"/>
          <w:szCs w:val="24"/>
        </w:rPr>
        <w:t xml:space="preserve"> </w:t>
      </w:r>
      <w:r w:rsidRPr="00D247EF">
        <w:rPr>
          <w:rFonts w:ascii="Times New Roman" w:hAnsi="Times New Roman" w:cs="Times New Roman"/>
        </w:rPr>
        <w:t>national standards in andragogy, and</w:t>
      </w:r>
      <w:r w:rsidR="00B10C48">
        <w:rPr>
          <w:rFonts w:ascii="Times New Roman" w:hAnsi="Times New Roman" w:cs="Times New Roman"/>
        </w:rPr>
        <w:t>ragogical competence framework,</w:t>
      </w:r>
      <w:r w:rsidR="00972DED">
        <w:rPr>
          <w:rStyle w:val="shorttext"/>
          <w:rFonts w:ascii="Times New Roman" w:hAnsi="Times New Roman" w:cs="Times New Roman"/>
          <w:color w:val="222222"/>
          <w:lang w:val="en"/>
        </w:rPr>
        <w:t xml:space="preserve"> qualification f</w:t>
      </w:r>
      <w:r w:rsidR="00BE6817" w:rsidRPr="00BE6817">
        <w:rPr>
          <w:rStyle w:val="shorttext"/>
          <w:rFonts w:ascii="Times New Roman" w:hAnsi="Times New Roman" w:cs="Times New Roman"/>
          <w:color w:val="222222"/>
          <w:lang w:val="en"/>
        </w:rPr>
        <w:t>ramework</w:t>
      </w:r>
      <w:r w:rsidRPr="00D247EF">
        <w:rPr>
          <w:rFonts w:ascii="Times New Roman" w:hAnsi="Times New Roman" w:cs="Times New Roman"/>
        </w:rPr>
        <w:t>, quality of institutions for adult educatio</w:t>
      </w:r>
      <w:r w:rsidR="009B4FEB" w:rsidRPr="00D247EF">
        <w:rPr>
          <w:rFonts w:ascii="Times New Roman" w:hAnsi="Times New Roman" w:cs="Times New Roman"/>
        </w:rPr>
        <w:t>n, ensuaring quality of adult e</w:t>
      </w:r>
      <w:r w:rsidRPr="00D247EF">
        <w:rPr>
          <w:rFonts w:ascii="Times New Roman" w:hAnsi="Times New Roman" w:cs="Times New Roman"/>
        </w:rPr>
        <w:t>ducation.</w:t>
      </w:r>
    </w:p>
    <w:sectPr w:rsidR="003C4371" w:rsidRPr="00D247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C1" w:rsidRDefault="007377C1" w:rsidP="00590761">
      <w:pPr>
        <w:spacing w:after="0" w:line="240" w:lineRule="auto"/>
      </w:pPr>
      <w:r>
        <w:separator/>
      </w:r>
    </w:p>
  </w:endnote>
  <w:endnote w:type="continuationSeparator" w:id="0">
    <w:p w:rsidR="007377C1" w:rsidRDefault="007377C1" w:rsidP="0059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ladaRHSerif Re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C1" w:rsidRDefault="007377C1" w:rsidP="00590761">
      <w:pPr>
        <w:spacing w:after="0" w:line="240" w:lineRule="auto"/>
      </w:pPr>
      <w:r>
        <w:separator/>
      </w:r>
    </w:p>
  </w:footnote>
  <w:footnote w:type="continuationSeparator" w:id="0">
    <w:p w:rsidR="007377C1" w:rsidRDefault="007377C1" w:rsidP="0059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62FD"/>
    <w:multiLevelType w:val="multilevel"/>
    <w:tmpl w:val="AA5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D089C"/>
    <w:multiLevelType w:val="multilevel"/>
    <w:tmpl w:val="EC1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84D3F"/>
    <w:multiLevelType w:val="multilevel"/>
    <w:tmpl w:val="529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1"/>
    <w:rsid w:val="00002733"/>
    <w:rsid w:val="00012AA5"/>
    <w:rsid w:val="0001548C"/>
    <w:rsid w:val="00021762"/>
    <w:rsid w:val="000277F9"/>
    <w:rsid w:val="00043FF4"/>
    <w:rsid w:val="00061FEB"/>
    <w:rsid w:val="00066C51"/>
    <w:rsid w:val="00087CE3"/>
    <w:rsid w:val="000A0849"/>
    <w:rsid w:val="000A5DA9"/>
    <w:rsid w:val="000A7D8C"/>
    <w:rsid w:val="000B3EF7"/>
    <w:rsid w:val="000C15D9"/>
    <w:rsid w:val="000D1E68"/>
    <w:rsid w:val="000D687E"/>
    <w:rsid w:val="000E4E37"/>
    <w:rsid w:val="000E66D3"/>
    <w:rsid w:val="000E738D"/>
    <w:rsid w:val="001045E8"/>
    <w:rsid w:val="00112CBE"/>
    <w:rsid w:val="00122BE2"/>
    <w:rsid w:val="00145A2D"/>
    <w:rsid w:val="001650AE"/>
    <w:rsid w:val="00180472"/>
    <w:rsid w:val="00186249"/>
    <w:rsid w:val="00187685"/>
    <w:rsid w:val="001876AA"/>
    <w:rsid w:val="001879CE"/>
    <w:rsid w:val="001964B6"/>
    <w:rsid w:val="001A152C"/>
    <w:rsid w:val="001A412C"/>
    <w:rsid w:val="001B3AFF"/>
    <w:rsid w:val="001E1DD3"/>
    <w:rsid w:val="002014DD"/>
    <w:rsid w:val="00214D8F"/>
    <w:rsid w:val="002348ED"/>
    <w:rsid w:val="00235CBB"/>
    <w:rsid w:val="002503C9"/>
    <w:rsid w:val="00256971"/>
    <w:rsid w:val="0026699F"/>
    <w:rsid w:val="00272C77"/>
    <w:rsid w:val="002B42A6"/>
    <w:rsid w:val="002C3F51"/>
    <w:rsid w:val="002F5638"/>
    <w:rsid w:val="00304B68"/>
    <w:rsid w:val="0031607A"/>
    <w:rsid w:val="00330EA7"/>
    <w:rsid w:val="00333F4A"/>
    <w:rsid w:val="00341D9F"/>
    <w:rsid w:val="0035595D"/>
    <w:rsid w:val="003746A2"/>
    <w:rsid w:val="003746E8"/>
    <w:rsid w:val="00384267"/>
    <w:rsid w:val="0039072D"/>
    <w:rsid w:val="003A6183"/>
    <w:rsid w:val="003B0E24"/>
    <w:rsid w:val="003B13E5"/>
    <w:rsid w:val="003C0B44"/>
    <w:rsid w:val="003C4371"/>
    <w:rsid w:val="003D6E15"/>
    <w:rsid w:val="003E5E58"/>
    <w:rsid w:val="003F0284"/>
    <w:rsid w:val="003F3DF7"/>
    <w:rsid w:val="004072CF"/>
    <w:rsid w:val="004212CD"/>
    <w:rsid w:val="004236CA"/>
    <w:rsid w:val="00425124"/>
    <w:rsid w:val="00434A97"/>
    <w:rsid w:val="00442957"/>
    <w:rsid w:val="00447B1F"/>
    <w:rsid w:val="00471BA3"/>
    <w:rsid w:val="0047398B"/>
    <w:rsid w:val="004A00EE"/>
    <w:rsid w:val="004A2240"/>
    <w:rsid w:val="004B5AD6"/>
    <w:rsid w:val="004E29ED"/>
    <w:rsid w:val="004F6FC7"/>
    <w:rsid w:val="00520F7F"/>
    <w:rsid w:val="005378FF"/>
    <w:rsid w:val="005458CD"/>
    <w:rsid w:val="00547BD1"/>
    <w:rsid w:val="00556267"/>
    <w:rsid w:val="00572D48"/>
    <w:rsid w:val="00577008"/>
    <w:rsid w:val="0058395D"/>
    <w:rsid w:val="00590761"/>
    <w:rsid w:val="00590F2D"/>
    <w:rsid w:val="005B5F5F"/>
    <w:rsid w:val="005C6E9D"/>
    <w:rsid w:val="005C7912"/>
    <w:rsid w:val="005E5D0A"/>
    <w:rsid w:val="005E7525"/>
    <w:rsid w:val="00606713"/>
    <w:rsid w:val="00607888"/>
    <w:rsid w:val="00615793"/>
    <w:rsid w:val="006250F0"/>
    <w:rsid w:val="006318C1"/>
    <w:rsid w:val="00635AC2"/>
    <w:rsid w:val="00642BB9"/>
    <w:rsid w:val="00652B67"/>
    <w:rsid w:val="006537B0"/>
    <w:rsid w:val="00673424"/>
    <w:rsid w:val="006854F8"/>
    <w:rsid w:val="00694619"/>
    <w:rsid w:val="006C5477"/>
    <w:rsid w:val="006C724D"/>
    <w:rsid w:val="006E525B"/>
    <w:rsid w:val="006E71D2"/>
    <w:rsid w:val="006F1B78"/>
    <w:rsid w:val="00723C24"/>
    <w:rsid w:val="00733C0F"/>
    <w:rsid w:val="007377C1"/>
    <w:rsid w:val="007401B4"/>
    <w:rsid w:val="00744094"/>
    <w:rsid w:val="00780532"/>
    <w:rsid w:val="00791182"/>
    <w:rsid w:val="007B1946"/>
    <w:rsid w:val="007B25AB"/>
    <w:rsid w:val="007B6896"/>
    <w:rsid w:val="007C1084"/>
    <w:rsid w:val="007D4A81"/>
    <w:rsid w:val="007D68AA"/>
    <w:rsid w:val="007F1B10"/>
    <w:rsid w:val="00803AD7"/>
    <w:rsid w:val="00804229"/>
    <w:rsid w:val="00805C42"/>
    <w:rsid w:val="0080760E"/>
    <w:rsid w:val="00821C60"/>
    <w:rsid w:val="008256F8"/>
    <w:rsid w:val="00891177"/>
    <w:rsid w:val="00891340"/>
    <w:rsid w:val="008A5094"/>
    <w:rsid w:val="008A7BD1"/>
    <w:rsid w:val="008C03EE"/>
    <w:rsid w:val="008D1E43"/>
    <w:rsid w:val="008E002D"/>
    <w:rsid w:val="008E1982"/>
    <w:rsid w:val="00923386"/>
    <w:rsid w:val="00931A6C"/>
    <w:rsid w:val="00972190"/>
    <w:rsid w:val="00972DED"/>
    <w:rsid w:val="009960E6"/>
    <w:rsid w:val="009B21A8"/>
    <w:rsid w:val="009B4FEB"/>
    <w:rsid w:val="009B7DF0"/>
    <w:rsid w:val="009C0A95"/>
    <w:rsid w:val="00A05147"/>
    <w:rsid w:val="00A11560"/>
    <w:rsid w:val="00A12956"/>
    <w:rsid w:val="00A2631B"/>
    <w:rsid w:val="00A3066E"/>
    <w:rsid w:val="00A33DA5"/>
    <w:rsid w:val="00A4222C"/>
    <w:rsid w:val="00A5288A"/>
    <w:rsid w:val="00A54831"/>
    <w:rsid w:val="00A556EB"/>
    <w:rsid w:val="00A5711D"/>
    <w:rsid w:val="00A60955"/>
    <w:rsid w:val="00A64A97"/>
    <w:rsid w:val="00A9222A"/>
    <w:rsid w:val="00A942D9"/>
    <w:rsid w:val="00AA3291"/>
    <w:rsid w:val="00AA5587"/>
    <w:rsid w:val="00AA7BB2"/>
    <w:rsid w:val="00AC47C7"/>
    <w:rsid w:val="00AC59DD"/>
    <w:rsid w:val="00AD7B55"/>
    <w:rsid w:val="00AF19CA"/>
    <w:rsid w:val="00AF1BDA"/>
    <w:rsid w:val="00B022D7"/>
    <w:rsid w:val="00B04E47"/>
    <w:rsid w:val="00B10C48"/>
    <w:rsid w:val="00B1562D"/>
    <w:rsid w:val="00B2776A"/>
    <w:rsid w:val="00B352BD"/>
    <w:rsid w:val="00B571F6"/>
    <w:rsid w:val="00B74C26"/>
    <w:rsid w:val="00B75275"/>
    <w:rsid w:val="00B829B5"/>
    <w:rsid w:val="00B830EB"/>
    <w:rsid w:val="00B8325F"/>
    <w:rsid w:val="00B93A6D"/>
    <w:rsid w:val="00B97331"/>
    <w:rsid w:val="00BA4B33"/>
    <w:rsid w:val="00BC27FE"/>
    <w:rsid w:val="00BC60AF"/>
    <w:rsid w:val="00BE6817"/>
    <w:rsid w:val="00BF2013"/>
    <w:rsid w:val="00C07E23"/>
    <w:rsid w:val="00C131CB"/>
    <w:rsid w:val="00C15EFB"/>
    <w:rsid w:val="00C171D8"/>
    <w:rsid w:val="00C6027E"/>
    <w:rsid w:val="00C906A1"/>
    <w:rsid w:val="00C951FC"/>
    <w:rsid w:val="00CB4F13"/>
    <w:rsid w:val="00CB7AAC"/>
    <w:rsid w:val="00CF4E93"/>
    <w:rsid w:val="00D062BA"/>
    <w:rsid w:val="00D06829"/>
    <w:rsid w:val="00D247EF"/>
    <w:rsid w:val="00D27070"/>
    <w:rsid w:val="00D40D88"/>
    <w:rsid w:val="00D51682"/>
    <w:rsid w:val="00D528B7"/>
    <w:rsid w:val="00D57855"/>
    <w:rsid w:val="00D638AA"/>
    <w:rsid w:val="00D85688"/>
    <w:rsid w:val="00D90731"/>
    <w:rsid w:val="00DA47D0"/>
    <w:rsid w:val="00DC4324"/>
    <w:rsid w:val="00DC5722"/>
    <w:rsid w:val="00DD76BF"/>
    <w:rsid w:val="00DE00D1"/>
    <w:rsid w:val="00DE4DBB"/>
    <w:rsid w:val="00DF4E36"/>
    <w:rsid w:val="00E00E09"/>
    <w:rsid w:val="00E01FCA"/>
    <w:rsid w:val="00E23BC9"/>
    <w:rsid w:val="00E27A2C"/>
    <w:rsid w:val="00E56D42"/>
    <w:rsid w:val="00E57396"/>
    <w:rsid w:val="00E62652"/>
    <w:rsid w:val="00E674F7"/>
    <w:rsid w:val="00E84861"/>
    <w:rsid w:val="00E86991"/>
    <w:rsid w:val="00E959D9"/>
    <w:rsid w:val="00E96652"/>
    <w:rsid w:val="00EA15F3"/>
    <w:rsid w:val="00EA28A6"/>
    <w:rsid w:val="00EE29AC"/>
    <w:rsid w:val="00F422E1"/>
    <w:rsid w:val="00F43415"/>
    <w:rsid w:val="00F775F6"/>
    <w:rsid w:val="00F839D2"/>
    <w:rsid w:val="00F9234A"/>
    <w:rsid w:val="00FA77B3"/>
    <w:rsid w:val="00FD141A"/>
    <w:rsid w:val="00FE0FFC"/>
    <w:rsid w:val="00FE7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2FAB0-4236-4FF2-B161-7BFA998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0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761"/>
    <w:rPr>
      <w:sz w:val="20"/>
      <w:szCs w:val="20"/>
    </w:rPr>
  </w:style>
  <w:style w:type="character" w:styleId="FootnoteReference">
    <w:name w:val="footnote reference"/>
    <w:basedOn w:val="DefaultParagraphFont"/>
    <w:uiPriority w:val="99"/>
    <w:semiHidden/>
    <w:unhideWhenUsed/>
    <w:rsid w:val="00590761"/>
    <w:rPr>
      <w:vertAlign w:val="superscript"/>
    </w:rPr>
  </w:style>
  <w:style w:type="paragraph" w:styleId="Header">
    <w:name w:val="header"/>
    <w:basedOn w:val="Normal"/>
    <w:link w:val="HeaderChar"/>
    <w:uiPriority w:val="99"/>
    <w:unhideWhenUsed/>
    <w:rsid w:val="00D06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2BA"/>
  </w:style>
  <w:style w:type="paragraph" w:styleId="Footer">
    <w:name w:val="footer"/>
    <w:basedOn w:val="Normal"/>
    <w:link w:val="FooterChar"/>
    <w:uiPriority w:val="99"/>
    <w:unhideWhenUsed/>
    <w:rsid w:val="00D06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2BA"/>
  </w:style>
  <w:style w:type="paragraph" w:styleId="NormalWeb">
    <w:name w:val="Normal (Web)"/>
    <w:basedOn w:val="Normal"/>
    <w:uiPriority w:val="99"/>
    <w:unhideWhenUsed/>
    <w:rsid w:val="003C4371"/>
    <w:pPr>
      <w:spacing w:after="15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D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55"/>
    <w:rPr>
      <w:rFonts w:ascii="Tahoma" w:hAnsi="Tahoma" w:cs="Tahoma"/>
      <w:sz w:val="16"/>
      <w:szCs w:val="16"/>
    </w:rPr>
  </w:style>
  <w:style w:type="paragraph" w:customStyle="1" w:styleId="Default">
    <w:name w:val="Default"/>
    <w:rsid w:val="00E57396"/>
    <w:pPr>
      <w:autoSpaceDE w:val="0"/>
      <w:autoSpaceDN w:val="0"/>
      <w:adjustRightInd w:val="0"/>
      <w:spacing w:after="0" w:line="240" w:lineRule="auto"/>
    </w:pPr>
    <w:rPr>
      <w:rFonts w:ascii="VladaRHSerif Reg" w:hAnsi="VladaRHSerif Reg" w:cs="VladaRHSerif Reg"/>
      <w:color w:val="000000"/>
      <w:sz w:val="24"/>
      <w:szCs w:val="24"/>
    </w:rPr>
  </w:style>
  <w:style w:type="character" w:styleId="Hyperlink">
    <w:name w:val="Hyperlink"/>
    <w:basedOn w:val="DefaultParagraphFont"/>
    <w:uiPriority w:val="99"/>
    <w:unhideWhenUsed/>
    <w:rsid w:val="00E57396"/>
    <w:rPr>
      <w:color w:val="0563C1" w:themeColor="hyperlink"/>
      <w:u w:val="single"/>
    </w:rPr>
  </w:style>
  <w:style w:type="paragraph" w:styleId="ListParagraph">
    <w:name w:val="List Paragraph"/>
    <w:basedOn w:val="Normal"/>
    <w:uiPriority w:val="34"/>
    <w:qFormat/>
    <w:rsid w:val="00D57855"/>
    <w:pPr>
      <w:ind w:left="720"/>
      <w:contextualSpacing/>
    </w:pPr>
  </w:style>
  <w:style w:type="character" w:customStyle="1" w:styleId="citation">
    <w:name w:val="citation"/>
    <w:basedOn w:val="DefaultParagraphFont"/>
    <w:rsid w:val="0039072D"/>
  </w:style>
  <w:style w:type="character" w:customStyle="1" w:styleId="shorttext">
    <w:name w:val="short_text"/>
    <w:basedOn w:val="DefaultParagraphFont"/>
    <w:rsid w:val="00BE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4103">
      <w:bodyDiv w:val="1"/>
      <w:marLeft w:val="0"/>
      <w:marRight w:val="0"/>
      <w:marTop w:val="0"/>
      <w:marBottom w:val="0"/>
      <w:divBdr>
        <w:top w:val="none" w:sz="0" w:space="0" w:color="auto"/>
        <w:left w:val="none" w:sz="0" w:space="0" w:color="auto"/>
        <w:bottom w:val="none" w:sz="0" w:space="0" w:color="auto"/>
        <w:right w:val="none" w:sz="0" w:space="0" w:color="auto"/>
      </w:divBdr>
      <w:divsChild>
        <w:div w:id="292172204">
          <w:marLeft w:val="0"/>
          <w:marRight w:val="0"/>
          <w:marTop w:val="0"/>
          <w:marBottom w:val="0"/>
          <w:divBdr>
            <w:top w:val="none" w:sz="0" w:space="0" w:color="auto"/>
            <w:left w:val="none" w:sz="0" w:space="0" w:color="auto"/>
            <w:bottom w:val="none" w:sz="0" w:space="0" w:color="auto"/>
            <w:right w:val="none" w:sz="0" w:space="0" w:color="auto"/>
          </w:divBdr>
        </w:div>
        <w:div w:id="698627825">
          <w:marLeft w:val="0"/>
          <w:marRight w:val="0"/>
          <w:marTop w:val="0"/>
          <w:marBottom w:val="0"/>
          <w:divBdr>
            <w:top w:val="none" w:sz="0" w:space="0" w:color="auto"/>
            <w:left w:val="none" w:sz="0" w:space="0" w:color="auto"/>
            <w:bottom w:val="none" w:sz="0" w:space="0" w:color="auto"/>
            <w:right w:val="none" w:sz="0" w:space="0" w:color="auto"/>
          </w:divBdr>
        </w:div>
        <w:div w:id="1418290060">
          <w:marLeft w:val="0"/>
          <w:marRight w:val="0"/>
          <w:marTop w:val="0"/>
          <w:marBottom w:val="0"/>
          <w:divBdr>
            <w:top w:val="none" w:sz="0" w:space="0" w:color="auto"/>
            <w:left w:val="none" w:sz="0" w:space="0" w:color="auto"/>
            <w:bottom w:val="none" w:sz="0" w:space="0" w:color="auto"/>
            <w:right w:val="none" w:sz="0" w:space="0" w:color="auto"/>
          </w:divBdr>
        </w:div>
        <w:div w:id="172964691">
          <w:marLeft w:val="0"/>
          <w:marRight w:val="0"/>
          <w:marTop w:val="0"/>
          <w:marBottom w:val="0"/>
          <w:divBdr>
            <w:top w:val="none" w:sz="0" w:space="0" w:color="auto"/>
            <w:left w:val="none" w:sz="0" w:space="0" w:color="auto"/>
            <w:bottom w:val="none" w:sz="0" w:space="0" w:color="auto"/>
            <w:right w:val="none" w:sz="0" w:space="0" w:color="auto"/>
          </w:divBdr>
        </w:div>
        <w:div w:id="2111468276">
          <w:marLeft w:val="0"/>
          <w:marRight w:val="0"/>
          <w:marTop w:val="0"/>
          <w:marBottom w:val="0"/>
          <w:divBdr>
            <w:top w:val="none" w:sz="0" w:space="0" w:color="auto"/>
            <w:left w:val="none" w:sz="0" w:space="0" w:color="auto"/>
            <w:bottom w:val="none" w:sz="0" w:space="0" w:color="auto"/>
            <w:right w:val="none" w:sz="0" w:space="0" w:color="auto"/>
          </w:divBdr>
        </w:div>
        <w:div w:id="355548528">
          <w:marLeft w:val="0"/>
          <w:marRight w:val="0"/>
          <w:marTop w:val="0"/>
          <w:marBottom w:val="0"/>
          <w:divBdr>
            <w:top w:val="none" w:sz="0" w:space="0" w:color="auto"/>
            <w:left w:val="none" w:sz="0" w:space="0" w:color="auto"/>
            <w:bottom w:val="none" w:sz="0" w:space="0" w:color="auto"/>
            <w:right w:val="none" w:sz="0" w:space="0" w:color="auto"/>
          </w:divBdr>
        </w:div>
        <w:div w:id="1056035">
          <w:marLeft w:val="0"/>
          <w:marRight w:val="0"/>
          <w:marTop w:val="0"/>
          <w:marBottom w:val="0"/>
          <w:divBdr>
            <w:top w:val="none" w:sz="0" w:space="0" w:color="auto"/>
            <w:left w:val="none" w:sz="0" w:space="0" w:color="auto"/>
            <w:bottom w:val="none" w:sz="0" w:space="0" w:color="auto"/>
            <w:right w:val="none" w:sz="0" w:space="0" w:color="auto"/>
          </w:divBdr>
        </w:div>
        <w:div w:id="1219784087">
          <w:marLeft w:val="0"/>
          <w:marRight w:val="0"/>
          <w:marTop w:val="0"/>
          <w:marBottom w:val="0"/>
          <w:divBdr>
            <w:top w:val="none" w:sz="0" w:space="0" w:color="auto"/>
            <w:left w:val="none" w:sz="0" w:space="0" w:color="auto"/>
            <w:bottom w:val="none" w:sz="0" w:space="0" w:color="auto"/>
            <w:right w:val="none" w:sz="0" w:space="0" w:color="auto"/>
          </w:divBdr>
        </w:div>
        <w:div w:id="1534267353">
          <w:marLeft w:val="0"/>
          <w:marRight w:val="0"/>
          <w:marTop w:val="0"/>
          <w:marBottom w:val="0"/>
          <w:divBdr>
            <w:top w:val="none" w:sz="0" w:space="0" w:color="auto"/>
            <w:left w:val="none" w:sz="0" w:space="0" w:color="auto"/>
            <w:bottom w:val="none" w:sz="0" w:space="0" w:color="auto"/>
            <w:right w:val="none" w:sz="0" w:space="0" w:color="auto"/>
          </w:divBdr>
        </w:div>
      </w:divsChild>
    </w:div>
    <w:div w:id="213005933">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sChild>
        <w:div w:id="2085488745">
          <w:marLeft w:val="0"/>
          <w:marRight w:val="0"/>
          <w:marTop w:val="0"/>
          <w:marBottom w:val="0"/>
          <w:divBdr>
            <w:top w:val="none" w:sz="0" w:space="0" w:color="auto"/>
            <w:left w:val="none" w:sz="0" w:space="0" w:color="auto"/>
            <w:bottom w:val="none" w:sz="0" w:space="0" w:color="auto"/>
            <w:right w:val="none" w:sz="0" w:space="0" w:color="auto"/>
          </w:divBdr>
          <w:divsChild>
            <w:div w:id="624122796">
              <w:marLeft w:val="0"/>
              <w:marRight w:val="0"/>
              <w:marTop w:val="0"/>
              <w:marBottom w:val="0"/>
              <w:divBdr>
                <w:top w:val="none" w:sz="0" w:space="0" w:color="auto"/>
                <w:left w:val="none" w:sz="0" w:space="0" w:color="auto"/>
                <w:bottom w:val="none" w:sz="0" w:space="0" w:color="auto"/>
                <w:right w:val="none" w:sz="0" w:space="0" w:color="auto"/>
              </w:divBdr>
              <w:divsChild>
                <w:div w:id="53626405">
                  <w:marLeft w:val="0"/>
                  <w:marRight w:val="0"/>
                  <w:marTop w:val="0"/>
                  <w:marBottom w:val="0"/>
                  <w:divBdr>
                    <w:top w:val="none" w:sz="0" w:space="0" w:color="auto"/>
                    <w:left w:val="none" w:sz="0" w:space="0" w:color="auto"/>
                    <w:bottom w:val="none" w:sz="0" w:space="0" w:color="auto"/>
                    <w:right w:val="none" w:sz="0" w:space="0" w:color="auto"/>
                  </w:divBdr>
                  <w:divsChild>
                    <w:div w:id="1424839205">
                      <w:marLeft w:val="0"/>
                      <w:marRight w:val="0"/>
                      <w:marTop w:val="0"/>
                      <w:marBottom w:val="0"/>
                      <w:divBdr>
                        <w:top w:val="none" w:sz="0" w:space="0" w:color="auto"/>
                        <w:left w:val="none" w:sz="0" w:space="0" w:color="auto"/>
                        <w:bottom w:val="none" w:sz="0" w:space="0" w:color="auto"/>
                        <w:right w:val="none" w:sz="0" w:space="0" w:color="auto"/>
                      </w:divBdr>
                      <w:divsChild>
                        <w:div w:id="1596589916">
                          <w:marLeft w:val="-225"/>
                          <w:marRight w:val="-225"/>
                          <w:marTop w:val="0"/>
                          <w:marBottom w:val="0"/>
                          <w:divBdr>
                            <w:top w:val="none" w:sz="0" w:space="0" w:color="auto"/>
                            <w:left w:val="none" w:sz="0" w:space="0" w:color="auto"/>
                            <w:bottom w:val="none" w:sz="0" w:space="0" w:color="auto"/>
                            <w:right w:val="none" w:sz="0" w:space="0" w:color="auto"/>
                          </w:divBdr>
                          <w:divsChild>
                            <w:div w:id="840774845">
                              <w:marLeft w:val="0"/>
                              <w:marRight w:val="0"/>
                              <w:marTop w:val="0"/>
                              <w:marBottom w:val="0"/>
                              <w:divBdr>
                                <w:top w:val="none" w:sz="0" w:space="0" w:color="auto"/>
                                <w:left w:val="none" w:sz="0" w:space="0" w:color="auto"/>
                                <w:bottom w:val="none" w:sz="0" w:space="0" w:color="auto"/>
                                <w:right w:val="none" w:sz="0" w:space="0" w:color="auto"/>
                              </w:divBdr>
                              <w:divsChild>
                                <w:div w:id="1560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65528">
      <w:bodyDiv w:val="1"/>
      <w:marLeft w:val="0"/>
      <w:marRight w:val="0"/>
      <w:marTop w:val="0"/>
      <w:marBottom w:val="0"/>
      <w:divBdr>
        <w:top w:val="none" w:sz="0" w:space="0" w:color="auto"/>
        <w:left w:val="none" w:sz="0" w:space="0" w:color="auto"/>
        <w:bottom w:val="none" w:sz="0" w:space="0" w:color="auto"/>
        <w:right w:val="none" w:sz="0" w:space="0" w:color="auto"/>
      </w:divBdr>
    </w:div>
    <w:div w:id="928470535">
      <w:bodyDiv w:val="1"/>
      <w:marLeft w:val="0"/>
      <w:marRight w:val="0"/>
      <w:marTop w:val="0"/>
      <w:marBottom w:val="0"/>
      <w:divBdr>
        <w:top w:val="none" w:sz="0" w:space="0" w:color="auto"/>
        <w:left w:val="none" w:sz="0" w:space="0" w:color="auto"/>
        <w:bottom w:val="none" w:sz="0" w:space="0" w:color="auto"/>
        <w:right w:val="none" w:sz="0" w:space="0" w:color="auto"/>
      </w:divBdr>
    </w:div>
    <w:div w:id="1024478854">
      <w:bodyDiv w:val="1"/>
      <w:marLeft w:val="0"/>
      <w:marRight w:val="0"/>
      <w:marTop w:val="0"/>
      <w:marBottom w:val="0"/>
      <w:divBdr>
        <w:top w:val="none" w:sz="0" w:space="0" w:color="auto"/>
        <w:left w:val="none" w:sz="0" w:space="0" w:color="auto"/>
        <w:bottom w:val="none" w:sz="0" w:space="0" w:color="auto"/>
        <w:right w:val="none" w:sz="0" w:space="0" w:color="auto"/>
      </w:divBdr>
      <w:divsChild>
        <w:div w:id="448625384">
          <w:marLeft w:val="0"/>
          <w:marRight w:val="0"/>
          <w:marTop w:val="0"/>
          <w:marBottom w:val="0"/>
          <w:divBdr>
            <w:top w:val="none" w:sz="0" w:space="0" w:color="auto"/>
            <w:left w:val="none" w:sz="0" w:space="0" w:color="auto"/>
            <w:bottom w:val="none" w:sz="0" w:space="0" w:color="auto"/>
            <w:right w:val="none" w:sz="0" w:space="0" w:color="auto"/>
          </w:divBdr>
          <w:divsChild>
            <w:div w:id="1503930949">
              <w:marLeft w:val="0"/>
              <w:marRight w:val="0"/>
              <w:marTop w:val="0"/>
              <w:marBottom w:val="0"/>
              <w:divBdr>
                <w:top w:val="none" w:sz="0" w:space="0" w:color="auto"/>
                <w:left w:val="none" w:sz="0" w:space="0" w:color="auto"/>
                <w:bottom w:val="none" w:sz="0" w:space="0" w:color="auto"/>
                <w:right w:val="none" w:sz="0" w:space="0" w:color="auto"/>
              </w:divBdr>
              <w:divsChild>
                <w:div w:id="1102602733">
                  <w:marLeft w:val="0"/>
                  <w:marRight w:val="0"/>
                  <w:marTop w:val="0"/>
                  <w:marBottom w:val="0"/>
                  <w:divBdr>
                    <w:top w:val="none" w:sz="0" w:space="0" w:color="auto"/>
                    <w:left w:val="none" w:sz="0" w:space="0" w:color="auto"/>
                    <w:bottom w:val="none" w:sz="0" w:space="0" w:color="auto"/>
                    <w:right w:val="none" w:sz="0" w:space="0" w:color="auto"/>
                  </w:divBdr>
                  <w:divsChild>
                    <w:div w:id="1422218668">
                      <w:marLeft w:val="0"/>
                      <w:marRight w:val="0"/>
                      <w:marTop w:val="0"/>
                      <w:marBottom w:val="0"/>
                      <w:divBdr>
                        <w:top w:val="none" w:sz="0" w:space="0" w:color="auto"/>
                        <w:left w:val="none" w:sz="0" w:space="0" w:color="auto"/>
                        <w:bottom w:val="none" w:sz="0" w:space="0" w:color="auto"/>
                        <w:right w:val="none" w:sz="0" w:space="0" w:color="auto"/>
                      </w:divBdr>
                      <w:divsChild>
                        <w:div w:id="769356782">
                          <w:marLeft w:val="-225"/>
                          <w:marRight w:val="-225"/>
                          <w:marTop w:val="0"/>
                          <w:marBottom w:val="0"/>
                          <w:divBdr>
                            <w:top w:val="none" w:sz="0" w:space="0" w:color="auto"/>
                            <w:left w:val="none" w:sz="0" w:space="0" w:color="auto"/>
                            <w:bottom w:val="none" w:sz="0" w:space="0" w:color="auto"/>
                            <w:right w:val="none" w:sz="0" w:space="0" w:color="auto"/>
                          </w:divBdr>
                          <w:divsChild>
                            <w:div w:id="1117873660">
                              <w:marLeft w:val="0"/>
                              <w:marRight w:val="0"/>
                              <w:marTop w:val="0"/>
                              <w:marBottom w:val="0"/>
                              <w:divBdr>
                                <w:top w:val="none" w:sz="0" w:space="0" w:color="auto"/>
                                <w:left w:val="none" w:sz="0" w:space="0" w:color="auto"/>
                                <w:bottom w:val="none" w:sz="0" w:space="0" w:color="auto"/>
                                <w:right w:val="none" w:sz="0" w:space="0" w:color="auto"/>
                              </w:divBdr>
                              <w:divsChild>
                                <w:div w:id="13796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4461">
                          <w:marLeft w:val="-225"/>
                          <w:marRight w:val="-225"/>
                          <w:marTop w:val="0"/>
                          <w:marBottom w:val="0"/>
                          <w:divBdr>
                            <w:top w:val="none" w:sz="0" w:space="0" w:color="auto"/>
                            <w:left w:val="none" w:sz="0" w:space="0" w:color="auto"/>
                            <w:bottom w:val="none" w:sz="0" w:space="0" w:color="auto"/>
                            <w:right w:val="none" w:sz="0" w:space="0" w:color="auto"/>
                          </w:divBdr>
                          <w:divsChild>
                            <w:div w:id="431361981">
                              <w:marLeft w:val="0"/>
                              <w:marRight w:val="0"/>
                              <w:marTop w:val="0"/>
                              <w:marBottom w:val="0"/>
                              <w:divBdr>
                                <w:top w:val="none" w:sz="0" w:space="0" w:color="auto"/>
                                <w:left w:val="none" w:sz="0" w:space="0" w:color="auto"/>
                                <w:bottom w:val="none" w:sz="0" w:space="0" w:color="auto"/>
                                <w:right w:val="none" w:sz="0" w:space="0" w:color="auto"/>
                              </w:divBdr>
                            </w:div>
                            <w:div w:id="776484987">
                              <w:marLeft w:val="0"/>
                              <w:marRight w:val="0"/>
                              <w:marTop w:val="0"/>
                              <w:marBottom w:val="0"/>
                              <w:divBdr>
                                <w:top w:val="none" w:sz="0" w:space="0" w:color="auto"/>
                                <w:left w:val="none" w:sz="0" w:space="0" w:color="auto"/>
                                <w:bottom w:val="none" w:sz="0" w:space="0" w:color="auto"/>
                                <w:right w:val="none" w:sz="0" w:space="0" w:color="auto"/>
                              </w:divBdr>
                              <w:divsChild>
                                <w:div w:id="12684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05495">
      <w:bodyDiv w:val="1"/>
      <w:marLeft w:val="0"/>
      <w:marRight w:val="0"/>
      <w:marTop w:val="0"/>
      <w:marBottom w:val="0"/>
      <w:divBdr>
        <w:top w:val="none" w:sz="0" w:space="0" w:color="auto"/>
        <w:left w:val="none" w:sz="0" w:space="0" w:color="auto"/>
        <w:bottom w:val="none" w:sz="0" w:space="0" w:color="auto"/>
        <w:right w:val="none" w:sz="0" w:space="0" w:color="auto"/>
      </w:divBdr>
    </w:div>
    <w:div w:id="1168983010">
      <w:bodyDiv w:val="1"/>
      <w:marLeft w:val="0"/>
      <w:marRight w:val="0"/>
      <w:marTop w:val="0"/>
      <w:marBottom w:val="0"/>
      <w:divBdr>
        <w:top w:val="none" w:sz="0" w:space="0" w:color="auto"/>
        <w:left w:val="none" w:sz="0" w:space="0" w:color="auto"/>
        <w:bottom w:val="none" w:sz="0" w:space="0" w:color="auto"/>
        <w:right w:val="none" w:sz="0" w:space="0" w:color="auto"/>
      </w:divBdr>
    </w:div>
    <w:div w:id="1301039587">
      <w:bodyDiv w:val="1"/>
      <w:marLeft w:val="0"/>
      <w:marRight w:val="0"/>
      <w:marTop w:val="0"/>
      <w:marBottom w:val="0"/>
      <w:divBdr>
        <w:top w:val="none" w:sz="0" w:space="0" w:color="auto"/>
        <w:left w:val="none" w:sz="0" w:space="0" w:color="auto"/>
        <w:bottom w:val="none" w:sz="0" w:space="0" w:color="auto"/>
        <w:right w:val="none" w:sz="0" w:space="0" w:color="auto"/>
      </w:divBdr>
    </w:div>
    <w:div w:id="1732540689">
      <w:bodyDiv w:val="1"/>
      <w:marLeft w:val="0"/>
      <w:marRight w:val="0"/>
      <w:marTop w:val="0"/>
      <w:marBottom w:val="0"/>
      <w:divBdr>
        <w:top w:val="none" w:sz="0" w:space="0" w:color="auto"/>
        <w:left w:val="none" w:sz="0" w:space="0" w:color="auto"/>
        <w:bottom w:val="none" w:sz="0" w:space="0" w:color="auto"/>
        <w:right w:val="none" w:sz="0" w:space="0" w:color="auto"/>
      </w:divBdr>
    </w:div>
    <w:div w:id="1812941860">
      <w:bodyDiv w:val="1"/>
      <w:marLeft w:val="0"/>
      <w:marRight w:val="0"/>
      <w:marTop w:val="0"/>
      <w:marBottom w:val="0"/>
      <w:divBdr>
        <w:top w:val="none" w:sz="0" w:space="0" w:color="auto"/>
        <w:left w:val="none" w:sz="0" w:space="0" w:color="auto"/>
        <w:bottom w:val="none" w:sz="0" w:space="0" w:color="auto"/>
        <w:right w:val="none" w:sz="0" w:space="0" w:color="auto"/>
      </w:divBdr>
      <w:divsChild>
        <w:div w:id="722875905">
          <w:marLeft w:val="0"/>
          <w:marRight w:val="0"/>
          <w:marTop w:val="0"/>
          <w:marBottom w:val="0"/>
          <w:divBdr>
            <w:top w:val="none" w:sz="0" w:space="0" w:color="auto"/>
            <w:left w:val="none" w:sz="0" w:space="0" w:color="auto"/>
            <w:bottom w:val="none" w:sz="0" w:space="0" w:color="auto"/>
            <w:right w:val="none" w:sz="0" w:space="0" w:color="auto"/>
          </w:divBdr>
          <w:divsChild>
            <w:div w:id="410738335">
              <w:marLeft w:val="0"/>
              <w:marRight w:val="0"/>
              <w:marTop w:val="0"/>
              <w:marBottom w:val="0"/>
              <w:divBdr>
                <w:top w:val="none" w:sz="0" w:space="0" w:color="auto"/>
                <w:left w:val="none" w:sz="0" w:space="0" w:color="auto"/>
                <w:bottom w:val="none" w:sz="0" w:space="0" w:color="auto"/>
                <w:right w:val="none" w:sz="0" w:space="0" w:color="auto"/>
              </w:divBdr>
              <w:divsChild>
                <w:div w:id="1241405934">
                  <w:marLeft w:val="0"/>
                  <w:marRight w:val="0"/>
                  <w:marTop w:val="0"/>
                  <w:marBottom w:val="0"/>
                  <w:divBdr>
                    <w:top w:val="none" w:sz="0" w:space="0" w:color="auto"/>
                    <w:left w:val="none" w:sz="0" w:space="0" w:color="auto"/>
                    <w:bottom w:val="none" w:sz="0" w:space="0" w:color="auto"/>
                    <w:right w:val="none" w:sz="0" w:space="0" w:color="auto"/>
                  </w:divBdr>
                  <w:divsChild>
                    <w:div w:id="1982221920">
                      <w:marLeft w:val="0"/>
                      <w:marRight w:val="0"/>
                      <w:marTop w:val="0"/>
                      <w:marBottom w:val="0"/>
                      <w:divBdr>
                        <w:top w:val="none" w:sz="0" w:space="0" w:color="auto"/>
                        <w:left w:val="none" w:sz="0" w:space="0" w:color="auto"/>
                        <w:bottom w:val="none" w:sz="0" w:space="0" w:color="auto"/>
                        <w:right w:val="none" w:sz="0" w:space="0" w:color="auto"/>
                      </w:divBdr>
                      <w:divsChild>
                        <w:div w:id="472335628">
                          <w:marLeft w:val="-225"/>
                          <w:marRight w:val="-225"/>
                          <w:marTop w:val="0"/>
                          <w:marBottom w:val="0"/>
                          <w:divBdr>
                            <w:top w:val="none" w:sz="0" w:space="0" w:color="auto"/>
                            <w:left w:val="none" w:sz="0" w:space="0" w:color="auto"/>
                            <w:bottom w:val="none" w:sz="0" w:space="0" w:color="auto"/>
                            <w:right w:val="none" w:sz="0" w:space="0" w:color="auto"/>
                          </w:divBdr>
                          <w:divsChild>
                            <w:div w:id="1226992725">
                              <w:marLeft w:val="0"/>
                              <w:marRight w:val="0"/>
                              <w:marTop w:val="0"/>
                              <w:marBottom w:val="0"/>
                              <w:divBdr>
                                <w:top w:val="none" w:sz="0" w:space="0" w:color="auto"/>
                                <w:left w:val="none" w:sz="0" w:space="0" w:color="auto"/>
                                <w:bottom w:val="none" w:sz="0" w:space="0" w:color="auto"/>
                                <w:right w:val="none" w:sz="0" w:space="0" w:color="auto"/>
                              </w:divBdr>
                              <w:divsChild>
                                <w:div w:id="19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5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zovko@unir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D35F-04F2-479B-A781-6F5544B4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Sofija Vrcelj</cp:lastModifiedBy>
  <cp:revision>2</cp:revision>
  <cp:lastPrinted>2018-09-27T06:32:00Z</cp:lastPrinted>
  <dcterms:created xsi:type="dcterms:W3CDTF">2019-09-10T10:43:00Z</dcterms:created>
  <dcterms:modified xsi:type="dcterms:W3CDTF">2019-09-10T10:43:00Z</dcterms:modified>
</cp:coreProperties>
</file>