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D" w:rsidRDefault="003A4A3D" w:rsidP="001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 u knjizi:</w:t>
      </w:r>
    </w:p>
    <w:p w:rsidR="003A4A3D" w:rsidRPr="003A4A3D" w:rsidRDefault="003A4A3D" w:rsidP="001F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A3D">
        <w:rPr>
          <w:rFonts w:ascii="Times New Roman" w:hAnsi="Times New Roman" w:cs="Times New Roman"/>
          <w:sz w:val="24"/>
          <w:szCs w:val="24"/>
        </w:rPr>
        <w:t>Matijević, M. (2018).</w:t>
      </w:r>
      <w:r>
        <w:rPr>
          <w:rFonts w:ascii="Times New Roman" w:hAnsi="Times New Roman" w:cs="Times New Roman"/>
          <w:sz w:val="24"/>
          <w:szCs w:val="24"/>
        </w:rPr>
        <w:t xml:space="preserve"> Prilog za povijest obrazovanja odraslih u Hrvatskoj (309-324). U Obrazovanje odraslih: Teorijske osnove i praksa. Zagreb: Učiteljski fakultet Sveučilišta u Zagrebu</w:t>
      </w:r>
      <w:r w:rsidR="004F723C">
        <w:rPr>
          <w:rFonts w:ascii="Times New Roman" w:hAnsi="Times New Roman" w:cs="Times New Roman"/>
          <w:sz w:val="24"/>
          <w:szCs w:val="24"/>
        </w:rPr>
        <w:t xml:space="preserve"> i Pučko otvoreno učilište u Zagrebu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34F" w:rsidRPr="003A4A3D" w:rsidRDefault="00E2334F" w:rsidP="001F65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A4A3D" w:rsidRDefault="003A4A3D" w:rsidP="001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 Matijević</w:t>
      </w:r>
    </w:p>
    <w:p w:rsidR="00753D08" w:rsidRPr="005903D1" w:rsidRDefault="00343AAA" w:rsidP="001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D1">
        <w:rPr>
          <w:rFonts w:ascii="Times New Roman" w:hAnsi="Times New Roman" w:cs="Times New Roman"/>
          <w:b/>
          <w:sz w:val="24"/>
          <w:szCs w:val="24"/>
        </w:rPr>
        <w:t xml:space="preserve">POGLED U </w:t>
      </w:r>
      <w:r w:rsidR="00EC03E8" w:rsidRPr="005903D1">
        <w:rPr>
          <w:rFonts w:ascii="Times New Roman" w:hAnsi="Times New Roman" w:cs="Times New Roman"/>
          <w:b/>
          <w:sz w:val="24"/>
          <w:szCs w:val="24"/>
        </w:rPr>
        <w:t>POVIJEST OBRAZOVANJA ODRASLIH</w:t>
      </w:r>
      <w:r w:rsidRPr="005903D1">
        <w:rPr>
          <w:rFonts w:ascii="Times New Roman" w:hAnsi="Times New Roman" w:cs="Times New Roman"/>
          <w:b/>
          <w:sz w:val="24"/>
          <w:szCs w:val="24"/>
        </w:rPr>
        <w:t xml:space="preserve">  HRVATSKOJ</w:t>
      </w:r>
    </w:p>
    <w:p w:rsidR="00753D08" w:rsidRPr="005903D1" w:rsidRDefault="00753D08" w:rsidP="001F6527">
      <w:pPr>
        <w:spacing w:after="0"/>
        <w:rPr>
          <w:rFonts w:ascii="Times New Roman" w:hAnsi="Times New Roman" w:cs="Times New Roman"/>
        </w:rPr>
      </w:pPr>
    </w:p>
    <w:p w:rsidR="00D21DE0" w:rsidRPr="005903D1" w:rsidRDefault="00D21DE0" w:rsidP="001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D1">
        <w:rPr>
          <w:rFonts w:ascii="Times New Roman" w:hAnsi="Times New Roman" w:cs="Times New Roman"/>
          <w:b/>
          <w:sz w:val="24"/>
          <w:szCs w:val="24"/>
        </w:rPr>
        <w:t>Uvod</w:t>
      </w:r>
    </w:p>
    <w:p w:rsidR="00D21DE0" w:rsidRPr="003A4A3D" w:rsidRDefault="00D21DE0" w:rsidP="001F65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40B18" w:rsidRPr="005903D1" w:rsidRDefault="00A40B18" w:rsidP="004419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Za razumijevanje razvoja andragogije kao znanosti i značenja </w:t>
      </w:r>
      <w:r w:rsidR="003B4D4B" w:rsidRPr="005903D1">
        <w:rPr>
          <w:rFonts w:ascii="Times New Roman" w:hAnsi="Times New Roman" w:cs="Times New Roman"/>
          <w:sz w:val="24"/>
          <w:szCs w:val="24"/>
        </w:rPr>
        <w:t xml:space="preserve">mjesta </w:t>
      </w:r>
      <w:r w:rsidRPr="005903D1">
        <w:rPr>
          <w:rFonts w:ascii="Times New Roman" w:hAnsi="Times New Roman" w:cs="Times New Roman"/>
          <w:sz w:val="24"/>
          <w:szCs w:val="24"/>
        </w:rPr>
        <w:t>obrazovanja odraslih u sustavu obrazovanja Republike Hrvatske koristan je pogled u povijest obrazovanja odraslih.</w:t>
      </w:r>
      <w:r w:rsidR="003B4D4B" w:rsidRPr="0059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4B" w:rsidRPr="005903D1" w:rsidRDefault="003B4D4B" w:rsidP="003B4D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Pojam „andragogija“ se javlja kod njemačkih autora početkom 19. stoljeća i vezuje se uz ime Aleksandera Kapp</w:t>
      </w:r>
      <w:r w:rsidR="007B1982" w:rsidRPr="005903D1">
        <w:rPr>
          <w:rFonts w:ascii="Times New Roman" w:hAnsi="Times New Roman" w:cs="Times New Roman"/>
          <w:sz w:val="24"/>
          <w:szCs w:val="24"/>
        </w:rPr>
        <w:t>a</w:t>
      </w:r>
      <w:r w:rsidRPr="005903D1">
        <w:rPr>
          <w:rFonts w:ascii="Times New Roman" w:hAnsi="Times New Roman" w:cs="Times New Roman"/>
          <w:sz w:val="24"/>
          <w:szCs w:val="24"/>
        </w:rPr>
        <w:t xml:space="preserve"> koji je u raspravi „Platons Erziehungslehre“ 1833. godine koristio taj pojam da bi opisao obrazovanj</w:t>
      </w:r>
      <w:r w:rsidR="00270748" w:rsidRPr="005903D1">
        <w:rPr>
          <w:rFonts w:ascii="Times New Roman" w:hAnsi="Times New Roman" w:cs="Times New Roman"/>
          <w:sz w:val="24"/>
          <w:szCs w:val="24"/>
        </w:rPr>
        <w:t>e i odgoj u odraslom dobu (Savič</w:t>
      </w:r>
      <w:r w:rsidRPr="005903D1">
        <w:rPr>
          <w:rFonts w:ascii="Times New Roman" w:hAnsi="Times New Roman" w:cs="Times New Roman"/>
          <w:sz w:val="24"/>
          <w:szCs w:val="24"/>
        </w:rPr>
        <w:t>ević, 1989: 24)</w:t>
      </w:r>
      <w:r w:rsidR="00270748" w:rsidRPr="005903D1">
        <w:rPr>
          <w:rFonts w:ascii="Times New Roman" w:hAnsi="Times New Roman" w:cs="Times New Roman"/>
          <w:sz w:val="24"/>
          <w:szCs w:val="24"/>
        </w:rPr>
        <w:t>. Savič</w:t>
      </w:r>
      <w:r w:rsidRPr="005903D1">
        <w:rPr>
          <w:rFonts w:ascii="Times New Roman" w:hAnsi="Times New Roman" w:cs="Times New Roman"/>
          <w:sz w:val="24"/>
          <w:szCs w:val="24"/>
        </w:rPr>
        <w:t xml:space="preserve">ević (1989) konstatira da su pojam andragogija u 19. stoljeću koristili još M.A. Olesnicki </w:t>
      </w:r>
      <w:r w:rsidR="008D7173" w:rsidRPr="005903D1">
        <w:rPr>
          <w:rFonts w:ascii="Times New Roman" w:hAnsi="Times New Roman" w:cs="Times New Roman"/>
          <w:sz w:val="24"/>
          <w:szCs w:val="24"/>
        </w:rPr>
        <w:t>18</w:t>
      </w:r>
      <w:r w:rsidRPr="005903D1">
        <w:rPr>
          <w:rFonts w:ascii="Times New Roman" w:hAnsi="Times New Roman" w:cs="Times New Roman"/>
          <w:sz w:val="24"/>
          <w:szCs w:val="24"/>
        </w:rPr>
        <w:t xml:space="preserve">85. godine. Početkom 20. stoljeća pojam andragogija nastoji afirmirati Medinski te L. Hartman u Austriji a W. Picht i E. Rosenstock u Njemačkoj. </w:t>
      </w:r>
    </w:p>
    <w:p w:rsidR="003B4D4B" w:rsidRPr="005903D1" w:rsidRDefault="003B4D4B" w:rsidP="003B4D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U SAD su pojam andragogija u svojim radovima tridesetih godina prošlog stoljeća koristili M. Anderson, E. Lindoman i M. Hanson (isto). Dakle, krajem 19. i početkom 20. stoljeća stručnjaci su osvijestili važnost cjeloživotnog učenja i obrazovanja odraslih te pokušavali spoznaje do kojih su dolazili usustaviti u područje znanosti koje proučavaju obrazovanje i odgoj. Osim izraza '</w:t>
      </w:r>
      <w:r w:rsidRPr="005903D1">
        <w:rPr>
          <w:rFonts w:ascii="Times New Roman" w:hAnsi="Times New Roman" w:cs="Times New Roman"/>
          <w:i/>
          <w:sz w:val="24"/>
          <w:szCs w:val="24"/>
        </w:rPr>
        <w:t>andragogija</w:t>
      </w:r>
      <w:r w:rsidRPr="005903D1">
        <w:rPr>
          <w:rFonts w:ascii="Times New Roman" w:hAnsi="Times New Roman" w:cs="Times New Roman"/>
          <w:sz w:val="24"/>
          <w:szCs w:val="24"/>
        </w:rPr>
        <w:t>', u anglosaksonskom svijetu</w:t>
      </w:r>
      <w:r w:rsidR="007B1982" w:rsidRPr="005903D1">
        <w:rPr>
          <w:rFonts w:ascii="Times New Roman" w:hAnsi="Times New Roman" w:cs="Times New Roman"/>
          <w:sz w:val="24"/>
          <w:szCs w:val="24"/>
        </w:rPr>
        <w:t>,</w:t>
      </w:r>
      <w:r w:rsidRPr="005903D1">
        <w:rPr>
          <w:rFonts w:ascii="Times New Roman" w:hAnsi="Times New Roman" w:cs="Times New Roman"/>
          <w:sz w:val="24"/>
          <w:szCs w:val="24"/>
        </w:rPr>
        <w:t xml:space="preserve"> a i kod ponekih autora na području Europe</w:t>
      </w:r>
      <w:r w:rsidR="007B1982" w:rsidRPr="005903D1">
        <w:rPr>
          <w:rFonts w:ascii="Times New Roman" w:hAnsi="Times New Roman" w:cs="Times New Roman"/>
          <w:sz w:val="24"/>
          <w:szCs w:val="24"/>
        </w:rPr>
        <w:t>,</w:t>
      </w:r>
      <w:r w:rsidRPr="005903D1">
        <w:rPr>
          <w:rFonts w:ascii="Times New Roman" w:hAnsi="Times New Roman" w:cs="Times New Roman"/>
          <w:sz w:val="24"/>
          <w:szCs w:val="24"/>
        </w:rPr>
        <w:t xml:space="preserve"> korišten je izraz </w:t>
      </w:r>
      <w:r w:rsidRPr="005903D1">
        <w:rPr>
          <w:rFonts w:ascii="Times New Roman" w:hAnsi="Times New Roman" w:cs="Times New Roman"/>
          <w:i/>
          <w:sz w:val="24"/>
          <w:szCs w:val="24"/>
        </w:rPr>
        <w:t>'pedagogija odraslih'</w:t>
      </w:r>
      <w:r w:rsidRPr="00590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D4B" w:rsidRPr="005903D1" w:rsidRDefault="003B4D4B" w:rsidP="00BE0D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Na području Hrvatske prevladava</w:t>
      </w:r>
      <w:r w:rsidR="007B1982" w:rsidRPr="005903D1">
        <w:rPr>
          <w:rFonts w:ascii="Times New Roman" w:hAnsi="Times New Roman" w:cs="Times New Roman"/>
          <w:sz w:val="24"/>
          <w:szCs w:val="24"/>
        </w:rPr>
        <w:t xml:space="preserve"> od sredine prošlog stoljeća</w:t>
      </w:r>
      <w:r w:rsidRPr="005903D1">
        <w:rPr>
          <w:rFonts w:ascii="Times New Roman" w:hAnsi="Times New Roman" w:cs="Times New Roman"/>
          <w:sz w:val="24"/>
          <w:szCs w:val="24"/>
        </w:rPr>
        <w:t xml:space="preserve"> '</w:t>
      </w:r>
      <w:r w:rsidRPr="005903D1">
        <w:rPr>
          <w:rFonts w:ascii="Times New Roman" w:hAnsi="Times New Roman" w:cs="Times New Roman"/>
          <w:i/>
          <w:sz w:val="24"/>
          <w:szCs w:val="24"/>
        </w:rPr>
        <w:t>andragogija</w:t>
      </w:r>
      <w:r w:rsidRPr="005903D1">
        <w:rPr>
          <w:rFonts w:ascii="Times New Roman" w:hAnsi="Times New Roman" w:cs="Times New Roman"/>
          <w:sz w:val="24"/>
          <w:szCs w:val="24"/>
        </w:rPr>
        <w:t>' kao pojam koji označava znanost koja proučava obrazovanje i učenje o</w:t>
      </w:r>
      <w:r w:rsidR="00270748" w:rsidRPr="005903D1">
        <w:rPr>
          <w:rFonts w:ascii="Times New Roman" w:hAnsi="Times New Roman" w:cs="Times New Roman"/>
          <w:sz w:val="24"/>
          <w:szCs w:val="24"/>
        </w:rPr>
        <w:t>draslih (Ogrizović, 1957.; Savič</w:t>
      </w:r>
      <w:r w:rsidRPr="005903D1">
        <w:rPr>
          <w:rFonts w:ascii="Times New Roman" w:hAnsi="Times New Roman" w:cs="Times New Roman"/>
          <w:sz w:val="24"/>
          <w:szCs w:val="24"/>
        </w:rPr>
        <w:t xml:space="preserve">ević, 1961; Samolovčev, 1963; Bogdanović,  Ogrizović, Prodanović,  Samolovčev,  Tonković,  i Velčić, 1966; Andrilović, Matijević, Pastuović,  Pongrac,  i Špan, 1985). </w:t>
      </w:r>
    </w:p>
    <w:p w:rsidR="00365BCB" w:rsidRPr="005903D1" w:rsidRDefault="00CB64FF" w:rsidP="000A40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Teritorij današnje samostalne države Republike Hrvatske </w:t>
      </w:r>
      <w:r w:rsidR="000A40D0" w:rsidRPr="005903D1">
        <w:rPr>
          <w:rFonts w:ascii="Times New Roman" w:hAnsi="Times New Roman" w:cs="Times New Roman"/>
          <w:sz w:val="24"/>
          <w:szCs w:val="24"/>
        </w:rPr>
        <w:t>je</w:t>
      </w:r>
      <w:r w:rsidRPr="005903D1">
        <w:rPr>
          <w:rFonts w:ascii="Times New Roman" w:hAnsi="Times New Roman" w:cs="Times New Roman"/>
          <w:sz w:val="24"/>
          <w:szCs w:val="24"/>
        </w:rPr>
        <w:t xml:space="preserve"> tijekom proteklih </w:t>
      </w:r>
      <w:r w:rsidR="001C55F0" w:rsidRPr="005903D1">
        <w:rPr>
          <w:rFonts w:ascii="Times New Roman" w:hAnsi="Times New Roman" w:cs="Times New Roman"/>
          <w:sz w:val="24"/>
          <w:szCs w:val="24"/>
        </w:rPr>
        <w:t>nekoliko</w:t>
      </w:r>
      <w:r w:rsidRPr="005903D1">
        <w:rPr>
          <w:rFonts w:ascii="Times New Roman" w:hAnsi="Times New Roman" w:cs="Times New Roman"/>
          <w:sz w:val="24"/>
          <w:szCs w:val="24"/>
        </w:rPr>
        <w:t xml:space="preserve"> stoljeća bi</w:t>
      </w:r>
      <w:r w:rsidR="000A40D0" w:rsidRPr="005903D1">
        <w:rPr>
          <w:rFonts w:ascii="Times New Roman" w:hAnsi="Times New Roman" w:cs="Times New Roman"/>
          <w:sz w:val="24"/>
          <w:szCs w:val="24"/>
        </w:rPr>
        <w:t>o</w:t>
      </w:r>
      <w:r w:rsidRPr="005903D1">
        <w:rPr>
          <w:rFonts w:ascii="Times New Roman" w:hAnsi="Times New Roman" w:cs="Times New Roman"/>
          <w:sz w:val="24"/>
          <w:szCs w:val="24"/>
        </w:rPr>
        <w:t xml:space="preserve"> u sastavu različitih </w:t>
      </w:r>
      <w:r w:rsidR="00365BCB" w:rsidRPr="005903D1">
        <w:rPr>
          <w:rFonts w:ascii="Times New Roman" w:hAnsi="Times New Roman" w:cs="Times New Roman"/>
          <w:sz w:val="24"/>
          <w:szCs w:val="24"/>
        </w:rPr>
        <w:t>državnih tvorevina što se odra</w:t>
      </w:r>
      <w:r w:rsidRPr="005903D1">
        <w:rPr>
          <w:rFonts w:ascii="Times New Roman" w:hAnsi="Times New Roman" w:cs="Times New Roman"/>
          <w:sz w:val="24"/>
          <w:szCs w:val="24"/>
        </w:rPr>
        <w:t>zilo</w:t>
      </w:r>
      <w:r w:rsidR="00365BCB" w:rsidRPr="005903D1">
        <w:rPr>
          <w:rFonts w:ascii="Times New Roman" w:hAnsi="Times New Roman" w:cs="Times New Roman"/>
          <w:sz w:val="24"/>
          <w:szCs w:val="24"/>
        </w:rPr>
        <w:t xml:space="preserve"> na školstvo te </w:t>
      </w:r>
      <w:r w:rsidRPr="005903D1">
        <w:rPr>
          <w:rFonts w:ascii="Times New Roman" w:hAnsi="Times New Roman" w:cs="Times New Roman"/>
          <w:sz w:val="24"/>
          <w:szCs w:val="24"/>
        </w:rPr>
        <w:t>na praksu i teoriju obrazovanja odraslih. Podsjetimo</w:t>
      </w:r>
      <w:r w:rsidR="00365BCB" w:rsidRPr="005903D1">
        <w:rPr>
          <w:rFonts w:ascii="Times New Roman" w:hAnsi="Times New Roman" w:cs="Times New Roman"/>
          <w:sz w:val="24"/>
          <w:szCs w:val="24"/>
        </w:rPr>
        <w:t xml:space="preserve"> da je hrvatski narod, od 1527.</w:t>
      </w:r>
      <w:r w:rsidR="000A40D0" w:rsidRPr="005903D1">
        <w:rPr>
          <w:rFonts w:ascii="Times New Roman" w:hAnsi="Times New Roman" w:cs="Times New Roman"/>
          <w:sz w:val="24"/>
          <w:szCs w:val="24"/>
        </w:rPr>
        <w:t xml:space="preserve"> godine</w:t>
      </w:r>
      <w:r w:rsidR="00365BCB" w:rsidRPr="005903D1">
        <w:rPr>
          <w:rFonts w:ascii="Times New Roman" w:hAnsi="Times New Roman" w:cs="Times New Roman"/>
          <w:sz w:val="24"/>
          <w:szCs w:val="24"/>
        </w:rPr>
        <w:t>, bio pod ingerencijom dinastija</w:t>
      </w:r>
      <w:r w:rsidR="000A40D0"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365BCB" w:rsidRPr="005903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Kraljevina Hrvatska pod Habsburzima" w:history="1">
        <w:r w:rsidR="00365BCB"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Habsburške vladavine</w:t>
        </w:r>
      </w:hyperlink>
      <w:r w:rsidR="000A40D0" w:rsidRPr="005903D1">
        <w:rPr>
          <w:rFonts w:ascii="Times New Roman" w:hAnsi="Times New Roman" w:cs="Times New Roman"/>
          <w:sz w:val="24"/>
          <w:szCs w:val="24"/>
        </w:rPr>
        <w:t xml:space="preserve">. Ta je vladavina </w:t>
      </w:r>
      <w:r w:rsidR="00DE4041" w:rsidRPr="005903D1">
        <w:rPr>
          <w:rFonts w:ascii="Times New Roman" w:hAnsi="Times New Roman" w:cs="Times New Roman"/>
          <w:sz w:val="24"/>
          <w:szCs w:val="24"/>
        </w:rPr>
        <w:t>dodat</w:t>
      </w:r>
      <w:r w:rsidR="00365BCB" w:rsidRPr="005903D1">
        <w:rPr>
          <w:rFonts w:ascii="Times New Roman" w:hAnsi="Times New Roman" w:cs="Times New Roman"/>
          <w:sz w:val="24"/>
          <w:szCs w:val="24"/>
        </w:rPr>
        <w:t xml:space="preserve">no oblikovana </w:t>
      </w:r>
      <w:hyperlink r:id="rId9" w:tooltip="Hrvatsko-ugarska nagodba" w:history="1">
        <w:r w:rsidR="00365BCB"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Hrvatsko-ugarsk</w:t>
        </w:r>
        <w:r w:rsidR="00DE4041"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om</w:t>
        </w:r>
        <w:r w:rsidR="00365BCB"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nagodb</w:t>
        </w:r>
      </w:hyperlink>
      <w:r w:rsidR="00DE4041" w:rsidRPr="005903D1">
        <w:rPr>
          <w:rFonts w:ascii="Times New Roman" w:hAnsi="Times New Roman" w:cs="Times New Roman"/>
          <w:sz w:val="24"/>
          <w:szCs w:val="24"/>
        </w:rPr>
        <w:t>om</w:t>
      </w:r>
      <w:r w:rsidR="00365BCB" w:rsidRPr="005903D1">
        <w:rPr>
          <w:rFonts w:ascii="Times New Roman" w:hAnsi="Times New Roman" w:cs="Times New Roman"/>
          <w:sz w:val="24"/>
          <w:szCs w:val="24"/>
        </w:rPr>
        <w:t xml:space="preserve"> iz 1868. godine. Pri kraju Prvoga svjetskog rata, godine 1918. Hrvatska raskida veze s Austro-Ugarskom te sudjeluje u osnivanju </w:t>
      </w:r>
      <w:hyperlink r:id="rId10" w:tooltip="Država Slovenaca, Hrvata i Srba" w:history="1">
        <w:r w:rsidR="00365BCB"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Države SHS</w:t>
        </w:r>
      </w:hyperlink>
      <w:r w:rsidR="00365BCB" w:rsidRPr="005903D1">
        <w:rPr>
          <w:rFonts w:ascii="Times New Roman" w:hAnsi="Times New Roman" w:cs="Times New Roman"/>
          <w:sz w:val="24"/>
          <w:szCs w:val="24"/>
        </w:rPr>
        <w:t xml:space="preserve">. Nedugo zatim, Hrvatska je (u sklopu Države SHS) uključena u </w:t>
      </w:r>
      <w:hyperlink r:id="rId11" w:tooltip="Kraljevstvo Srba, Hrvata i Slovenaca" w:history="1">
        <w:r w:rsidR="00365BCB"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Kraljevstvo SHS</w:t>
        </w:r>
      </w:hyperlink>
      <w:r w:rsidR="00365BCB" w:rsidRPr="005903D1">
        <w:rPr>
          <w:rFonts w:ascii="Times New Roman" w:hAnsi="Times New Roman" w:cs="Times New Roman"/>
          <w:sz w:val="24"/>
          <w:szCs w:val="24"/>
        </w:rPr>
        <w:t xml:space="preserve"> (kasnije Kraljevina Jugoslavija).</w:t>
      </w:r>
    </w:p>
    <w:p w:rsidR="00365BCB" w:rsidRPr="005903D1" w:rsidRDefault="00365BCB" w:rsidP="00795F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Nakon Drugoga svjetskog rata, godine 1945. </w:t>
      </w:r>
      <w:r w:rsidR="00DE4041" w:rsidRPr="005903D1">
        <w:rPr>
          <w:rFonts w:ascii="Times New Roman" w:hAnsi="Times New Roman" w:cs="Times New Roman"/>
          <w:sz w:val="24"/>
          <w:szCs w:val="24"/>
        </w:rPr>
        <w:t>s</w:t>
      </w:r>
      <w:r w:rsidRPr="005903D1">
        <w:rPr>
          <w:rFonts w:ascii="Times New Roman" w:hAnsi="Times New Roman" w:cs="Times New Roman"/>
          <w:sz w:val="24"/>
          <w:szCs w:val="24"/>
        </w:rPr>
        <w:t xml:space="preserve">rpski kraljevski režim zamijenio je komunistički režim. U tom vremenu (od 1945. do 1990.), Hrvatska je bila socijalistička republika i kao federalna jedinica tvorila </w:t>
      </w:r>
      <w:hyperlink r:id="rId12" w:tooltip="Socijalistička Federativna Republika Jugoslavija" w:history="1">
        <w:r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SFR Jugoslaviju</w:t>
        </w:r>
      </w:hyperlink>
      <w:r w:rsidRPr="005903D1">
        <w:rPr>
          <w:rFonts w:ascii="Times New Roman" w:hAnsi="Times New Roman" w:cs="Times New Roman"/>
          <w:sz w:val="24"/>
          <w:szCs w:val="24"/>
        </w:rPr>
        <w:t xml:space="preserve">. Godine 1991. provedeni su </w:t>
      </w:r>
      <w:hyperlink r:id="rId13" w:tooltip="Hrvatski parlamentarni izbori 1990." w:history="1">
        <w:r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prvi demokratski višestranački izbori</w:t>
        </w:r>
      </w:hyperlink>
      <w:r w:rsidRPr="005903D1">
        <w:rPr>
          <w:rFonts w:ascii="Times New Roman" w:hAnsi="Times New Roman" w:cs="Times New Roman"/>
          <w:sz w:val="24"/>
          <w:szCs w:val="24"/>
        </w:rPr>
        <w:t xml:space="preserve">.  Dana </w:t>
      </w:r>
      <w:hyperlink r:id="rId14" w:tooltip="25. lipnja" w:history="1">
        <w:r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25. lipnja</w:t>
        </w:r>
      </w:hyperlink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1991." w:history="1">
        <w:r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1991.</w:t>
        </w:r>
      </w:hyperlink>
      <w:r w:rsidRPr="005903D1">
        <w:rPr>
          <w:rFonts w:ascii="Times New Roman" w:hAnsi="Times New Roman" w:cs="Times New Roman"/>
          <w:sz w:val="24"/>
          <w:szCs w:val="24"/>
        </w:rPr>
        <w:t xml:space="preserve"> godine, Republika Hrvatska je </w:t>
      </w:r>
      <w:hyperlink r:id="rId16" w:tooltip="Ustavna odluka o suverenosti i samostalnosti Republike Hrvatske" w:history="1">
        <w:r w:rsidRPr="005903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ustavnom odlukom</w:t>
        </w:r>
      </w:hyperlink>
      <w:r w:rsidRPr="005903D1">
        <w:rPr>
          <w:rFonts w:ascii="Times New Roman" w:hAnsi="Times New Roman" w:cs="Times New Roman"/>
          <w:sz w:val="24"/>
          <w:szCs w:val="24"/>
        </w:rPr>
        <w:t xml:space="preserve"> državnog sabora postala samostalna i nezavisna država.</w:t>
      </w:r>
    </w:p>
    <w:p w:rsidR="00CB64FF" w:rsidRPr="005903D1" w:rsidRDefault="00CB64FF" w:rsidP="001F6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026" w:rsidRPr="005903D1" w:rsidRDefault="00AE2026" w:rsidP="001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D1">
        <w:rPr>
          <w:rFonts w:ascii="Times New Roman" w:hAnsi="Times New Roman" w:cs="Times New Roman"/>
          <w:b/>
          <w:sz w:val="24"/>
          <w:szCs w:val="24"/>
        </w:rPr>
        <w:lastRenderedPageBreak/>
        <w:t>Problem periodizacije razvoj</w:t>
      </w:r>
      <w:r w:rsidR="000F213B" w:rsidRPr="005903D1">
        <w:rPr>
          <w:rFonts w:ascii="Times New Roman" w:hAnsi="Times New Roman" w:cs="Times New Roman"/>
          <w:b/>
          <w:sz w:val="24"/>
          <w:szCs w:val="24"/>
        </w:rPr>
        <w:t>a</w:t>
      </w:r>
      <w:r w:rsidRPr="005903D1">
        <w:rPr>
          <w:rFonts w:ascii="Times New Roman" w:hAnsi="Times New Roman" w:cs="Times New Roman"/>
          <w:b/>
          <w:sz w:val="24"/>
          <w:szCs w:val="24"/>
        </w:rPr>
        <w:t xml:space="preserve"> obrazovanja odraslih na području Hrvatske</w:t>
      </w:r>
    </w:p>
    <w:p w:rsidR="00AE2026" w:rsidRPr="005A069E" w:rsidRDefault="00AE2026" w:rsidP="001F65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287F" w:rsidRPr="005903D1" w:rsidRDefault="00AE2026" w:rsidP="003B28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U svim knjigama i radovima koj</w:t>
      </w:r>
      <w:r w:rsidR="007B2A24" w:rsidRPr="005903D1">
        <w:rPr>
          <w:rFonts w:ascii="Times New Roman" w:hAnsi="Times New Roman" w:cs="Times New Roman"/>
          <w:sz w:val="24"/>
          <w:szCs w:val="24"/>
        </w:rPr>
        <w:t>i</w:t>
      </w:r>
      <w:r w:rsidRPr="005903D1">
        <w:rPr>
          <w:rFonts w:ascii="Times New Roman" w:hAnsi="Times New Roman" w:cs="Times New Roman"/>
          <w:sz w:val="24"/>
          <w:szCs w:val="24"/>
        </w:rPr>
        <w:t xml:space="preserve"> prikazuju povijest obrazovanja i školstva ukazuje se na društveno-ekonomsku uvjetovanost odgoja i obrazovanja. Dakle, odgoj i obrazovanje djece i odraslih uvjetovan je </w:t>
      </w:r>
      <w:r w:rsidR="007B2A24" w:rsidRPr="005903D1">
        <w:rPr>
          <w:rFonts w:ascii="Times New Roman" w:hAnsi="Times New Roman" w:cs="Times New Roman"/>
          <w:sz w:val="24"/>
          <w:szCs w:val="24"/>
        </w:rPr>
        <w:t>tehnološko</w:t>
      </w:r>
      <w:r w:rsidR="00C33FB2" w:rsidRPr="005903D1">
        <w:rPr>
          <w:rFonts w:ascii="Times New Roman" w:hAnsi="Times New Roman" w:cs="Times New Roman"/>
          <w:sz w:val="24"/>
          <w:szCs w:val="24"/>
        </w:rPr>
        <w:t>-gospodarskom razvijenošću</w:t>
      </w:r>
      <w:r w:rsidR="000F213B" w:rsidRPr="005903D1">
        <w:rPr>
          <w:rFonts w:ascii="Times New Roman" w:hAnsi="Times New Roman" w:cs="Times New Roman"/>
          <w:sz w:val="24"/>
          <w:szCs w:val="24"/>
        </w:rPr>
        <w:t>,</w:t>
      </w:r>
      <w:r w:rsidR="00C33FB2" w:rsidRPr="005903D1">
        <w:rPr>
          <w:rFonts w:ascii="Times New Roman" w:hAnsi="Times New Roman" w:cs="Times New Roman"/>
          <w:sz w:val="24"/>
          <w:szCs w:val="24"/>
        </w:rPr>
        <w:t xml:space="preserve"> kulturno-umjetničkom i znanstvenom </w:t>
      </w:r>
      <w:r w:rsidR="007B2A24" w:rsidRPr="005903D1">
        <w:rPr>
          <w:rFonts w:ascii="Times New Roman" w:hAnsi="Times New Roman" w:cs="Times New Roman"/>
          <w:sz w:val="24"/>
          <w:szCs w:val="24"/>
        </w:rPr>
        <w:t>razvijenošću</w:t>
      </w:r>
      <w:r w:rsidR="00C33FB2"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Pr="005903D1">
        <w:rPr>
          <w:rFonts w:ascii="Times New Roman" w:hAnsi="Times New Roman" w:cs="Times New Roman"/>
          <w:sz w:val="24"/>
          <w:szCs w:val="24"/>
        </w:rPr>
        <w:t xml:space="preserve"> neke državne zajednice odnosno naroda</w:t>
      </w:r>
      <w:r w:rsidR="000F213B" w:rsidRPr="005903D1">
        <w:rPr>
          <w:rFonts w:ascii="Times New Roman" w:hAnsi="Times New Roman" w:cs="Times New Roman"/>
          <w:sz w:val="24"/>
          <w:szCs w:val="24"/>
        </w:rPr>
        <w:t xml:space="preserve"> te položajem neke državne zajednice u međunarodnom </w:t>
      </w:r>
      <w:r w:rsidR="001C55F0" w:rsidRPr="005903D1">
        <w:rPr>
          <w:rFonts w:ascii="Times New Roman" w:hAnsi="Times New Roman" w:cs="Times New Roman"/>
          <w:sz w:val="24"/>
          <w:szCs w:val="24"/>
        </w:rPr>
        <w:t xml:space="preserve">geopolitičkom </w:t>
      </w:r>
      <w:r w:rsidR="000F213B" w:rsidRPr="005903D1">
        <w:rPr>
          <w:rFonts w:ascii="Times New Roman" w:hAnsi="Times New Roman" w:cs="Times New Roman"/>
          <w:sz w:val="24"/>
          <w:szCs w:val="24"/>
        </w:rPr>
        <w:t>kontekstu</w:t>
      </w:r>
      <w:r w:rsidRPr="005903D1">
        <w:rPr>
          <w:rFonts w:ascii="Times New Roman" w:hAnsi="Times New Roman" w:cs="Times New Roman"/>
          <w:sz w:val="24"/>
          <w:szCs w:val="24"/>
        </w:rPr>
        <w:t>.</w:t>
      </w:r>
    </w:p>
    <w:p w:rsidR="007E0462" w:rsidRPr="005903D1" w:rsidRDefault="003B287F" w:rsidP="00F80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U literaturi hrvatskih autora nalazimo različite pokušaje periodizacije povije</w:t>
      </w:r>
      <w:r w:rsidR="00F80A52" w:rsidRPr="005903D1">
        <w:rPr>
          <w:rFonts w:ascii="Times New Roman" w:hAnsi="Times New Roman" w:cs="Times New Roman"/>
          <w:sz w:val="24"/>
          <w:szCs w:val="24"/>
        </w:rPr>
        <w:t>s</w:t>
      </w:r>
      <w:r w:rsidRPr="005903D1">
        <w:rPr>
          <w:rFonts w:ascii="Times New Roman" w:hAnsi="Times New Roman" w:cs="Times New Roman"/>
          <w:sz w:val="24"/>
          <w:szCs w:val="24"/>
        </w:rPr>
        <w:t>nih prikaza obrazovanja odraslih (</w:t>
      </w:r>
      <w:r w:rsidR="0043780B" w:rsidRPr="005903D1">
        <w:rPr>
          <w:rFonts w:ascii="Times New Roman" w:hAnsi="Times New Roman" w:cs="Times New Roman"/>
          <w:sz w:val="24"/>
          <w:szCs w:val="24"/>
        </w:rPr>
        <w:t>Lavrnja i Pongrac, 1996; Lavrnja i Pongrac, 1997; Pongrac i Lavrnja, 1999; Lavrnja i Pongrac, 2002).</w:t>
      </w:r>
      <w:r w:rsidR="008250E4" w:rsidRPr="005903D1">
        <w:rPr>
          <w:rFonts w:ascii="Times New Roman" w:hAnsi="Times New Roman" w:cs="Times New Roman"/>
          <w:sz w:val="24"/>
          <w:szCs w:val="24"/>
        </w:rPr>
        <w:t xml:space="preserve"> Gledajući iz perspektive okolnosti u kojima nastaje ovaj tekst čini se prikladnim povijest obrazovanja odraslih na području današnje Republike Hrvatske prikazati u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sljedeć</w:t>
      </w:r>
      <w:r w:rsidR="008250E4" w:rsidRPr="005903D1">
        <w:rPr>
          <w:rFonts w:ascii="Times New Roman" w:hAnsi="Times New Roman" w:cs="Times New Roman"/>
          <w:sz w:val="24"/>
          <w:szCs w:val="24"/>
        </w:rPr>
        <w:t>im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vremensk</w:t>
      </w:r>
      <w:r w:rsidR="008250E4" w:rsidRPr="005903D1">
        <w:rPr>
          <w:rFonts w:ascii="Times New Roman" w:hAnsi="Times New Roman" w:cs="Times New Roman"/>
          <w:sz w:val="24"/>
          <w:szCs w:val="24"/>
        </w:rPr>
        <w:t>im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7B2A24" w:rsidRPr="005903D1">
        <w:rPr>
          <w:rFonts w:ascii="Times New Roman" w:hAnsi="Times New Roman" w:cs="Times New Roman"/>
          <w:sz w:val="24"/>
          <w:szCs w:val="24"/>
        </w:rPr>
        <w:t>razdoblj</w:t>
      </w:r>
      <w:r w:rsidR="008250E4" w:rsidRPr="005903D1">
        <w:rPr>
          <w:rFonts w:ascii="Times New Roman" w:hAnsi="Times New Roman" w:cs="Times New Roman"/>
          <w:sz w:val="24"/>
          <w:szCs w:val="24"/>
        </w:rPr>
        <w:t>ima</w:t>
      </w:r>
      <w:r w:rsidR="007E0462" w:rsidRPr="005903D1">
        <w:rPr>
          <w:rFonts w:ascii="Times New Roman" w:hAnsi="Times New Roman" w:cs="Times New Roman"/>
          <w:sz w:val="24"/>
          <w:szCs w:val="24"/>
        </w:rPr>
        <w:t>:</w:t>
      </w:r>
    </w:p>
    <w:p w:rsidR="007E0462" w:rsidRPr="005903D1" w:rsidRDefault="00DD5BEF" w:rsidP="007E04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period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do raspada Austrougarske monarhije (do 1918. godine)</w:t>
      </w:r>
    </w:p>
    <w:p w:rsidR="007E0462" w:rsidRPr="005903D1" w:rsidRDefault="00DD5BEF" w:rsidP="007E04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period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od 2018. do 2041. godine (Hrvatska </w:t>
      </w:r>
      <w:r w:rsidR="003B287F" w:rsidRPr="005903D1">
        <w:rPr>
          <w:rFonts w:ascii="Times New Roman" w:hAnsi="Times New Roman" w:cs="Times New Roman"/>
          <w:sz w:val="24"/>
          <w:szCs w:val="24"/>
        </w:rPr>
        <w:t>u sastavu Kraljevine Jugoslavije</w:t>
      </w:r>
      <w:r w:rsidR="007E0462" w:rsidRPr="005903D1">
        <w:rPr>
          <w:rFonts w:ascii="Times New Roman" w:hAnsi="Times New Roman" w:cs="Times New Roman"/>
          <w:sz w:val="24"/>
          <w:szCs w:val="24"/>
        </w:rPr>
        <w:t>)</w:t>
      </w:r>
    </w:p>
    <w:p w:rsidR="007E0462" w:rsidRPr="005903D1" w:rsidRDefault="00DD5BEF" w:rsidP="007E04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period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od 1941. do 1951. godine (Drugi svjetski rat i vrijeme poslijeratne obnove)</w:t>
      </w:r>
    </w:p>
    <w:p w:rsidR="007E0462" w:rsidRPr="005903D1" w:rsidRDefault="00DD5BEF" w:rsidP="007E04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period</w:t>
      </w:r>
      <w:r w:rsidR="007E0462" w:rsidRPr="005903D1">
        <w:rPr>
          <w:rFonts w:ascii="Times New Roman" w:hAnsi="Times New Roman" w:cs="Times New Roman"/>
          <w:sz w:val="24"/>
          <w:szCs w:val="24"/>
        </w:rPr>
        <w:t xml:space="preserve"> od 1951. godine do 1991. godine (period socijalističke Jugoslavije)</w:t>
      </w:r>
    </w:p>
    <w:p w:rsidR="007E0462" w:rsidRPr="005903D1" w:rsidRDefault="007E0462" w:rsidP="00B1074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period od 1991. godine do danas (period razvoja samostalne Republike Hrvatske)</w:t>
      </w:r>
      <w:r w:rsidR="00017A26" w:rsidRPr="005903D1">
        <w:rPr>
          <w:rFonts w:ascii="Times New Roman" w:hAnsi="Times New Roman" w:cs="Times New Roman"/>
          <w:sz w:val="24"/>
          <w:szCs w:val="24"/>
        </w:rPr>
        <w:t>.</w:t>
      </w:r>
    </w:p>
    <w:p w:rsidR="00017A26" w:rsidRPr="005903D1" w:rsidRDefault="00017A26" w:rsidP="00017A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Glavni razlozi za takvu periodizaciju leže u velikim povijesnim događajima koji su imali utjecaj na mjesto hrvatskog naroda u europskom </w:t>
      </w:r>
      <w:r w:rsidR="00F80A52" w:rsidRPr="005903D1">
        <w:rPr>
          <w:rFonts w:ascii="Times New Roman" w:hAnsi="Times New Roman" w:cs="Times New Roman"/>
          <w:sz w:val="24"/>
          <w:szCs w:val="24"/>
        </w:rPr>
        <w:t>geo</w:t>
      </w:r>
      <w:r w:rsidRPr="005903D1">
        <w:rPr>
          <w:rFonts w:ascii="Times New Roman" w:hAnsi="Times New Roman" w:cs="Times New Roman"/>
          <w:sz w:val="24"/>
          <w:szCs w:val="24"/>
        </w:rPr>
        <w:t>političkom kontekstu te na način organiziranja i političkog uređenja u državnim tvorevinama u kojima je danas samostalna Republika Hrvatska bila politički ili vojno uključena. Glavni politički događaji koji takvu periodizaciju čine opravdanom su raspad austrougarske monarhije, Prvi i Drugi svjetski rat</w:t>
      </w:r>
      <w:r w:rsidR="00F80A52" w:rsidRPr="005903D1">
        <w:rPr>
          <w:rFonts w:ascii="Times New Roman" w:hAnsi="Times New Roman" w:cs="Times New Roman"/>
          <w:sz w:val="24"/>
          <w:szCs w:val="24"/>
        </w:rPr>
        <w:t>,</w:t>
      </w:r>
      <w:r w:rsidRPr="005903D1">
        <w:rPr>
          <w:rFonts w:ascii="Times New Roman" w:hAnsi="Times New Roman" w:cs="Times New Roman"/>
          <w:sz w:val="24"/>
          <w:szCs w:val="24"/>
        </w:rPr>
        <w:t xml:space="preserve"> izdvajanje Republike Hrvatske iz sastava Jugoslavije </w:t>
      </w:r>
      <w:r w:rsidR="00F80A52" w:rsidRPr="005903D1">
        <w:rPr>
          <w:rFonts w:ascii="Times New Roman" w:hAnsi="Times New Roman" w:cs="Times New Roman"/>
          <w:sz w:val="24"/>
          <w:szCs w:val="24"/>
        </w:rPr>
        <w:t>te</w:t>
      </w:r>
      <w:r w:rsidRPr="005903D1">
        <w:rPr>
          <w:rFonts w:ascii="Times New Roman" w:hAnsi="Times New Roman" w:cs="Times New Roman"/>
          <w:sz w:val="24"/>
          <w:szCs w:val="24"/>
        </w:rPr>
        <w:t xml:space="preserve"> Domovinski rat.</w:t>
      </w:r>
    </w:p>
    <w:p w:rsidR="00D84E5B" w:rsidRPr="005903D1" w:rsidRDefault="00882C98" w:rsidP="00D84E5B">
      <w:pPr>
        <w:pStyle w:val="ListParagraph"/>
        <w:numPr>
          <w:ilvl w:val="0"/>
          <w:numId w:val="1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period do raspada Austrougarske monarhije (do 1918. godine):</w:t>
      </w:r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26" w:rsidRPr="005903D1" w:rsidRDefault="00AE2026" w:rsidP="00D84E5B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Uvjetovano razvojem proizvodne, prometne i komunikacijske tehnologije početkom 19. </w:t>
      </w:r>
      <w:r w:rsidR="007E0462" w:rsidRPr="005903D1">
        <w:rPr>
          <w:rFonts w:ascii="Times New Roman" w:hAnsi="Times New Roman" w:cs="Times New Roman"/>
          <w:sz w:val="24"/>
          <w:szCs w:val="24"/>
        </w:rPr>
        <w:t>s</w:t>
      </w:r>
      <w:r w:rsidRPr="005903D1">
        <w:rPr>
          <w:rFonts w:ascii="Times New Roman" w:hAnsi="Times New Roman" w:cs="Times New Roman"/>
          <w:sz w:val="24"/>
          <w:szCs w:val="24"/>
        </w:rPr>
        <w:t xml:space="preserve">toljeća zanimljivo je proučavati što, kako i koliko su učili mladi i odrasli u vrijeme kada je teritorij današnje Republike Hrvatske bio u sastavu Austro-ugarske monarhinje (dakle, do 1918. godine). Tijekom zadnjih stotinjak godine te državne zajednice (površina 676.615 km² , preko pedeset miliona stanovnika) narodi na tom području svjedočili su </w:t>
      </w:r>
      <w:r w:rsidR="00C33FB2" w:rsidRPr="005903D1">
        <w:rPr>
          <w:rFonts w:ascii="Times New Roman" w:hAnsi="Times New Roman" w:cs="Times New Roman"/>
          <w:sz w:val="24"/>
          <w:szCs w:val="24"/>
        </w:rPr>
        <w:t xml:space="preserve">vidnom </w:t>
      </w:r>
      <w:r w:rsidRPr="005903D1">
        <w:rPr>
          <w:rFonts w:ascii="Times New Roman" w:hAnsi="Times New Roman" w:cs="Times New Roman"/>
          <w:sz w:val="24"/>
          <w:szCs w:val="24"/>
        </w:rPr>
        <w:t>gospodarsk</w:t>
      </w:r>
      <w:r w:rsidR="00C33FB2" w:rsidRPr="005903D1">
        <w:rPr>
          <w:rFonts w:ascii="Times New Roman" w:hAnsi="Times New Roman" w:cs="Times New Roman"/>
          <w:sz w:val="24"/>
          <w:szCs w:val="24"/>
        </w:rPr>
        <w:t>om i prometnom</w:t>
      </w:r>
      <w:r w:rsidRPr="005903D1">
        <w:rPr>
          <w:rFonts w:ascii="Times New Roman" w:hAnsi="Times New Roman" w:cs="Times New Roman"/>
          <w:sz w:val="24"/>
          <w:szCs w:val="24"/>
        </w:rPr>
        <w:t xml:space="preserve"> razvoj</w:t>
      </w:r>
      <w:r w:rsidR="00C33FB2" w:rsidRPr="005903D1">
        <w:rPr>
          <w:rFonts w:ascii="Times New Roman" w:hAnsi="Times New Roman" w:cs="Times New Roman"/>
          <w:sz w:val="24"/>
          <w:szCs w:val="24"/>
        </w:rPr>
        <w:t>u.</w:t>
      </w:r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0F2AFF" w:rsidRPr="005903D1">
        <w:rPr>
          <w:rFonts w:ascii="Times New Roman" w:hAnsi="Times New Roman" w:cs="Times New Roman"/>
          <w:sz w:val="24"/>
          <w:szCs w:val="24"/>
        </w:rPr>
        <w:t xml:space="preserve">Stanovnici ove, u ono doba, </w:t>
      </w:r>
      <w:r w:rsidR="00C33FB2" w:rsidRPr="005903D1">
        <w:rPr>
          <w:rFonts w:ascii="Times New Roman" w:hAnsi="Times New Roman" w:cs="Times New Roman"/>
          <w:sz w:val="24"/>
          <w:szCs w:val="24"/>
        </w:rPr>
        <w:t xml:space="preserve">najveće europske državne tvorevine </w:t>
      </w:r>
      <w:r w:rsidRPr="005903D1">
        <w:rPr>
          <w:rFonts w:ascii="Times New Roman" w:hAnsi="Times New Roman" w:cs="Times New Roman"/>
          <w:sz w:val="24"/>
          <w:szCs w:val="24"/>
        </w:rPr>
        <w:t>svje</w:t>
      </w:r>
      <w:r w:rsidR="00DD5BEF" w:rsidRPr="005903D1">
        <w:rPr>
          <w:rFonts w:ascii="Times New Roman" w:hAnsi="Times New Roman" w:cs="Times New Roman"/>
          <w:sz w:val="24"/>
          <w:szCs w:val="24"/>
        </w:rPr>
        <w:t>d</w:t>
      </w:r>
      <w:r w:rsidRPr="005903D1">
        <w:rPr>
          <w:rFonts w:ascii="Times New Roman" w:hAnsi="Times New Roman" w:cs="Times New Roman"/>
          <w:sz w:val="24"/>
          <w:szCs w:val="24"/>
        </w:rPr>
        <w:t>oči</w:t>
      </w:r>
      <w:r w:rsidR="00C33FB2" w:rsidRPr="005903D1">
        <w:rPr>
          <w:rFonts w:ascii="Times New Roman" w:hAnsi="Times New Roman" w:cs="Times New Roman"/>
          <w:sz w:val="24"/>
          <w:szCs w:val="24"/>
        </w:rPr>
        <w:t>li su</w:t>
      </w:r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C33FB2" w:rsidRPr="005903D1">
        <w:rPr>
          <w:rFonts w:ascii="Times New Roman" w:hAnsi="Times New Roman" w:cs="Times New Roman"/>
          <w:sz w:val="24"/>
          <w:szCs w:val="24"/>
        </w:rPr>
        <w:t xml:space="preserve">rastu </w:t>
      </w:r>
      <w:r w:rsidRPr="005903D1">
        <w:rPr>
          <w:rFonts w:ascii="Times New Roman" w:hAnsi="Times New Roman" w:cs="Times New Roman"/>
          <w:sz w:val="24"/>
          <w:szCs w:val="24"/>
        </w:rPr>
        <w:t>uporab</w:t>
      </w:r>
      <w:r w:rsidR="00C33FB2" w:rsidRPr="005903D1">
        <w:rPr>
          <w:rFonts w:ascii="Times New Roman" w:hAnsi="Times New Roman" w:cs="Times New Roman"/>
          <w:sz w:val="24"/>
          <w:szCs w:val="24"/>
        </w:rPr>
        <w:t>e</w:t>
      </w:r>
      <w:r w:rsidRPr="005903D1">
        <w:rPr>
          <w:rFonts w:ascii="Times New Roman" w:hAnsi="Times New Roman" w:cs="Times New Roman"/>
          <w:sz w:val="24"/>
          <w:szCs w:val="24"/>
        </w:rPr>
        <w:t xml:space="preserve"> parne i električne energije, i</w:t>
      </w:r>
      <w:r w:rsidR="00C33FB2" w:rsidRPr="005903D1">
        <w:rPr>
          <w:rFonts w:ascii="Times New Roman" w:hAnsi="Times New Roman" w:cs="Times New Roman"/>
          <w:sz w:val="24"/>
          <w:szCs w:val="24"/>
        </w:rPr>
        <w:t>z</w:t>
      </w:r>
      <w:r w:rsidRPr="005903D1">
        <w:rPr>
          <w:rFonts w:ascii="Times New Roman" w:hAnsi="Times New Roman" w:cs="Times New Roman"/>
          <w:sz w:val="24"/>
          <w:szCs w:val="24"/>
        </w:rPr>
        <w:t xml:space="preserve">gradnji </w:t>
      </w:r>
      <w:r w:rsidR="00C33FB2" w:rsidRPr="005903D1">
        <w:rPr>
          <w:rFonts w:ascii="Times New Roman" w:hAnsi="Times New Roman" w:cs="Times New Roman"/>
          <w:sz w:val="24"/>
          <w:szCs w:val="24"/>
        </w:rPr>
        <w:t xml:space="preserve">parobroda te </w:t>
      </w:r>
      <w:r w:rsidRPr="005903D1">
        <w:rPr>
          <w:rFonts w:ascii="Times New Roman" w:hAnsi="Times New Roman" w:cs="Times New Roman"/>
          <w:sz w:val="24"/>
          <w:szCs w:val="24"/>
        </w:rPr>
        <w:t>željezničkih pruga i cesta, usavršavanju proizvodnih tehnologija, usavršavanju poljoprivredne proizvodnje, usavršavanju tiskarske tehnologije i telefonije</w:t>
      </w:r>
      <w:r w:rsidR="00C33FB2" w:rsidRPr="005903D1">
        <w:rPr>
          <w:rFonts w:ascii="Times New Roman" w:hAnsi="Times New Roman" w:cs="Times New Roman"/>
          <w:sz w:val="24"/>
          <w:szCs w:val="24"/>
        </w:rPr>
        <w:t>.</w:t>
      </w:r>
    </w:p>
    <w:p w:rsidR="00C33FB2" w:rsidRPr="005903D1" w:rsidRDefault="00C33FB2" w:rsidP="00D457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Željeznička pruga Budimpešta – Rijeka puštena je u promet 1873. godine. To je značilo i mogućnost većeg oslanjanja na pomorski promet koji je polazio iz riječke luke</w:t>
      </w:r>
      <w:r w:rsidR="00C902C6" w:rsidRPr="005903D1">
        <w:rPr>
          <w:rFonts w:ascii="Times New Roman" w:hAnsi="Times New Roman" w:cs="Times New Roman"/>
          <w:sz w:val="24"/>
          <w:szCs w:val="24"/>
        </w:rPr>
        <w:t>, a i razvoj industrijske proizvodnje u krajevima kroz koje je prolazila željeznica</w:t>
      </w:r>
      <w:r w:rsidRPr="00590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041" w:rsidRPr="005903D1" w:rsidRDefault="00DE4041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Sva događanja u školstvu velike Monarhije sa sjedištem u Beču imala su odraza i na stanje na području današnje Republike Hrvatske. Dugovječna vladarica Marija Terezija (1717. -  1780.) te njen glavni školski reformator Johann Ignaz von Felbiger (1724</w:t>
      </w:r>
      <w:r w:rsidR="00C177E5" w:rsidRPr="005903D1">
        <w:rPr>
          <w:rFonts w:ascii="Times New Roman" w:hAnsi="Times New Roman" w:cs="Times New Roman"/>
          <w:sz w:val="24"/>
          <w:szCs w:val="24"/>
        </w:rPr>
        <w:t>.</w:t>
      </w:r>
      <w:r w:rsidRPr="005903D1">
        <w:rPr>
          <w:rFonts w:ascii="Times New Roman" w:hAnsi="Times New Roman" w:cs="Times New Roman"/>
          <w:sz w:val="24"/>
          <w:szCs w:val="24"/>
        </w:rPr>
        <w:t>-1788</w:t>
      </w:r>
      <w:r w:rsidR="00C177E5" w:rsidRPr="005903D1">
        <w:rPr>
          <w:rFonts w:ascii="Times New Roman" w:hAnsi="Times New Roman" w:cs="Times New Roman"/>
          <w:sz w:val="24"/>
          <w:szCs w:val="24"/>
        </w:rPr>
        <w:t>.</w:t>
      </w:r>
      <w:r w:rsidRPr="005903D1">
        <w:rPr>
          <w:rFonts w:ascii="Times New Roman" w:hAnsi="Times New Roman" w:cs="Times New Roman"/>
          <w:sz w:val="24"/>
          <w:szCs w:val="24"/>
        </w:rPr>
        <w:t>) su tijekom druge polovice 18. stoljeća stvarali temelje za uvođenje obvezne četvero</w:t>
      </w:r>
      <w:r w:rsidR="004B7978"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Pr="005903D1">
        <w:rPr>
          <w:rFonts w:ascii="Times New Roman" w:hAnsi="Times New Roman" w:cs="Times New Roman"/>
          <w:sz w:val="24"/>
          <w:szCs w:val="24"/>
        </w:rPr>
        <w:t xml:space="preserve">razredne osnovne škole, a time i smanjenje nepismenosti. Vrhunac tih aktivnosti posebno su se osjetili stotinjak godina </w:t>
      </w:r>
      <w:r w:rsidRPr="005903D1">
        <w:rPr>
          <w:rFonts w:ascii="Times New Roman" w:hAnsi="Times New Roman" w:cs="Times New Roman"/>
          <w:sz w:val="24"/>
          <w:szCs w:val="24"/>
        </w:rPr>
        <w:lastRenderedPageBreak/>
        <w:t>kasnije u vidu donošenja Prvog školskog zakona, odnosno Zakona ob ustroju pučkih školah i preparandijah za pučko učiteljstvo u kraljevinah Hrvatskoj i Slavoniji 1874. godine. Osim ozakonjenja četverorazredne obvezne pučke škole tim je zakonom regulirano djelovanje trogodišnje učiteljske škole (preparandije), zatim obvezno organiziranje opetovnica (dvogodišnje produljeno školovanje s dva puta po dva sata nastave</w:t>
      </w:r>
      <w:r w:rsidR="00FD03A6" w:rsidRPr="005903D1">
        <w:rPr>
          <w:rFonts w:ascii="Times New Roman" w:hAnsi="Times New Roman" w:cs="Times New Roman"/>
          <w:sz w:val="24"/>
          <w:szCs w:val="24"/>
        </w:rPr>
        <w:t xml:space="preserve"> tjedno</w:t>
      </w:r>
      <w:r w:rsidRPr="005903D1">
        <w:rPr>
          <w:rFonts w:ascii="Times New Roman" w:hAnsi="Times New Roman" w:cs="Times New Roman"/>
          <w:sz w:val="24"/>
          <w:szCs w:val="24"/>
        </w:rPr>
        <w:t xml:space="preserve"> radi ponavljanja i proširivanja ranije naučenih kompetencija, napose čitanja, pisanja i računanja). Osim toga, tim je zakonom propisana obveza učitelja da se stalno usavršavaju u svom poslu obveznim sudjelovanjem na sastancima učitelja koje su bile dužne organizirati preparandije i lokalne kotarske vlasti, a učitelji su na tim sastancima bili obvezni sudjelovati radi razmatranja pedagoško-didaktičkih pitanja</w:t>
      </w:r>
      <w:r w:rsidR="00C177E5" w:rsidRPr="005903D1">
        <w:rPr>
          <w:rFonts w:ascii="Times New Roman" w:hAnsi="Times New Roman" w:cs="Times New Roman"/>
          <w:sz w:val="24"/>
          <w:szCs w:val="24"/>
        </w:rPr>
        <w:t xml:space="preserve"> (paragrafi 96 i 99 spomenutog Zakona)</w:t>
      </w:r>
      <w:r w:rsidRPr="005903D1">
        <w:rPr>
          <w:rFonts w:ascii="Times New Roman" w:hAnsi="Times New Roman" w:cs="Times New Roman"/>
          <w:sz w:val="24"/>
          <w:szCs w:val="24"/>
        </w:rPr>
        <w:t>. Ovi propisi mogu se smatrati prvim vidovima zakonskog reguliranja i institucionaliziranja stalnog usavršavanja u nekoj od profesija, u ovom slučaju u učiteljskoj profesiji.</w:t>
      </w:r>
      <w:r w:rsidR="00FD03A6" w:rsidRPr="005903D1">
        <w:rPr>
          <w:rFonts w:ascii="Times New Roman" w:hAnsi="Times New Roman" w:cs="Times New Roman"/>
          <w:sz w:val="24"/>
          <w:szCs w:val="24"/>
        </w:rPr>
        <w:t xml:space="preserve"> Kada su odrasli u pitanju onda se može podsjetiti da je jedino sustavno osposobljavanje i obrazovanje odnosilo na stjecanje vojnih vještina, odnosno kompetencija koje su muškom dijelu popul</w:t>
      </w:r>
      <w:r w:rsidR="004B7978" w:rsidRPr="005903D1">
        <w:rPr>
          <w:rFonts w:ascii="Times New Roman" w:hAnsi="Times New Roman" w:cs="Times New Roman"/>
          <w:sz w:val="24"/>
          <w:szCs w:val="24"/>
        </w:rPr>
        <w:t>acije bile potrebne radi sudjel</w:t>
      </w:r>
      <w:r w:rsidR="00FD03A6" w:rsidRPr="005903D1">
        <w:rPr>
          <w:rFonts w:ascii="Times New Roman" w:hAnsi="Times New Roman" w:cs="Times New Roman"/>
          <w:sz w:val="24"/>
          <w:szCs w:val="24"/>
        </w:rPr>
        <w:t>o</w:t>
      </w:r>
      <w:r w:rsidR="004B7978" w:rsidRPr="005903D1">
        <w:rPr>
          <w:rFonts w:ascii="Times New Roman" w:hAnsi="Times New Roman" w:cs="Times New Roman"/>
          <w:sz w:val="24"/>
          <w:szCs w:val="24"/>
        </w:rPr>
        <w:t>v</w:t>
      </w:r>
      <w:r w:rsidR="00FD03A6" w:rsidRPr="005903D1">
        <w:rPr>
          <w:rFonts w:ascii="Times New Roman" w:hAnsi="Times New Roman" w:cs="Times New Roman"/>
          <w:sz w:val="24"/>
          <w:szCs w:val="24"/>
        </w:rPr>
        <w:t>anja u ratovima.</w:t>
      </w:r>
      <w:r w:rsidR="00441911" w:rsidRPr="005903D1">
        <w:rPr>
          <w:rFonts w:ascii="Times New Roman" w:hAnsi="Times New Roman" w:cs="Times New Roman"/>
          <w:sz w:val="24"/>
          <w:szCs w:val="24"/>
        </w:rPr>
        <w:t xml:space="preserve"> Krajem 19. </w:t>
      </w:r>
      <w:r w:rsidR="00B551AF" w:rsidRPr="005903D1">
        <w:rPr>
          <w:rFonts w:ascii="Times New Roman" w:hAnsi="Times New Roman" w:cs="Times New Roman"/>
          <w:sz w:val="24"/>
          <w:szCs w:val="24"/>
        </w:rPr>
        <w:t>i</w:t>
      </w:r>
      <w:r w:rsidR="00441911" w:rsidRPr="005903D1">
        <w:rPr>
          <w:rFonts w:ascii="Times New Roman" w:hAnsi="Times New Roman" w:cs="Times New Roman"/>
          <w:sz w:val="24"/>
          <w:szCs w:val="24"/>
        </w:rPr>
        <w:t xml:space="preserve"> početkom 20. stoljeća na području današnje Hrvatske pokrenute su velike aktivnosti na opismenjavanju odrasla stanovništva</w:t>
      </w:r>
      <w:r w:rsidR="00B551AF" w:rsidRPr="005903D1">
        <w:rPr>
          <w:rFonts w:ascii="Times New Roman" w:hAnsi="Times New Roman" w:cs="Times New Roman"/>
          <w:sz w:val="24"/>
          <w:szCs w:val="24"/>
        </w:rPr>
        <w:t>. Razvija se posebna metoda pomaganja odraslima da nauče čitati i pisati poznata kao Andrlićeva metoda (učitelji preko učenika pomažu roditeljsko učenje)</w:t>
      </w:r>
      <w:r w:rsidR="00AC1CF7" w:rsidRPr="005903D1">
        <w:rPr>
          <w:rFonts w:ascii="Times New Roman" w:hAnsi="Times New Roman" w:cs="Times New Roman"/>
          <w:sz w:val="24"/>
          <w:szCs w:val="24"/>
        </w:rPr>
        <w:t>. Osim toga pri strukovnim školama osnivaju se tečajevi za odrasle polaznike, npr. tečaj za popravljanje vaga ili tečaj za građevinske poslovođe</w:t>
      </w:r>
      <w:r w:rsidR="00441911" w:rsidRPr="005903D1">
        <w:rPr>
          <w:rFonts w:ascii="Times New Roman" w:hAnsi="Times New Roman" w:cs="Times New Roman"/>
          <w:sz w:val="24"/>
          <w:szCs w:val="24"/>
        </w:rPr>
        <w:t xml:space="preserve"> (</w:t>
      </w:r>
      <w:r w:rsidR="00B551AF" w:rsidRPr="005903D1">
        <w:rPr>
          <w:rFonts w:ascii="Times New Roman" w:hAnsi="Times New Roman" w:cs="Times New Roman"/>
          <w:sz w:val="24"/>
          <w:szCs w:val="24"/>
        </w:rPr>
        <w:t xml:space="preserve">prema: </w:t>
      </w:r>
      <w:r w:rsidR="00441911" w:rsidRPr="005903D1">
        <w:rPr>
          <w:rFonts w:ascii="Times New Roman" w:hAnsi="Times New Roman" w:cs="Times New Roman"/>
          <w:sz w:val="24"/>
          <w:szCs w:val="24"/>
        </w:rPr>
        <w:t>Cuvaj, 1913)</w:t>
      </w:r>
      <w:r w:rsidR="00B551AF" w:rsidRPr="005903D1">
        <w:rPr>
          <w:rFonts w:ascii="Times New Roman" w:hAnsi="Times New Roman" w:cs="Times New Roman"/>
          <w:sz w:val="24"/>
          <w:szCs w:val="24"/>
        </w:rPr>
        <w:t>.</w:t>
      </w:r>
    </w:p>
    <w:p w:rsidR="00D45709" w:rsidRPr="005903D1" w:rsidRDefault="00D45709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Podsjetimo na neke v</w:t>
      </w:r>
      <w:r w:rsidR="00756DEC" w:rsidRPr="005903D1">
        <w:rPr>
          <w:rFonts w:ascii="Times New Roman" w:hAnsi="Times New Roman" w:cs="Times New Roman"/>
          <w:sz w:val="24"/>
          <w:szCs w:val="24"/>
        </w:rPr>
        <w:t>ažnij</w:t>
      </w:r>
      <w:r w:rsidRPr="005903D1">
        <w:rPr>
          <w:rFonts w:ascii="Times New Roman" w:hAnsi="Times New Roman" w:cs="Times New Roman"/>
          <w:sz w:val="24"/>
          <w:szCs w:val="24"/>
        </w:rPr>
        <w:t>e</w:t>
      </w:r>
      <w:r w:rsidR="00756DEC" w:rsidRPr="005903D1">
        <w:rPr>
          <w:rFonts w:ascii="Times New Roman" w:hAnsi="Times New Roman" w:cs="Times New Roman"/>
          <w:sz w:val="24"/>
          <w:szCs w:val="24"/>
        </w:rPr>
        <w:t xml:space="preserve"> datum</w:t>
      </w:r>
      <w:r w:rsidRPr="005903D1">
        <w:rPr>
          <w:rFonts w:ascii="Times New Roman" w:hAnsi="Times New Roman" w:cs="Times New Roman"/>
          <w:sz w:val="24"/>
          <w:szCs w:val="24"/>
        </w:rPr>
        <w:t>e</w:t>
      </w:r>
      <w:r w:rsidR="00756DEC" w:rsidRPr="005903D1">
        <w:rPr>
          <w:rFonts w:ascii="Times New Roman" w:hAnsi="Times New Roman" w:cs="Times New Roman"/>
          <w:sz w:val="24"/>
          <w:szCs w:val="24"/>
        </w:rPr>
        <w:t xml:space="preserve"> za obrazovnu politiku i praksu</w:t>
      </w:r>
      <w:r w:rsidRPr="005903D1">
        <w:rPr>
          <w:rFonts w:ascii="Times New Roman" w:hAnsi="Times New Roman" w:cs="Times New Roman"/>
          <w:sz w:val="24"/>
          <w:szCs w:val="24"/>
        </w:rPr>
        <w:t xml:space="preserve"> u ovom periodu</w:t>
      </w:r>
      <w:r w:rsidR="00756DEC" w:rsidRPr="005903D1">
        <w:rPr>
          <w:rFonts w:ascii="Times New Roman" w:hAnsi="Times New Roman" w:cs="Times New Roman"/>
          <w:sz w:val="24"/>
          <w:szCs w:val="24"/>
        </w:rPr>
        <w:t>:</w:t>
      </w:r>
      <w:r w:rsidR="000F1FD3"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756DEC" w:rsidRPr="005903D1">
        <w:rPr>
          <w:rFonts w:ascii="Times New Roman" w:hAnsi="Times New Roman" w:cs="Times New Roman"/>
          <w:sz w:val="24"/>
          <w:szCs w:val="24"/>
        </w:rPr>
        <w:t>Car Franjo Josip potpisao je godine 1869., zakonski članak o Sveučilištu u Zagrebu.</w:t>
      </w:r>
      <w:r w:rsidRPr="005903D1">
        <w:rPr>
          <w:rFonts w:ascii="Times New Roman" w:hAnsi="Times New Roman" w:cs="Times New Roman"/>
          <w:sz w:val="24"/>
          <w:szCs w:val="24"/>
        </w:rPr>
        <w:t xml:space="preserve"> P</w:t>
      </w:r>
      <w:r w:rsidR="00756DEC" w:rsidRPr="005903D1">
        <w:rPr>
          <w:rFonts w:ascii="Times New Roman" w:hAnsi="Times New Roman" w:cs="Times New Roman"/>
          <w:sz w:val="24"/>
          <w:szCs w:val="24"/>
        </w:rPr>
        <w:t>et godina kasnije izrađen je novi zakonski članak koji je zaslugom bana Ivana Mažuranića dobio vladarevu sankciju 5. siječnja 1874.</w:t>
      </w:r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612688" w:rsidRPr="005903D1">
        <w:rPr>
          <w:rFonts w:ascii="Times New Roman" w:hAnsi="Times New Roman" w:cs="Times New Roman"/>
          <w:sz w:val="24"/>
          <w:szCs w:val="24"/>
        </w:rPr>
        <w:t xml:space="preserve">Nakon tih odluka slijedi osnivanje većeg broja novih samostalnih visokoškolskih ustanova ili studijskih grupa u sastavu Filozofskog fakulteta u Zagrebu. </w:t>
      </w:r>
      <w:r w:rsidR="00880F79" w:rsidRPr="0059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3C" w:rsidRPr="005903D1" w:rsidRDefault="00880F79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Osnivanje navedenih institucija odrazilo se i na obr</w:t>
      </w:r>
      <w:r w:rsidR="004B7978" w:rsidRPr="005903D1">
        <w:rPr>
          <w:rFonts w:ascii="Times New Roman" w:hAnsi="Times New Roman" w:cs="Times New Roman"/>
          <w:sz w:val="24"/>
          <w:szCs w:val="24"/>
        </w:rPr>
        <w:t>azovanje odraslih odnosno na st</w:t>
      </w:r>
      <w:r w:rsidRPr="005903D1">
        <w:rPr>
          <w:rFonts w:ascii="Times New Roman" w:hAnsi="Times New Roman" w:cs="Times New Roman"/>
          <w:sz w:val="24"/>
          <w:szCs w:val="24"/>
        </w:rPr>
        <w:t>var</w:t>
      </w:r>
      <w:r w:rsidR="004B7978" w:rsidRPr="005903D1">
        <w:rPr>
          <w:rFonts w:ascii="Times New Roman" w:hAnsi="Times New Roman" w:cs="Times New Roman"/>
          <w:sz w:val="24"/>
          <w:szCs w:val="24"/>
        </w:rPr>
        <w:t>a</w:t>
      </w:r>
      <w:r w:rsidRPr="005903D1">
        <w:rPr>
          <w:rFonts w:ascii="Times New Roman" w:hAnsi="Times New Roman" w:cs="Times New Roman"/>
          <w:sz w:val="24"/>
          <w:szCs w:val="24"/>
        </w:rPr>
        <w:t>nje uvjeta za stalno usavršava</w:t>
      </w:r>
      <w:r w:rsidR="004B7978" w:rsidRPr="005903D1">
        <w:rPr>
          <w:rFonts w:ascii="Times New Roman" w:hAnsi="Times New Roman" w:cs="Times New Roman"/>
          <w:sz w:val="24"/>
          <w:szCs w:val="24"/>
        </w:rPr>
        <w:t>n</w:t>
      </w:r>
      <w:r w:rsidRPr="005903D1">
        <w:rPr>
          <w:rFonts w:ascii="Times New Roman" w:hAnsi="Times New Roman" w:cs="Times New Roman"/>
          <w:sz w:val="24"/>
          <w:szCs w:val="24"/>
        </w:rPr>
        <w:t xml:space="preserve">je u strukama za koje su osposobljavani stručnjaci na sveučilištu. Stručnjaci s obnovljenog sveučilišta su inicirali razne vidove programa za odrasle koji nisu bili u mogućnosti upisivati i redovno studirati na Sveučilištu. Tako je, davne 1907. </w:t>
      </w:r>
      <w:r w:rsidR="00D45709" w:rsidRPr="005903D1">
        <w:rPr>
          <w:rFonts w:ascii="Times New Roman" w:hAnsi="Times New Roman" w:cs="Times New Roman"/>
          <w:sz w:val="24"/>
          <w:szCs w:val="24"/>
        </w:rPr>
        <w:t>g</w:t>
      </w:r>
      <w:r w:rsidRPr="005903D1">
        <w:rPr>
          <w:rFonts w:ascii="Times New Roman" w:hAnsi="Times New Roman" w:cs="Times New Roman"/>
          <w:sz w:val="24"/>
          <w:szCs w:val="24"/>
        </w:rPr>
        <w:t>odine</w:t>
      </w:r>
      <w:r w:rsidR="00000861" w:rsidRPr="005903D1">
        <w:rPr>
          <w:rFonts w:ascii="Times New Roman" w:hAnsi="Times New Roman" w:cs="Times New Roman"/>
          <w:sz w:val="24"/>
          <w:szCs w:val="24"/>
        </w:rPr>
        <w:t xml:space="preserve"> utemeljeno </w:t>
      </w:r>
      <w:r w:rsidR="00E5063C" w:rsidRPr="005903D1">
        <w:rPr>
          <w:rFonts w:ascii="Times New Roman" w:hAnsi="Times New Roman" w:cs="Times New Roman"/>
          <w:sz w:val="24"/>
          <w:szCs w:val="24"/>
        </w:rPr>
        <w:t>Pučko učilište</w:t>
      </w:r>
      <w:r w:rsidR="00000861" w:rsidRPr="005903D1">
        <w:rPr>
          <w:rFonts w:ascii="Times New Roman" w:hAnsi="Times New Roman" w:cs="Times New Roman"/>
          <w:sz w:val="24"/>
          <w:szCs w:val="24"/>
        </w:rPr>
        <w:t xml:space="preserve"> u Zagrebu</w:t>
      </w:r>
      <w:r w:rsidR="0056176F" w:rsidRPr="005903D1">
        <w:rPr>
          <w:rFonts w:ascii="Times New Roman" w:hAnsi="Times New Roman" w:cs="Times New Roman"/>
          <w:sz w:val="24"/>
          <w:szCs w:val="24"/>
        </w:rPr>
        <w:t>. Dr. Albert B</w:t>
      </w:r>
      <w:r w:rsidR="00E5063C" w:rsidRPr="005903D1">
        <w:rPr>
          <w:rFonts w:ascii="Times New Roman" w:hAnsi="Times New Roman" w:cs="Times New Roman"/>
          <w:sz w:val="24"/>
          <w:szCs w:val="24"/>
        </w:rPr>
        <w:t>azala, u duhu prosvjetiteljskih ideja</w:t>
      </w:r>
      <w:r w:rsidR="00A03E08" w:rsidRPr="005903D1">
        <w:rPr>
          <w:rFonts w:ascii="Times New Roman" w:hAnsi="Times New Roman" w:cs="Times New Roman"/>
          <w:sz w:val="24"/>
          <w:szCs w:val="24"/>
        </w:rPr>
        <w:t>,</w:t>
      </w:r>
      <w:r w:rsidR="00E5063C" w:rsidRPr="005903D1">
        <w:rPr>
          <w:rFonts w:ascii="Times New Roman" w:hAnsi="Times New Roman" w:cs="Times New Roman"/>
          <w:sz w:val="24"/>
          <w:szCs w:val="24"/>
        </w:rPr>
        <w:t xml:space="preserve"> osniva 1907. i vodi kao počasni doživotni predsjednik Pučko sveučilište u Zagrebu.</w:t>
      </w:r>
    </w:p>
    <w:p w:rsidR="00D45709" w:rsidRPr="005903D1" w:rsidRDefault="00D45709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Ogrizović (1963: 45) piše da se u Hrvatskoj javljaju  različiti oblici i ustanove za obrazovanje odraslih u drugoj polovini devetnaestoga stoljeća. U to doba osniva se niz različitih stručnih tečajeva za seoske proizvođače: gospodarski, šumarski, ratarski, vinogradarski, košarački i dr. </w:t>
      </w:r>
      <w:r w:rsidR="004B7978" w:rsidRPr="005903D1">
        <w:rPr>
          <w:rFonts w:ascii="Times New Roman" w:hAnsi="Times New Roman" w:cs="Times New Roman"/>
          <w:sz w:val="24"/>
          <w:szCs w:val="24"/>
        </w:rPr>
        <w:t>Usporedo</w:t>
      </w:r>
      <w:r w:rsidRPr="005903D1">
        <w:rPr>
          <w:rFonts w:ascii="Times New Roman" w:hAnsi="Times New Roman" w:cs="Times New Roman"/>
          <w:sz w:val="24"/>
          <w:szCs w:val="24"/>
        </w:rPr>
        <w:t xml:space="preserve"> s organiziranjem takvih tečajeva otvaraju se i različite dvogodišnje škole namijenjene seoskoj omladini između 18 i 25 godina. Tako već 1886. </w:t>
      </w:r>
      <w:r w:rsidR="008E6939" w:rsidRPr="005903D1">
        <w:rPr>
          <w:rFonts w:ascii="Times New Roman" w:hAnsi="Times New Roman" w:cs="Times New Roman"/>
          <w:sz w:val="24"/>
          <w:szCs w:val="24"/>
        </w:rPr>
        <w:t>g</w:t>
      </w:r>
      <w:r w:rsidRPr="005903D1">
        <w:rPr>
          <w:rFonts w:ascii="Times New Roman" w:hAnsi="Times New Roman" w:cs="Times New Roman"/>
          <w:sz w:val="24"/>
          <w:szCs w:val="24"/>
        </w:rPr>
        <w:t>odine imamo Potkivačku školu u Zagrebu, a go</w:t>
      </w:r>
      <w:r w:rsidR="00A03E08" w:rsidRPr="005903D1">
        <w:rPr>
          <w:rFonts w:ascii="Times New Roman" w:hAnsi="Times New Roman" w:cs="Times New Roman"/>
          <w:sz w:val="24"/>
          <w:szCs w:val="24"/>
        </w:rPr>
        <w:t>dine 1898. n</w:t>
      </w:r>
      <w:r w:rsidRPr="005903D1">
        <w:rPr>
          <w:rFonts w:ascii="Times New Roman" w:hAnsi="Times New Roman" w:cs="Times New Roman"/>
          <w:sz w:val="24"/>
          <w:szCs w:val="24"/>
        </w:rPr>
        <w:t>ekoliko graditeljskih škola, zatim ratarskih</w:t>
      </w:r>
      <w:r w:rsidR="00A03E08" w:rsidRPr="005903D1">
        <w:rPr>
          <w:rFonts w:ascii="Times New Roman" w:hAnsi="Times New Roman" w:cs="Times New Roman"/>
          <w:sz w:val="24"/>
          <w:szCs w:val="24"/>
        </w:rPr>
        <w:t xml:space="preserve"> podružnica i dr. Godine 1905. o</w:t>
      </w:r>
      <w:r w:rsidRPr="005903D1">
        <w:rPr>
          <w:rFonts w:ascii="Times New Roman" w:hAnsi="Times New Roman" w:cs="Times New Roman"/>
          <w:sz w:val="24"/>
          <w:szCs w:val="24"/>
        </w:rPr>
        <w:t>sniva se „Društvo hrvatskih sveučilišnih građana za pouku analfabeta“ (Ogrizović, 1963: 46).</w:t>
      </w:r>
    </w:p>
    <w:p w:rsidR="00D84E5B" w:rsidRPr="005903D1" w:rsidRDefault="00C36F61" w:rsidP="00D84E5B">
      <w:pPr>
        <w:pStyle w:val="ListParagraph"/>
        <w:numPr>
          <w:ilvl w:val="0"/>
          <w:numId w:val="1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9BB" w:rsidRPr="005903D1">
        <w:rPr>
          <w:rFonts w:ascii="Times New Roman" w:hAnsi="Times New Roman" w:cs="Times New Roman"/>
          <w:i/>
          <w:sz w:val="24"/>
          <w:szCs w:val="24"/>
        </w:rPr>
        <w:t>period od 1918. do 19</w:t>
      </w:r>
      <w:r w:rsidR="00B1074D" w:rsidRPr="005903D1">
        <w:rPr>
          <w:rFonts w:ascii="Times New Roman" w:hAnsi="Times New Roman" w:cs="Times New Roman"/>
          <w:i/>
          <w:sz w:val="24"/>
          <w:szCs w:val="24"/>
        </w:rPr>
        <w:t>41. godine (Hrvatska u sastavu Kraljevine Jugoslavija)</w:t>
      </w:r>
      <w:r w:rsidRPr="005903D1">
        <w:rPr>
          <w:rFonts w:ascii="Times New Roman" w:hAnsi="Times New Roman" w:cs="Times New Roman"/>
          <w:i/>
          <w:sz w:val="24"/>
          <w:szCs w:val="24"/>
        </w:rPr>
        <w:t>:</w:t>
      </w:r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4A" w:rsidRPr="005903D1" w:rsidRDefault="00A51BCB" w:rsidP="00D84E5B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lastRenderedPageBreak/>
        <w:t xml:space="preserve">Treba podsjetiti da su </w:t>
      </w:r>
      <w:r w:rsidR="00A211E4" w:rsidRPr="005903D1">
        <w:rPr>
          <w:rFonts w:ascii="Times New Roman" w:hAnsi="Times New Roman" w:cs="Times New Roman"/>
          <w:sz w:val="24"/>
          <w:szCs w:val="24"/>
        </w:rPr>
        <w:t xml:space="preserve">Istra, Rijeka, Zadar te neki otoci </w:t>
      </w:r>
      <w:r w:rsidR="00ED7CB3" w:rsidRPr="005903D1">
        <w:rPr>
          <w:rFonts w:ascii="Times New Roman" w:hAnsi="Times New Roman" w:cs="Times New Roman"/>
          <w:sz w:val="24"/>
          <w:szCs w:val="24"/>
        </w:rPr>
        <w:t xml:space="preserve">tijekom toga perioda </w:t>
      </w:r>
      <w:r w:rsidR="00A211E4" w:rsidRPr="005903D1">
        <w:rPr>
          <w:rFonts w:ascii="Times New Roman" w:hAnsi="Times New Roman" w:cs="Times New Roman"/>
          <w:sz w:val="24"/>
          <w:szCs w:val="24"/>
        </w:rPr>
        <w:t>bili pod vlašću Italije</w:t>
      </w:r>
      <w:r w:rsidR="00770DE5" w:rsidRPr="005903D1">
        <w:rPr>
          <w:rFonts w:ascii="Times New Roman" w:hAnsi="Times New Roman" w:cs="Times New Roman"/>
          <w:sz w:val="24"/>
          <w:szCs w:val="24"/>
        </w:rPr>
        <w:t xml:space="preserve">. </w:t>
      </w:r>
      <w:r w:rsidR="00EE345D" w:rsidRPr="005903D1">
        <w:rPr>
          <w:rFonts w:ascii="Times New Roman" w:hAnsi="Times New Roman" w:cs="Times New Roman"/>
          <w:sz w:val="24"/>
          <w:szCs w:val="24"/>
        </w:rPr>
        <w:t>U</w:t>
      </w:r>
      <w:r w:rsidR="00F52A4A" w:rsidRPr="005903D1">
        <w:rPr>
          <w:rFonts w:ascii="Times New Roman" w:hAnsi="Times New Roman" w:cs="Times New Roman"/>
          <w:sz w:val="24"/>
          <w:szCs w:val="24"/>
        </w:rPr>
        <w:t xml:space="preserve"> vrijeme Kraljevine Jugoslavije, svi školski propisi za sva područja školovanja i obrazovanja, bila su usklađivana i donošena na razini saveznih vlasti u Beogradu. Svi zakoni koji su regulirali obvezno školovanje, školovanje učitelja i nastavnika za sve razine školovanja te svi propisi koji su regulirali pitanja obveze stalnog usavršavanja u profesiji, bili su jedinstveni za sve </w:t>
      </w:r>
      <w:r w:rsidR="00C24625" w:rsidRPr="005903D1">
        <w:rPr>
          <w:rFonts w:ascii="Times New Roman" w:hAnsi="Times New Roman" w:cs="Times New Roman"/>
          <w:sz w:val="24"/>
          <w:szCs w:val="24"/>
        </w:rPr>
        <w:t>sastav</w:t>
      </w:r>
      <w:r w:rsidR="00F52A4A" w:rsidRPr="005903D1">
        <w:rPr>
          <w:rFonts w:ascii="Times New Roman" w:hAnsi="Times New Roman" w:cs="Times New Roman"/>
          <w:sz w:val="24"/>
          <w:szCs w:val="24"/>
        </w:rPr>
        <w:t>ne jedinice bivše zajedničke Države.</w:t>
      </w:r>
      <w:r w:rsidR="00770DE5" w:rsidRPr="005903D1">
        <w:rPr>
          <w:rFonts w:ascii="Times New Roman" w:hAnsi="Times New Roman" w:cs="Times New Roman"/>
          <w:sz w:val="24"/>
          <w:szCs w:val="24"/>
        </w:rPr>
        <w:t xml:space="preserve"> U tom vremenu nisu registrirane neke zapaženija aktivnosti i programi obrazovanja odraslih osim usputnih aktivnosti za usavršavanje i dokvalifikaciju koje su strukovne škole organizirale za neke struke iz područja tehnike. I ovdje treba spomenuti da je</w:t>
      </w:r>
      <w:r w:rsidR="0048536B" w:rsidRPr="005903D1">
        <w:rPr>
          <w:rFonts w:ascii="Times New Roman" w:hAnsi="Times New Roman" w:cs="Times New Roman"/>
          <w:sz w:val="24"/>
          <w:szCs w:val="24"/>
        </w:rPr>
        <w:t xml:space="preserve"> n</w:t>
      </w:r>
      <w:r w:rsidR="00770DE5" w:rsidRPr="005903D1">
        <w:rPr>
          <w:rFonts w:ascii="Times New Roman" w:hAnsi="Times New Roman" w:cs="Times New Roman"/>
          <w:sz w:val="24"/>
          <w:szCs w:val="24"/>
        </w:rPr>
        <w:t>ovoosnovana država organiz</w:t>
      </w:r>
      <w:r w:rsidR="0048536B" w:rsidRPr="005903D1">
        <w:rPr>
          <w:rFonts w:ascii="Times New Roman" w:hAnsi="Times New Roman" w:cs="Times New Roman"/>
          <w:sz w:val="24"/>
          <w:szCs w:val="24"/>
        </w:rPr>
        <w:t>i</w:t>
      </w:r>
      <w:r w:rsidR="00770DE5" w:rsidRPr="005903D1">
        <w:rPr>
          <w:rFonts w:ascii="Times New Roman" w:hAnsi="Times New Roman" w:cs="Times New Roman"/>
          <w:sz w:val="24"/>
          <w:szCs w:val="24"/>
        </w:rPr>
        <w:t>rala redovit</w:t>
      </w:r>
      <w:r w:rsidR="0048536B" w:rsidRPr="005903D1">
        <w:rPr>
          <w:rFonts w:ascii="Times New Roman" w:hAnsi="Times New Roman" w:cs="Times New Roman"/>
          <w:sz w:val="24"/>
          <w:szCs w:val="24"/>
        </w:rPr>
        <w:t>o</w:t>
      </w:r>
      <w:r w:rsidR="00770DE5" w:rsidRPr="005903D1">
        <w:rPr>
          <w:rFonts w:ascii="Times New Roman" w:hAnsi="Times New Roman" w:cs="Times New Roman"/>
          <w:sz w:val="24"/>
          <w:szCs w:val="24"/>
        </w:rPr>
        <w:t xml:space="preserve"> osposobljavanje muškog dijela populacije  u području stjecanja i stalnog usavršavanja vojnih vještina. </w:t>
      </w:r>
    </w:p>
    <w:p w:rsidR="002A69DF" w:rsidRPr="005903D1" w:rsidRDefault="002A69DF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U tom periodu u više hrvatskih gradova djeluju pri gimnazijama i drugim strukovnim školama ekstenze za prosvjećivanje odraslih građana. Potrebica (2004) prikazuje djelovanje ekstenz</w:t>
      </w:r>
      <w:r w:rsidR="00F23C86" w:rsidRPr="005903D1">
        <w:rPr>
          <w:rFonts w:ascii="Times New Roman" w:hAnsi="Times New Roman" w:cs="Times New Roman"/>
          <w:sz w:val="24"/>
          <w:szCs w:val="24"/>
        </w:rPr>
        <w:t>e</w:t>
      </w:r>
      <w:r w:rsidRPr="005903D1">
        <w:rPr>
          <w:rFonts w:ascii="Times New Roman" w:hAnsi="Times New Roman" w:cs="Times New Roman"/>
          <w:sz w:val="24"/>
          <w:szCs w:val="24"/>
        </w:rPr>
        <w:t xml:space="preserve"> koja je djelovala pri požeškoj gimnaziji. Ekstenza je usmjeravala svoju aktivnost na pučkoprosvjetni rad javnim pučkim predavanjima, pokretnim knjižnicama i analfabetskim tečajevima u Požegi i Požeškoj kotlini. Slično Polović (2004) izvještava o djelovanju srednjoškolske ekstenze u Karlovcu. Karlovačka srednjoškolska ekstenza započela je s radom 1920. godine kao organizirani, neformalni oblik edukacije s ciljem podizanja opće razine obrazovanja odraslog stanovništva.</w:t>
      </w:r>
    </w:p>
    <w:p w:rsidR="00A211E4" w:rsidRPr="005903D1" w:rsidRDefault="00A211E4" w:rsidP="00C36F61">
      <w:pPr>
        <w:pStyle w:val="ListParagraph"/>
        <w:numPr>
          <w:ilvl w:val="0"/>
          <w:numId w:val="12"/>
        </w:numPr>
        <w:spacing w:after="120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period od 1941. do 1951. godine (Drugi svjetski rat i vrijeme poslijeratne obnove)</w:t>
      </w:r>
    </w:p>
    <w:p w:rsidR="00F52A4A" w:rsidRPr="005903D1" w:rsidRDefault="00F23C86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Početkom 1941. n</w:t>
      </w:r>
      <w:r w:rsidR="00AA7C72" w:rsidRPr="005903D1">
        <w:rPr>
          <w:rFonts w:ascii="Times New Roman" w:hAnsi="Times New Roman" w:cs="Times New Roman"/>
          <w:sz w:val="24"/>
          <w:szCs w:val="24"/>
        </w:rPr>
        <w:t xml:space="preserve">a području Europe već se rasplamsava Drugi svjetski rat. </w:t>
      </w:r>
      <w:r w:rsidR="00A426C2" w:rsidRPr="005903D1">
        <w:rPr>
          <w:rFonts w:ascii="Times New Roman" w:hAnsi="Times New Roman" w:cs="Times New Roman"/>
          <w:sz w:val="24"/>
          <w:szCs w:val="24"/>
        </w:rPr>
        <w:t>Na sceni su velike vojne operacije i promjene državnih granica. Sve to nije moglo proći mimo državne tvorevine koja se u to vrijeme zvala Kraljevina Jugoslavija. Okupatori (Njemačka i Italija i njihovi saveznici) su odmah napravili radikalne političke promjene te promjene državnih granica. Područje današnje Republike Hrvatske je uglavnom planirano za novonastalu i nikad međunarodno priznatu državnu tvorevinu pod nazivom Nezavisna država Hrvatska. U sastav te državne tvorevine osim hrvatskih teritorija uvršten je teritorij današnje Bosne i Hercegovine, a izvan te novonastale države ostali su područje Bačke i Međimurja (pripojeno Mađarskoj) te Istra, Rijeka i jadranski otoci koji su i u vrijeme Kraljevine Jugoslavije su bilo okupirani od strane talijanske vojske.</w:t>
      </w:r>
    </w:p>
    <w:p w:rsidR="00A426C2" w:rsidRPr="005903D1" w:rsidRDefault="00E37222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Već tijekom 1941. g</w:t>
      </w:r>
      <w:r w:rsidR="00A426C2" w:rsidRPr="005903D1">
        <w:rPr>
          <w:rFonts w:ascii="Times New Roman" w:hAnsi="Times New Roman" w:cs="Times New Roman"/>
          <w:sz w:val="24"/>
          <w:szCs w:val="24"/>
        </w:rPr>
        <w:t>odine, na području NDH se često mijenjaju vlasti na okupiranim i oslobođenim područjima. Na području koje su kontrolirale vlasti NDH djelovale su osnovne i srednje škole te fakulteti, a</w:t>
      </w:r>
      <w:r w:rsidR="004254F4" w:rsidRPr="005903D1">
        <w:rPr>
          <w:rFonts w:ascii="Times New Roman" w:hAnsi="Times New Roman" w:cs="Times New Roman"/>
          <w:sz w:val="24"/>
          <w:szCs w:val="24"/>
        </w:rPr>
        <w:t xml:space="preserve"> dosta neformalnih obrazovnih aktivnosti posvećeno je vjerskom i političkom obrazovanju te vojnoj obuci. N</w:t>
      </w:r>
      <w:r w:rsidR="00A426C2" w:rsidRPr="005903D1">
        <w:rPr>
          <w:rFonts w:ascii="Times New Roman" w:hAnsi="Times New Roman" w:cs="Times New Roman"/>
          <w:sz w:val="24"/>
          <w:szCs w:val="24"/>
        </w:rPr>
        <w:t>a području koje su kontrolirali partizani organizirani su razni vidovi, uglavnom neformalnog, obrazovanja djece, mladih i odraslih (Ogrizović, 19</w:t>
      </w:r>
      <w:r w:rsidR="00EC72F5" w:rsidRPr="005903D1">
        <w:rPr>
          <w:rFonts w:ascii="Times New Roman" w:hAnsi="Times New Roman" w:cs="Times New Roman"/>
          <w:sz w:val="24"/>
          <w:szCs w:val="24"/>
        </w:rPr>
        <w:t>75</w:t>
      </w:r>
      <w:r w:rsidR="00A426C2" w:rsidRPr="005903D1">
        <w:rPr>
          <w:rFonts w:ascii="Times New Roman" w:hAnsi="Times New Roman" w:cs="Times New Roman"/>
          <w:sz w:val="24"/>
          <w:szCs w:val="24"/>
        </w:rPr>
        <w:t xml:space="preserve">). Osim rijetkih </w:t>
      </w:r>
      <w:r w:rsidR="004254F4" w:rsidRPr="005903D1">
        <w:rPr>
          <w:rFonts w:ascii="Times New Roman" w:hAnsi="Times New Roman" w:cs="Times New Roman"/>
          <w:sz w:val="24"/>
          <w:szCs w:val="24"/>
        </w:rPr>
        <w:t>osnovnih i srednjih škola organiz</w:t>
      </w:r>
      <w:r w:rsidR="004B7978" w:rsidRPr="005903D1">
        <w:rPr>
          <w:rFonts w:ascii="Times New Roman" w:hAnsi="Times New Roman" w:cs="Times New Roman"/>
          <w:sz w:val="24"/>
          <w:szCs w:val="24"/>
        </w:rPr>
        <w:t>i</w:t>
      </w:r>
      <w:r w:rsidR="004254F4" w:rsidRPr="005903D1">
        <w:rPr>
          <w:rFonts w:ascii="Times New Roman" w:hAnsi="Times New Roman" w:cs="Times New Roman"/>
          <w:sz w:val="24"/>
          <w:szCs w:val="24"/>
        </w:rPr>
        <w:t>rane su brojne aktivnosti na opismenjavanju (analfabetski tečajevi) te velik broj političkih seminara, tribina i predavanja iz područja političkog obrazovanja koji su bili posvećeni objašnjavanju novonastale političke situacije (planovi fašista i planovi antifašističkih boraca). Osim političkih tema i opismenjavanja dosta aktivnosti je posvećeno elementarnoj vojnoj obuci novoregrutiranih boraca u antifašističkom pokretu</w:t>
      </w:r>
      <w:r w:rsidR="00F32C5F" w:rsidRPr="005903D1">
        <w:rPr>
          <w:rFonts w:ascii="Times New Roman" w:hAnsi="Times New Roman" w:cs="Times New Roman"/>
          <w:sz w:val="24"/>
          <w:szCs w:val="24"/>
        </w:rPr>
        <w:t xml:space="preserve"> (više kod </w:t>
      </w:r>
      <w:r w:rsidR="0049245C" w:rsidRPr="005903D1">
        <w:rPr>
          <w:rFonts w:ascii="Times New Roman" w:hAnsi="Times New Roman" w:cs="Times New Roman"/>
          <w:sz w:val="24"/>
          <w:szCs w:val="24"/>
        </w:rPr>
        <w:t xml:space="preserve">Ogrizović, 1960; i </w:t>
      </w:r>
      <w:r w:rsidR="00F32C5F" w:rsidRPr="005903D1">
        <w:rPr>
          <w:rFonts w:ascii="Times New Roman" w:hAnsi="Times New Roman" w:cs="Times New Roman"/>
          <w:sz w:val="24"/>
          <w:szCs w:val="24"/>
        </w:rPr>
        <w:t>Ogrizović</w:t>
      </w:r>
      <w:r w:rsidR="0049245C" w:rsidRPr="005903D1">
        <w:rPr>
          <w:rFonts w:ascii="Times New Roman" w:hAnsi="Times New Roman" w:cs="Times New Roman"/>
          <w:sz w:val="24"/>
          <w:szCs w:val="24"/>
        </w:rPr>
        <w:t>, 1975</w:t>
      </w:r>
      <w:r w:rsidR="00F32C5F" w:rsidRPr="005903D1">
        <w:rPr>
          <w:rFonts w:ascii="Times New Roman" w:hAnsi="Times New Roman" w:cs="Times New Roman"/>
          <w:sz w:val="24"/>
          <w:szCs w:val="24"/>
        </w:rPr>
        <w:t>)</w:t>
      </w:r>
      <w:r w:rsidR="004254F4" w:rsidRPr="005903D1">
        <w:rPr>
          <w:rFonts w:ascii="Times New Roman" w:hAnsi="Times New Roman" w:cs="Times New Roman"/>
          <w:sz w:val="24"/>
          <w:szCs w:val="24"/>
        </w:rPr>
        <w:t>.</w:t>
      </w:r>
    </w:p>
    <w:p w:rsidR="00FA49F1" w:rsidRPr="005903D1" w:rsidRDefault="00FA49F1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lastRenderedPageBreak/>
        <w:t xml:space="preserve">Tijekom prvih pet godina po </w:t>
      </w:r>
      <w:r w:rsidR="004B7978" w:rsidRPr="005903D1">
        <w:rPr>
          <w:rFonts w:ascii="Times New Roman" w:hAnsi="Times New Roman" w:cs="Times New Roman"/>
          <w:sz w:val="24"/>
          <w:szCs w:val="24"/>
        </w:rPr>
        <w:t>završetku</w:t>
      </w:r>
      <w:r w:rsidRPr="005903D1">
        <w:rPr>
          <w:rFonts w:ascii="Times New Roman" w:hAnsi="Times New Roman" w:cs="Times New Roman"/>
          <w:sz w:val="24"/>
          <w:szCs w:val="24"/>
        </w:rPr>
        <w:t xml:space="preserve"> Drugog svjetskog rata </w:t>
      </w:r>
      <w:r w:rsidR="004B7978" w:rsidRPr="005903D1">
        <w:rPr>
          <w:rFonts w:ascii="Times New Roman" w:hAnsi="Times New Roman" w:cs="Times New Roman"/>
          <w:sz w:val="24"/>
          <w:szCs w:val="24"/>
        </w:rPr>
        <w:t>Hrvatska je kao federalna jedin</w:t>
      </w:r>
      <w:r w:rsidRPr="005903D1">
        <w:rPr>
          <w:rFonts w:ascii="Times New Roman" w:hAnsi="Times New Roman" w:cs="Times New Roman"/>
          <w:sz w:val="24"/>
          <w:szCs w:val="24"/>
        </w:rPr>
        <w:t>i</w:t>
      </w:r>
      <w:r w:rsidR="004B7978" w:rsidRPr="005903D1">
        <w:rPr>
          <w:rFonts w:ascii="Times New Roman" w:hAnsi="Times New Roman" w:cs="Times New Roman"/>
          <w:sz w:val="24"/>
          <w:szCs w:val="24"/>
        </w:rPr>
        <w:t>c</w:t>
      </w:r>
      <w:r w:rsidRPr="005903D1">
        <w:rPr>
          <w:rFonts w:ascii="Times New Roman" w:hAnsi="Times New Roman" w:cs="Times New Roman"/>
          <w:sz w:val="24"/>
          <w:szCs w:val="24"/>
        </w:rPr>
        <w:t xml:space="preserve">a u sastavu Federativne odnosno Socijalističke Jugoslavije. U jedinstvenom </w:t>
      </w:r>
      <w:r w:rsidR="004B7978" w:rsidRPr="005903D1">
        <w:rPr>
          <w:rFonts w:ascii="Times New Roman" w:hAnsi="Times New Roman" w:cs="Times New Roman"/>
          <w:sz w:val="24"/>
          <w:szCs w:val="24"/>
        </w:rPr>
        <w:t>teritoriju</w:t>
      </w:r>
      <w:r w:rsidRPr="005903D1">
        <w:rPr>
          <w:rFonts w:ascii="Times New Roman" w:hAnsi="Times New Roman" w:cs="Times New Roman"/>
          <w:sz w:val="24"/>
          <w:szCs w:val="24"/>
        </w:rPr>
        <w:t xml:space="preserve"> ove federalne jedin</w:t>
      </w:r>
      <w:r w:rsidR="00B22B14" w:rsidRPr="005903D1">
        <w:rPr>
          <w:rFonts w:ascii="Times New Roman" w:hAnsi="Times New Roman" w:cs="Times New Roman"/>
          <w:sz w:val="24"/>
          <w:szCs w:val="24"/>
        </w:rPr>
        <w:t>i</w:t>
      </w:r>
      <w:r w:rsidRPr="005903D1">
        <w:rPr>
          <w:rFonts w:ascii="Times New Roman" w:hAnsi="Times New Roman" w:cs="Times New Roman"/>
          <w:sz w:val="24"/>
          <w:szCs w:val="24"/>
        </w:rPr>
        <w:t>ce ponovo su područja Istre, Međimurja</w:t>
      </w:r>
      <w:r w:rsidR="00B22B14" w:rsidRPr="005903D1">
        <w:rPr>
          <w:rFonts w:ascii="Times New Roman" w:hAnsi="Times New Roman" w:cs="Times New Roman"/>
          <w:sz w:val="24"/>
          <w:szCs w:val="24"/>
        </w:rPr>
        <w:t>,</w:t>
      </w:r>
      <w:r w:rsidRPr="005903D1">
        <w:rPr>
          <w:rFonts w:ascii="Times New Roman" w:hAnsi="Times New Roman" w:cs="Times New Roman"/>
          <w:sz w:val="24"/>
          <w:szCs w:val="24"/>
        </w:rPr>
        <w:t xml:space="preserve"> Bačke te svi otoci uz hrvatsku obalu. Glavna područja obrazovanja odraslih u tim godinama su opismenjavanje, političko obrazovanje te stjecanje stručnih kvalifikacija za sve one koji to tijekom rata nisu uspjeli</w:t>
      </w:r>
      <w:r w:rsidR="00B22B14" w:rsidRPr="005903D1">
        <w:rPr>
          <w:rFonts w:ascii="Times New Roman" w:hAnsi="Times New Roman" w:cs="Times New Roman"/>
          <w:sz w:val="24"/>
          <w:szCs w:val="24"/>
        </w:rPr>
        <w:t xml:space="preserve"> završiti ili koji nisu ni započeli</w:t>
      </w:r>
      <w:r w:rsidRPr="005903D1">
        <w:rPr>
          <w:rFonts w:ascii="Times New Roman" w:hAnsi="Times New Roman" w:cs="Times New Roman"/>
          <w:sz w:val="24"/>
          <w:szCs w:val="24"/>
        </w:rPr>
        <w:t>. Za organiziranje obrazovnih i kulturnih programa osnivaju se narodna sveučilišta u svim većim gradovima.</w:t>
      </w:r>
      <w:r w:rsidR="00A07688" w:rsidRPr="005903D1">
        <w:rPr>
          <w:rFonts w:ascii="Times New Roman" w:hAnsi="Times New Roman" w:cs="Times New Roman"/>
          <w:sz w:val="24"/>
          <w:szCs w:val="24"/>
        </w:rPr>
        <w:t xml:space="preserve"> Program rada narodnih sveučilišta za odrasle sadržavao je prikazivanje filmova, </w:t>
      </w:r>
      <w:r w:rsidR="004B7978" w:rsidRPr="005903D1">
        <w:rPr>
          <w:rFonts w:ascii="Times New Roman" w:hAnsi="Times New Roman" w:cs="Times New Roman"/>
          <w:sz w:val="24"/>
          <w:szCs w:val="24"/>
        </w:rPr>
        <w:t>organiziranje</w:t>
      </w:r>
      <w:r w:rsidR="00A07688" w:rsidRPr="005903D1">
        <w:rPr>
          <w:rFonts w:ascii="Times New Roman" w:hAnsi="Times New Roman" w:cs="Times New Roman"/>
          <w:sz w:val="24"/>
          <w:szCs w:val="24"/>
        </w:rPr>
        <w:t xml:space="preserve"> kazališnih predstava te organiziranje tribina i javnih predavanja iz različitih područja znanosti, umjetnosti i politike</w:t>
      </w:r>
      <w:r w:rsidR="00694DCE" w:rsidRPr="005903D1">
        <w:rPr>
          <w:rFonts w:ascii="Times New Roman" w:hAnsi="Times New Roman" w:cs="Times New Roman"/>
          <w:sz w:val="24"/>
          <w:szCs w:val="24"/>
        </w:rPr>
        <w:t xml:space="preserve"> (Ogrizović, 1960)</w:t>
      </w:r>
      <w:r w:rsidR="00A07688" w:rsidRPr="005903D1">
        <w:rPr>
          <w:rFonts w:ascii="Times New Roman" w:hAnsi="Times New Roman" w:cs="Times New Roman"/>
          <w:sz w:val="24"/>
          <w:szCs w:val="24"/>
        </w:rPr>
        <w:t>.</w:t>
      </w:r>
    </w:p>
    <w:p w:rsidR="00A211E4" w:rsidRPr="005903D1" w:rsidRDefault="00A211E4" w:rsidP="00C36F61">
      <w:pPr>
        <w:pStyle w:val="ListParagraph"/>
        <w:numPr>
          <w:ilvl w:val="0"/>
          <w:numId w:val="12"/>
        </w:numPr>
        <w:spacing w:after="120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period od 1951. godine do 1991. godine (period socijalističke Jugoslavije)</w:t>
      </w:r>
    </w:p>
    <w:p w:rsidR="00A211E4" w:rsidRPr="005903D1" w:rsidRDefault="00EF25BA" w:rsidP="00D457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>Ovo je dosta dug period s intenzivnim tehnološkim</w:t>
      </w:r>
      <w:r w:rsidR="00F23C86" w:rsidRPr="005903D1">
        <w:rPr>
          <w:rFonts w:ascii="Times New Roman" w:hAnsi="Times New Roman" w:cs="Times New Roman"/>
          <w:sz w:val="24"/>
          <w:szCs w:val="24"/>
        </w:rPr>
        <w:t>, prometnim</w:t>
      </w:r>
      <w:r w:rsidRPr="005903D1">
        <w:rPr>
          <w:rFonts w:ascii="Times New Roman" w:hAnsi="Times New Roman" w:cs="Times New Roman"/>
          <w:sz w:val="24"/>
          <w:szCs w:val="24"/>
        </w:rPr>
        <w:t xml:space="preserve"> i industrijskim razvojem, pa je to uvjetovalo intenzivne aktivnosti u području prakse i teorije obrazovanja odraslih. Zato bi se ovaj period mogao analizirati podijeljeno, u dva perioda: 1951. – 1971. i 1971. do 1991. godina).</w:t>
      </w:r>
    </w:p>
    <w:p w:rsidR="00EF25BA" w:rsidRPr="005903D1" w:rsidRDefault="0067440B" w:rsidP="005A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U prvom periodu uočava se osnivanje i djelovanje velikog broja narodnih sveučilišta, doslovno u svim gradskim središtima i većim općinama. Tako velik </w:t>
      </w:r>
      <w:r w:rsidR="004B7978" w:rsidRPr="005903D1">
        <w:rPr>
          <w:rFonts w:ascii="Times New Roman" w:hAnsi="Times New Roman" w:cs="Times New Roman"/>
          <w:sz w:val="24"/>
          <w:szCs w:val="24"/>
        </w:rPr>
        <w:t>broj</w:t>
      </w:r>
      <w:r w:rsidRPr="005903D1">
        <w:rPr>
          <w:rFonts w:ascii="Times New Roman" w:hAnsi="Times New Roman" w:cs="Times New Roman"/>
          <w:sz w:val="24"/>
          <w:szCs w:val="24"/>
        </w:rPr>
        <w:t xml:space="preserve"> sveučilišta i bogat obrazovno-kulturni program koji se u njima ostvarivao uvjetovao je potrebu za osnivanjem zajednice tih ustanova. Zato je 195</w:t>
      </w:r>
      <w:r w:rsidR="007E7C18" w:rsidRPr="005903D1">
        <w:rPr>
          <w:rFonts w:ascii="Times New Roman" w:hAnsi="Times New Roman" w:cs="Times New Roman"/>
          <w:sz w:val="24"/>
          <w:szCs w:val="24"/>
        </w:rPr>
        <w:t>4</w:t>
      </w:r>
      <w:r w:rsidRPr="005903D1">
        <w:rPr>
          <w:rFonts w:ascii="Times New Roman" w:hAnsi="Times New Roman" w:cs="Times New Roman"/>
          <w:sz w:val="24"/>
          <w:szCs w:val="24"/>
        </w:rPr>
        <w:t xml:space="preserve">. </w:t>
      </w:r>
      <w:r w:rsidR="00E0192C" w:rsidRPr="005903D1">
        <w:rPr>
          <w:rFonts w:ascii="Times New Roman" w:hAnsi="Times New Roman" w:cs="Times New Roman"/>
          <w:sz w:val="24"/>
          <w:szCs w:val="24"/>
        </w:rPr>
        <w:t>g</w:t>
      </w:r>
      <w:r w:rsidRPr="005903D1">
        <w:rPr>
          <w:rFonts w:ascii="Times New Roman" w:hAnsi="Times New Roman" w:cs="Times New Roman"/>
          <w:sz w:val="24"/>
          <w:szCs w:val="24"/>
        </w:rPr>
        <w:t>odine osnovana Zajedn</w:t>
      </w:r>
      <w:r w:rsidR="00E0192C" w:rsidRPr="005903D1">
        <w:rPr>
          <w:rFonts w:ascii="Times New Roman" w:hAnsi="Times New Roman" w:cs="Times New Roman"/>
          <w:sz w:val="24"/>
          <w:szCs w:val="24"/>
        </w:rPr>
        <w:t>i</w:t>
      </w:r>
      <w:r w:rsidRPr="005903D1">
        <w:rPr>
          <w:rFonts w:ascii="Times New Roman" w:hAnsi="Times New Roman" w:cs="Times New Roman"/>
          <w:sz w:val="24"/>
          <w:szCs w:val="24"/>
        </w:rPr>
        <w:t xml:space="preserve">ca narodnih sveučilišta </w:t>
      </w:r>
      <w:r w:rsidR="007E7C18" w:rsidRPr="005903D1">
        <w:rPr>
          <w:rFonts w:ascii="Times New Roman" w:hAnsi="Times New Roman" w:cs="Times New Roman"/>
          <w:sz w:val="24"/>
          <w:szCs w:val="24"/>
        </w:rPr>
        <w:t>NRH sa sjedištem u Zagrebu. Ta je Z</w:t>
      </w:r>
      <w:r w:rsidRPr="005903D1">
        <w:rPr>
          <w:rFonts w:ascii="Times New Roman" w:hAnsi="Times New Roman" w:cs="Times New Roman"/>
          <w:sz w:val="24"/>
          <w:szCs w:val="24"/>
        </w:rPr>
        <w:t>ajedn</w:t>
      </w:r>
      <w:r w:rsidR="00E0192C" w:rsidRPr="005903D1">
        <w:rPr>
          <w:rFonts w:ascii="Times New Roman" w:hAnsi="Times New Roman" w:cs="Times New Roman"/>
          <w:sz w:val="24"/>
          <w:szCs w:val="24"/>
        </w:rPr>
        <w:t>i</w:t>
      </w:r>
      <w:r w:rsidRPr="005903D1">
        <w:rPr>
          <w:rFonts w:ascii="Times New Roman" w:hAnsi="Times New Roman" w:cs="Times New Roman"/>
          <w:sz w:val="24"/>
          <w:szCs w:val="24"/>
        </w:rPr>
        <w:t xml:space="preserve">ca ubrzo </w:t>
      </w:r>
      <w:r w:rsidR="007E7C18" w:rsidRPr="005903D1">
        <w:rPr>
          <w:rFonts w:ascii="Times New Roman" w:hAnsi="Times New Roman" w:cs="Times New Roman"/>
          <w:sz w:val="24"/>
          <w:szCs w:val="24"/>
        </w:rPr>
        <w:t xml:space="preserve">(veljača 1955.) </w:t>
      </w:r>
      <w:r w:rsidRPr="005903D1">
        <w:rPr>
          <w:rFonts w:ascii="Times New Roman" w:hAnsi="Times New Roman" w:cs="Times New Roman"/>
          <w:sz w:val="24"/>
          <w:szCs w:val="24"/>
        </w:rPr>
        <w:t>pokrenul</w:t>
      </w:r>
      <w:r w:rsidR="00E0192C" w:rsidRPr="005903D1">
        <w:rPr>
          <w:rFonts w:ascii="Times New Roman" w:hAnsi="Times New Roman" w:cs="Times New Roman"/>
          <w:sz w:val="24"/>
          <w:szCs w:val="24"/>
        </w:rPr>
        <w:t>a</w:t>
      </w:r>
      <w:r w:rsidRPr="005903D1">
        <w:rPr>
          <w:rFonts w:ascii="Times New Roman" w:hAnsi="Times New Roman" w:cs="Times New Roman"/>
          <w:sz w:val="24"/>
          <w:szCs w:val="24"/>
        </w:rPr>
        <w:t xml:space="preserve"> i izdavanje vlastito</w:t>
      </w:r>
      <w:r w:rsidR="00E0192C" w:rsidRPr="005903D1">
        <w:rPr>
          <w:rFonts w:ascii="Times New Roman" w:hAnsi="Times New Roman" w:cs="Times New Roman"/>
          <w:sz w:val="24"/>
          <w:szCs w:val="24"/>
        </w:rPr>
        <w:t>g</w:t>
      </w:r>
      <w:r w:rsidRPr="005903D1">
        <w:rPr>
          <w:rFonts w:ascii="Times New Roman" w:hAnsi="Times New Roman" w:cs="Times New Roman"/>
          <w:sz w:val="24"/>
          <w:szCs w:val="24"/>
        </w:rPr>
        <w:t xml:space="preserve"> glasila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 (časopisa)</w:t>
      </w:r>
      <w:r w:rsidRPr="005903D1">
        <w:rPr>
          <w:rFonts w:ascii="Times New Roman" w:hAnsi="Times New Roman" w:cs="Times New Roman"/>
          <w:sz w:val="24"/>
          <w:szCs w:val="24"/>
        </w:rPr>
        <w:t xml:space="preserve"> koje je objavljivalo stručne radove iz područja teorije i metodike obrazovanja odraslih te prikaze zapaženijih obrazovanih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 i kulturnih</w:t>
      </w:r>
      <w:r w:rsidRPr="005903D1">
        <w:rPr>
          <w:rFonts w:ascii="Times New Roman" w:hAnsi="Times New Roman" w:cs="Times New Roman"/>
          <w:sz w:val="24"/>
          <w:szCs w:val="24"/>
        </w:rPr>
        <w:t xml:space="preserve"> projekata iz tih ustanova.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 Časopis Narodno </w:t>
      </w:r>
      <w:r w:rsidR="004B7978" w:rsidRPr="005903D1">
        <w:rPr>
          <w:rFonts w:ascii="Times New Roman" w:hAnsi="Times New Roman" w:cs="Times New Roman"/>
          <w:sz w:val="24"/>
          <w:szCs w:val="24"/>
        </w:rPr>
        <w:t>sveučilište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 (kasnije</w:t>
      </w:r>
      <w:r w:rsidR="00913D63" w:rsidRPr="005903D1">
        <w:rPr>
          <w:rFonts w:ascii="Times New Roman" w:hAnsi="Times New Roman" w:cs="Times New Roman"/>
          <w:sz w:val="24"/>
          <w:szCs w:val="24"/>
        </w:rPr>
        <w:t xml:space="preserve"> mijenjana imena u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 Obrazovanje odraslih i Andragogija) je imao velik utjecaj na razvoj teorije i prakse u području obrazovanja odraslih, ne samo na području Hrvatske nego na području svih federalnih jedinica bivše Jugoslavije. Dužnost prvog tajnika novoosno</w:t>
      </w:r>
      <w:r w:rsidR="007E7C18" w:rsidRPr="005903D1">
        <w:rPr>
          <w:rFonts w:ascii="Times New Roman" w:hAnsi="Times New Roman" w:cs="Times New Roman"/>
          <w:sz w:val="24"/>
          <w:szCs w:val="24"/>
        </w:rPr>
        <w:t>vane Z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ajednice narodnih sveučilišta obavljao je Maks Štromar, a od </w:t>
      </w:r>
      <w:r w:rsidR="005903D1" w:rsidRPr="005903D1">
        <w:rPr>
          <w:rFonts w:ascii="Times New Roman" w:hAnsi="Times New Roman" w:cs="Times New Roman"/>
          <w:sz w:val="24"/>
          <w:szCs w:val="24"/>
        </w:rPr>
        <w:t>1956.</w:t>
      </w:r>
      <w:r w:rsidR="00E0192C" w:rsidRPr="005903D1">
        <w:rPr>
          <w:rFonts w:ascii="Times New Roman" w:hAnsi="Times New Roman" w:cs="Times New Roman"/>
          <w:sz w:val="24"/>
          <w:szCs w:val="24"/>
        </w:rPr>
        <w:t xml:space="preserve"> godine Aleksandar Kovačić.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B81716" w:rsidRPr="005903D1" w:rsidTr="00F003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6" w:rsidRPr="005A069E" w:rsidRDefault="00B81716" w:rsidP="001C00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b/>
                <w:sz w:val="20"/>
                <w:szCs w:val="20"/>
              </w:rPr>
              <w:t>Istakuti andragozi koji su djelovali na području Hrvatske</w:t>
            </w:r>
            <w:r w:rsidRPr="005A069E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Vlado Andrilović (1937.-)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Zdravko Kolar (1923. - 2008.)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Aleksandar Kovačić (1917.-1977.)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Ana Krajnc (1938.-)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Ilija Mrmak (1925.-2012.)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Mihajlo Ogrizović (1916.- 2005.)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Silvije Pongrac (1930.-2001.)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Nikola Pastuović (1937.- 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Tihomir Prodanović (1911.-1987.)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Borivoj Samolovčev  1923.-1996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Dušan Savičević (1926.-2015.)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Maja Špan (1938.-)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Veseljko Velčić (1923.-)</w:t>
            </w:r>
          </w:p>
          <w:p w:rsidR="00B81716" w:rsidRPr="005A069E" w:rsidRDefault="00B81716" w:rsidP="001C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Vlado Velčić (1926.-1981.)</w:t>
            </w:r>
          </w:p>
          <w:p w:rsidR="00B81716" w:rsidRPr="005903D1" w:rsidRDefault="00B81716" w:rsidP="001C0098">
            <w:pPr>
              <w:jc w:val="center"/>
              <w:rPr>
                <w:rFonts w:ascii="Times New Roman" w:hAnsi="Times New Roman" w:cs="Times New Roman"/>
              </w:rPr>
            </w:pPr>
            <w:r w:rsidRPr="005A069E">
              <w:rPr>
                <w:rFonts w:ascii="Times New Roman" w:hAnsi="Times New Roman" w:cs="Times New Roman"/>
                <w:sz w:val="20"/>
                <w:szCs w:val="20"/>
              </w:rPr>
              <w:t>Mladen Zvonarević</w:t>
            </w:r>
            <w:r w:rsidRPr="005903D1">
              <w:rPr>
                <w:rFonts w:ascii="Times New Roman" w:hAnsi="Times New Roman" w:cs="Times New Roman"/>
              </w:rPr>
              <w:t xml:space="preserve"> (1922.-1995.)</w:t>
            </w:r>
          </w:p>
        </w:tc>
      </w:tr>
    </w:tbl>
    <w:p w:rsidR="00D36180" w:rsidRPr="005903D1" w:rsidRDefault="00F12EAA" w:rsidP="004D3540">
      <w:pPr>
        <w:spacing w:before="240" w:after="120"/>
        <w:jc w:val="both"/>
        <w:rPr>
          <w:rFonts w:ascii="Times New Roman" w:hAnsi="Times New Roman" w:cs="Times New Roman"/>
        </w:rPr>
      </w:pPr>
      <w:r w:rsidRPr="005903D1">
        <w:rPr>
          <w:rFonts w:ascii="Times New Roman" w:hAnsi="Times New Roman" w:cs="Times New Roman"/>
        </w:rPr>
        <w:lastRenderedPageBreak/>
        <w:t xml:space="preserve">Tijekom prve polovine ovog razdoblja (prije 1971. </w:t>
      </w:r>
      <w:r w:rsidR="00F43BD2" w:rsidRPr="005903D1">
        <w:rPr>
          <w:rFonts w:ascii="Times New Roman" w:hAnsi="Times New Roman" w:cs="Times New Roman"/>
        </w:rPr>
        <w:t>g</w:t>
      </w:r>
      <w:r w:rsidRPr="005903D1">
        <w:rPr>
          <w:rFonts w:ascii="Times New Roman" w:hAnsi="Times New Roman" w:cs="Times New Roman"/>
        </w:rPr>
        <w:t xml:space="preserve">odine i kasnije) na području Hrvatske je zapaženo andrgoško djelovanje  stručnjaka čije </w:t>
      </w:r>
      <w:r w:rsidR="00F23C86" w:rsidRPr="005903D1">
        <w:rPr>
          <w:rFonts w:ascii="Times New Roman" w:hAnsi="Times New Roman" w:cs="Times New Roman"/>
        </w:rPr>
        <w:t xml:space="preserve">osnovne </w:t>
      </w:r>
      <w:r w:rsidRPr="005903D1">
        <w:rPr>
          <w:rFonts w:ascii="Times New Roman" w:hAnsi="Times New Roman" w:cs="Times New Roman"/>
        </w:rPr>
        <w:t xml:space="preserve">biografske podatke možemo vidjeti na  Prilogu 1. U </w:t>
      </w:r>
      <w:r w:rsidR="004B7978" w:rsidRPr="005903D1">
        <w:rPr>
          <w:rFonts w:ascii="Times New Roman" w:hAnsi="Times New Roman" w:cs="Times New Roman"/>
        </w:rPr>
        <w:t>Hrvatskoj</w:t>
      </w:r>
      <w:r w:rsidRPr="005903D1">
        <w:rPr>
          <w:rFonts w:ascii="Times New Roman" w:hAnsi="Times New Roman" w:cs="Times New Roman"/>
        </w:rPr>
        <w:t xml:space="preserve"> </w:t>
      </w:r>
      <w:r w:rsidR="00F43BD2" w:rsidRPr="005903D1">
        <w:rPr>
          <w:rFonts w:ascii="Times New Roman" w:hAnsi="Times New Roman" w:cs="Times New Roman"/>
        </w:rPr>
        <w:t xml:space="preserve">s toga popisa </w:t>
      </w:r>
      <w:r w:rsidRPr="005903D1">
        <w:rPr>
          <w:rFonts w:ascii="Times New Roman" w:hAnsi="Times New Roman" w:cs="Times New Roman"/>
        </w:rPr>
        <w:t>nisu rođeni niti bili stalno zaposleni Ana Krajnc</w:t>
      </w:r>
      <w:r w:rsidR="00F43BD2" w:rsidRPr="005903D1">
        <w:rPr>
          <w:rFonts w:ascii="Times New Roman" w:hAnsi="Times New Roman" w:cs="Times New Roman"/>
        </w:rPr>
        <w:t>, Ilija Mrmak, Dušan Savičević te</w:t>
      </w:r>
      <w:r w:rsidRPr="005903D1">
        <w:rPr>
          <w:rFonts w:ascii="Times New Roman" w:hAnsi="Times New Roman" w:cs="Times New Roman"/>
        </w:rPr>
        <w:t xml:space="preserve"> Borivoj Samolovčev, ali su </w:t>
      </w:r>
      <w:r w:rsidR="00F43BD2" w:rsidRPr="005903D1">
        <w:rPr>
          <w:rFonts w:ascii="Times New Roman" w:hAnsi="Times New Roman" w:cs="Times New Roman"/>
        </w:rPr>
        <w:t xml:space="preserve">oni </w:t>
      </w:r>
      <w:r w:rsidRPr="005903D1">
        <w:rPr>
          <w:rFonts w:ascii="Times New Roman" w:hAnsi="Times New Roman" w:cs="Times New Roman"/>
        </w:rPr>
        <w:t>objavili velik broj radova u Hrva</w:t>
      </w:r>
      <w:r w:rsidR="00F43BD2" w:rsidRPr="005903D1">
        <w:rPr>
          <w:rFonts w:ascii="Times New Roman" w:hAnsi="Times New Roman" w:cs="Times New Roman"/>
        </w:rPr>
        <w:t xml:space="preserve">tskoj i djelovali na raznim </w:t>
      </w:r>
      <w:r w:rsidR="004B7978" w:rsidRPr="005903D1">
        <w:rPr>
          <w:rFonts w:ascii="Times New Roman" w:hAnsi="Times New Roman" w:cs="Times New Roman"/>
        </w:rPr>
        <w:t>projektima</w:t>
      </w:r>
      <w:r w:rsidRPr="005903D1">
        <w:rPr>
          <w:rFonts w:ascii="Times New Roman" w:hAnsi="Times New Roman" w:cs="Times New Roman"/>
        </w:rPr>
        <w:t xml:space="preserve"> koji su</w:t>
      </w:r>
      <w:r w:rsidR="00F43BD2" w:rsidRPr="005903D1">
        <w:rPr>
          <w:rFonts w:ascii="Times New Roman" w:hAnsi="Times New Roman" w:cs="Times New Roman"/>
        </w:rPr>
        <w:t xml:space="preserve"> </w:t>
      </w:r>
      <w:r w:rsidRPr="005903D1">
        <w:rPr>
          <w:rFonts w:ascii="Times New Roman" w:hAnsi="Times New Roman" w:cs="Times New Roman"/>
        </w:rPr>
        <w:t>se odnosili na osposobljavanje i usavršavanje andragoga.</w:t>
      </w:r>
      <w:r w:rsidR="00F43BD2" w:rsidRPr="005903D1">
        <w:rPr>
          <w:rFonts w:ascii="Times New Roman" w:hAnsi="Times New Roman" w:cs="Times New Roman"/>
        </w:rPr>
        <w:t xml:space="preserve"> Autor ovog teksta si uzima </w:t>
      </w:r>
      <w:r w:rsidR="00F23C86" w:rsidRPr="005903D1">
        <w:rPr>
          <w:rFonts w:ascii="Times New Roman" w:hAnsi="Times New Roman" w:cs="Times New Roman"/>
        </w:rPr>
        <w:t xml:space="preserve">za </w:t>
      </w:r>
      <w:r w:rsidR="00F43BD2" w:rsidRPr="005903D1">
        <w:rPr>
          <w:rFonts w:ascii="Times New Roman" w:hAnsi="Times New Roman" w:cs="Times New Roman"/>
        </w:rPr>
        <w:t>p</w:t>
      </w:r>
      <w:r w:rsidR="00F23C86" w:rsidRPr="005903D1">
        <w:rPr>
          <w:rFonts w:ascii="Times New Roman" w:hAnsi="Times New Roman" w:cs="Times New Roman"/>
        </w:rPr>
        <w:t>r</w:t>
      </w:r>
      <w:r w:rsidR="00F43BD2" w:rsidRPr="005903D1">
        <w:rPr>
          <w:rFonts w:ascii="Times New Roman" w:hAnsi="Times New Roman" w:cs="Times New Roman"/>
        </w:rPr>
        <w:t>avo nap</w:t>
      </w:r>
      <w:r w:rsidR="00F23C86" w:rsidRPr="005903D1">
        <w:rPr>
          <w:rFonts w:ascii="Times New Roman" w:hAnsi="Times New Roman" w:cs="Times New Roman"/>
        </w:rPr>
        <w:t>i</w:t>
      </w:r>
      <w:r w:rsidR="00F43BD2" w:rsidRPr="005903D1">
        <w:rPr>
          <w:rFonts w:ascii="Times New Roman" w:hAnsi="Times New Roman" w:cs="Times New Roman"/>
        </w:rPr>
        <w:t>sati da su ipak Mihajlo Ogrizović, Mladen Zvonarević i Aleksandar Kovačić najzaslužniji za velik zamah u razvoju andragoške teorije i prakse na području Hrvatske tijekom</w:t>
      </w:r>
      <w:r w:rsidR="00F23C86" w:rsidRPr="005903D1">
        <w:rPr>
          <w:rFonts w:ascii="Times New Roman" w:hAnsi="Times New Roman" w:cs="Times New Roman"/>
        </w:rPr>
        <w:t xml:space="preserve"> druge polovine pedesetih, zati</w:t>
      </w:r>
      <w:r w:rsidR="00F43BD2" w:rsidRPr="005903D1">
        <w:rPr>
          <w:rFonts w:ascii="Times New Roman" w:hAnsi="Times New Roman" w:cs="Times New Roman"/>
        </w:rPr>
        <w:t>m tijekom šezdesetih i sedamdesetih godina protekloga stoljeća.</w:t>
      </w:r>
    </w:p>
    <w:p w:rsidR="004D3540" w:rsidRPr="005903D1" w:rsidRDefault="004D3540" w:rsidP="004D3540">
      <w:pPr>
        <w:spacing w:before="240" w:after="120"/>
        <w:jc w:val="both"/>
        <w:rPr>
          <w:rFonts w:ascii="Times New Roman" w:hAnsi="Times New Roman" w:cs="Times New Roman"/>
        </w:rPr>
      </w:pPr>
      <w:r w:rsidRPr="005903D1">
        <w:rPr>
          <w:rFonts w:ascii="Times New Roman" w:hAnsi="Times New Roman" w:cs="Times New Roman"/>
        </w:rPr>
        <w:t>Institucionalno najveći dio posla na obrazovanju odraslih obavljan je u okviru programa rada narodnih i radničkih sveučilišta. U Prvo vrijeme u programima rada narodnih sveučilišta dominiraju opismenjavanje odraslih, osnovno i opće školovanje odraslih, dokvalifikacija i prekvalifikacija odraslih, političko i kulturno obrazovanje te praktični tečajevi iz područja vođenja kućanstva. Posebno mjesto u tim programima imale su škole za seosku omladinu (Kovačić, 1958). Krajem pedesetih godina na području Hrvatske je djelovalo oko 800 škola za seosku omladinu</w:t>
      </w:r>
      <w:r w:rsidR="00E449EE" w:rsidRPr="005903D1">
        <w:rPr>
          <w:rFonts w:ascii="Times New Roman" w:hAnsi="Times New Roman" w:cs="Times New Roman"/>
        </w:rPr>
        <w:t xml:space="preserve"> s 34.000 polaznika</w:t>
      </w:r>
      <w:r w:rsidRPr="005903D1">
        <w:rPr>
          <w:rFonts w:ascii="Times New Roman" w:hAnsi="Times New Roman" w:cs="Times New Roman"/>
        </w:rPr>
        <w:t xml:space="preserve">  (Kovačić, Novaković i Ogrizović, 1961: 72).</w:t>
      </w:r>
    </w:p>
    <w:p w:rsidR="00E56A8D" w:rsidRPr="005903D1" w:rsidRDefault="000B5E72" w:rsidP="00005C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Š</w:t>
      </w:r>
      <w:r w:rsidR="00032574" w:rsidRPr="005903D1">
        <w:rPr>
          <w:rFonts w:ascii="Times New Roman" w:hAnsi="Times New Roman" w:cs="Times New Roman"/>
          <w:i/>
          <w:sz w:val="24"/>
          <w:szCs w:val="24"/>
        </w:rPr>
        <w:t>kolovanje andragoških kadrova u organizaciji Zajednice narodnih sveučilišta</w:t>
      </w:r>
      <w:r w:rsidRPr="005903D1">
        <w:rPr>
          <w:rFonts w:ascii="Times New Roman" w:hAnsi="Times New Roman" w:cs="Times New Roman"/>
          <w:i/>
          <w:sz w:val="24"/>
          <w:szCs w:val="24"/>
        </w:rPr>
        <w:t>:</w:t>
      </w:r>
      <w:r w:rsidRPr="005903D1">
        <w:rPr>
          <w:rFonts w:ascii="Times New Roman" w:hAnsi="Times New Roman" w:cs="Times New Roman"/>
          <w:sz w:val="24"/>
          <w:szCs w:val="24"/>
        </w:rPr>
        <w:t xml:space="preserve"> </w:t>
      </w:r>
      <w:r w:rsidR="00C21620" w:rsidRPr="005903D1">
        <w:rPr>
          <w:rFonts w:ascii="Times New Roman" w:hAnsi="Times New Roman" w:cs="Times New Roman"/>
          <w:sz w:val="24"/>
          <w:szCs w:val="24"/>
        </w:rPr>
        <w:t>Neposredno nakon osnivanja Zajednice narodnih sveučilišta</w:t>
      </w:r>
      <w:r w:rsidR="00CB280C" w:rsidRPr="005903D1">
        <w:rPr>
          <w:rFonts w:ascii="Times New Roman" w:hAnsi="Times New Roman" w:cs="Times New Roman"/>
          <w:sz w:val="24"/>
          <w:szCs w:val="24"/>
        </w:rPr>
        <w:t xml:space="preserve"> (1955.)</w:t>
      </w:r>
      <w:r w:rsidR="00C21620" w:rsidRPr="005903D1">
        <w:rPr>
          <w:rFonts w:ascii="Times New Roman" w:hAnsi="Times New Roman" w:cs="Times New Roman"/>
          <w:sz w:val="24"/>
          <w:szCs w:val="24"/>
        </w:rPr>
        <w:t xml:space="preserve"> radi se na organizaciji različitih oblika osposobljavanja i usavršavanja ravnatelja i stalnih suradnika tih ustanova. </w:t>
      </w:r>
      <w:r w:rsidR="005903D1" w:rsidRPr="005903D1">
        <w:rPr>
          <w:rFonts w:ascii="Times New Roman" w:hAnsi="Times New Roman" w:cs="Times New Roman"/>
          <w:sz w:val="24"/>
          <w:szCs w:val="24"/>
        </w:rPr>
        <w:t>S</w:t>
      </w:r>
      <w:r w:rsidR="00CB280C" w:rsidRPr="005903D1">
        <w:rPr>
          <w:rFonts w:ascii="Times New Roman" w:hAnsi="Times New Roman" w:cs="Times New Roman"/>
          <w:sz w:val="24"/>
          <w:szCs w:val="24"/>
        </w:rPr>
        <w:t>ekretar te Za</w:t>
      </w:r>
      <w:r w:rsidR="00C21620" w:rsidRPr="005903D1">
        <w:rPr>
          <w:rFonts w:ascii="Times New Roman" w:hAnsi="Times New Roman" w:cs="Times New Roman"/>
          <w:sz w:val="24"/>
          <w:szCs w:val="24"/>
        </w:rPr>
        <w:t>j</w:t>
      </w:r>
      <w:r w:rsidR="00CB280C" w:rsidRPr="005903D1">
        <w:rPr>
          <w:rFonts w:ascii="Times New Roman" w:hAnsi="Times New Roman" w:cs="Times New Roman"/>
          <w:sz w:val="24"/>
          <w:szCs w:val="24"/>
        </w:rPr>
        <w:t>e</w:t>
      </w:r>
      <w:r w:rsidR="00C21620" w:rsidRPr="005903D1">
        <w:rPr>
          <w:rFonts w:ascii="Times New Roman" w:hAnsi="Times New Roman" w:cs="Times New Roman"/>
          <w:sz w:val="24"/>
          <w:szCs w:val="24"/>
        </w:rPr>
        <w:t>dnice</w:t>
      </w:r>
      <w:r w:rsidR="00CB280C" w:rsidRPr="005903D1">
        <w:rPr>
          <w:rFonts w:ascii="Times New Roman" w:hAnsi="Times New Roman" w:cs="Times New Roman"/>
          <w:sz w:val="24"/>
          <w:szCs w:val="24"/>
        </w:rPr>
        <w:t>,</w:t>
      </w:r>
      <w:r w:rsidR="00C21620" w:rsidRPr="005903D1">
        <w:rPr>
          <w:rFonts w:ascii="Times New Roman" w:hAnsi="Times New Roman" w:cs="Times New Roman"/>
          <w:sz w:val="24"/>
          <w:szCs w:val="24"/>
        </w:rPr>
        <w:t xml:space="preserve"> Aleksandar Aco Kovačić, uz pomoć s</w:t>
      </w:r>
      <w:r w:rsidR="00CB280C" w:rsidRPr="005903D1">
        <w:rPr>
          <w:rFonts w:ascii="Times New Roman" w:hAnsi="Times New Roman" w:cs="Times New Roman"/>
          <w:sz w:val="24"/>
          <w:szCs w:val="24"/>
        </w:rPr>
        <w:t xml:space="preserve">talnih suradnika, sveučilišnih </w:t>
      </w:r>
      <w:r w:rsidR="00C21620" w:rsidRPr="005903D1">
        <w:rPr>
          <w:rFonts w:ascii="Times New Roman" w:hAnsi="Times New Roman" w:cs="Times New Roman"/>
          <w:sz w:val="24"/>
          <w:szCs w:val="24"/>
        </w:rPr>
        <w:t>n</w:t>
      </w:r>
      <w:r w:rsidR="00CB280C" w:rsidRPr="005903D1">
        <w:rPr>
          <w:rFonts w:ascii="Times New Roman" w:hAnsi="Times New Roman" w:cs="Times New Roman"/>
          <w:sz w:val="24"/>
          <w:szCs w:val="24"/>
        </w:rPr>
        <w:t>a</w:t>
      </w:r>
      <w:r w:rsidR="00C21620" w:rsidRPr="005903D1">
        <w:rPr>
          <w:rFonts w:ascii="Times New Roman" w:hAnsi="Times New Roman" w:cs="Times New Roman"/>
          <w:sz w:val="24"/>
          <w:szCs w:val="24"/>
        </w:rPr>
        <w:t>stavnika Mihajla Ogrizovića i Mladena Zvonarevića</w:t>
      </w:r>
      <w:r w:rsidR="00CB280C" w:rsidRPr="005903D1">
        <w:rPr>
          <w:rFonts w:ascii="Times New Roman" w:hAnsi="Times New Roman" w:cs="Times New Roman"/>
          <w:sz w:val="24"/>
          <w:szCs w:val="24"/>
        </w:rPr>
        <w:t>,</w:t>
      </w:r>
      <w:r w:rsidR="00C21620" w:rsidRPr="005903D1">
        <w:rPr>
          <w:rFonts w:ascii="Times New Roman" w:hAnsi="Times New Roman" w:cs="Times New Roman"/>
          <w:sz w:val="24"/>
          <w:szCs w:val="24"/>
        </w:rPr>
        <w:t xml:space="preserve"> pokreće </w:t>
      </w:r>
      <w:r w:rsidR="00B47E6B" w:rsidRPr="005903D1">
        <w:rPr>
          <w:rFonts w:ascii="Times New Roman" w:hAnsi="Times New Roman" w:cs="Times New Roman"/>
          <w:sz w:val="24"/>
          <w:szCs w:val="24"/>
        </w:rPr>
        <w:t xml:space="preserve">1957. godine </w:t>
      </w:r>
      <w:r w:rsidR="00C21620" w:rsidRPr="005903D1">
        <w:rPr>
          <w:rFonts w:ascii="Times New Roman" w:hAnsi="Times New Roman" w:cs="Times New Roman"/>
          <w:sz w:val="24"/>
          <w:szCs w:val="24"/>
        </w:rPr>
        <w:t xml:space="preserve">jedan formalni oblik osposobljavanja i usavršavanja voditelja i stalnih suradnika. </w:t>
      </w:r>
      <w:r w:rsidR="00CB280C" w:rsidRPr="005903D1">
        <w:rPr>
          <w:rFonts w:ascii="Times New Roman" w:hAnsi="Times New Roman" w:cs="Times New Roman"/>
          <w:sz w:val="24"/>
          <w:szCs w:val="24"/>
        </w:rPr>
        <w:t>Didaktički oblik tog osposo</w:t>
      </w:r>
      <w:r w:rsidR="00AE2AEB" w:rsidRPr="005903D1">
        <w:rPr>
          <w:rFonts w:ascii="Times New Roman" w:hAnsi="Times New Roman" w:cs="Times New Roman"/>
          <w:sz w:val="24"/>
          <w:szCs w:val="24"/>
        </w:rPr>
        <w:t>b</w:t>
      </w:r>
      <w:r w:rsidR="00CB280C" w:rsidRPr="005903D1">
        <w:rPr>
          <w:rFonts w:ascii="Times New Roman" w:hAnsi="Times New Roman" w:cs="Times New Roman"/>
          <w:sz w:val="24"/>
          <w:szCs w:val="24"/>
        </w:rPr>
        <w:t xml:space="preserve">ljavanja je nazivan dopisno-konzultativni viši studij za andragoške kadrove (Ogrizović, 1983). Većina ravnatelja i voditelja obrazovanja odraslih u novoosnovanim narodnim sveučilištima su imali završenu najčešće učiteljski školu ili višu pedagošku školu (akademiju). U prethodno stečenim formalnim kvalifikacijama ti kadrovi nisu ništa učili o posebnostima obrazovanja odraslih. Budući da oni nisu mogli mnogo odsustvovati s radnih mjesta </w:t>
      </w:r>
      <w:r w:rsidR="004B7978" w:rsidRPr="005903D1">
        <w:rPr>
          <w:rFonts w:ascii="Times New Roman" w:hAnsi="Times New Roman" w:cs="Times New Roman"/>
          <w:sz w:val="24"/>
          <w:szCs w:val="24"/>
        </w:rPr>
        <w:t>jedini</w:t>
      </w:r>
      <w:r w:rsidR="00CB280C" w:rsidRPr="005903D1">
        <w:rPr>
          <w:rFonts w:ascii="Times New Roman" w:hAnsi="Times New Roman" w:cs="Times New Roman"/>
          <w:sz w:val="24"/>
          <w:szCs w:val="24"/>
        </w:rPr>
        <w:t xml:space="preserve"> način da steknu nova znanja i kompetencije bio je školovanje uz rad. Neposredni susreti polaznika tog novog modela osposobljavanja je organiziran u vidu ljetnih i zimskih andragoških škola s trajanjem po pet dana. U međuvremenu polaznici tog vida osposobljavanja su komunicirali dopisivanjem s nastavnicima. Administraciju tog oblika osposobljavanja vođena je u Zajednici narodnih sveučilišta u Zagrebu. Mnogi su na taj način stekli više andragoško obrazovanje što im je u radnim sredinama priznato kao formalno stečena viša </w:t>
      </w:r>
      <w:r w:rsidR="004B7978" w:rsidRPr="005903D1">
        <w:rPr>
          <w:rFonts w:ascii="Times New Roman" w:hAnsi="Times New Roman" w:cs="Times New Roman"/>
          <w:sz w:val="24"/>
          <w:szCs w:val="24"/>
        </w:rPr>
        <w:t>stručna</w:t>
      </w:r>
      <w:r w:rsidR="00CB280C" w:rsidRPr="005903D1">
        <w:rPr>
          <w:rFonts w:ascii="Times New Roman" w:hAnsi="Times New Roman" w:cs="Times New Roman"/>
          <w:sz w:val="24"/>
          <w:szCs w:val="24"/>
        </w:rPr>
        <w:t xml:space="preserve"> sprema te mogućnost da trajno obavljaju p</w:t>
      </w:r>
      <w:r w:rsidR="00F23C86" w:rsidRPr="005903D1">
        <w:rPr>
          <w:rFonts w:ascii="Times New Roman" w:hAnsi="Times New Roman" w:cs="Times New Roman"/>
          <w:sz w:val="24"/>
          <w:szCs w:val="24"/>
        </w:rPr>
        <w:t>o</w:t>
      </w:r>
      <w:r w:rsidR="00CB280C" w:rsidRPr="005903D1">
        <w:rPr>
          <w:rFonts w:ascii="Times New Roman" w:hAnsi="Times New Roman" w:cs="Times New Roman"/>
          <w:sz w:val="24"/>
          <w:szCs w:val="24"/>
        </w:rPr>
        <w:t>sao vodit</w:t>
      </w:r>
      <w:r w:rsidR="00F23C86" w:rsidRPr="005903D1">
        <w:rPr>
          <w:rFonts w:ascii="Times New Roman" w:hAnsi="Times New Roman" w:cs="Times New Roman"/>
          <w:sz w:val="24"/>
          <w:szCs w:val="24"/>
        </w:rPr>
        <w:t>e</w:t>
      </w:r>
      <w:r w:rsidR="00CB280C" w:rsidRPr="005903D1">
        <w:rPr>
          <w:rFonts w:ascii="Times New Roman" w:hAnsi="Times New Roman" w:cs="Times New Roman"/>
          <w:sz w:val="24"/>
          <w:szCs w:val="24"/>
        </w:rPr>
        <w:t>lja andragoške ustanove. Osim Mihajla Ogrizovića i Mladena Zvonarevića kao nastavnici na tom studiju javljali su se još Aleksandar Kovačić, Silvije Pongrac te Borivoj Samolovčev, Tihomir Prodanović i Dušan Savi</w:t>
      </w:r>
      <w:r w:rsidR="00B642C2" w:rsidRPr="005903D1">
        <w:rPr>
          <w:rFonts w:ascii="Times New Roman" w:hAnsi="Times New Roman" w:cs="Times New Roman"/>
          <w:sz w:val="24"/>
          <w:szCs w:val="24"/>
        </w:rPr>
        <w:t>č</w:t>
      </w:r>
      <w:r w:rsidR="00CB280C" w:rsidRPr="005903D1">
        <w:rPr>
          <w:rFonts w:ascii="Times New Roman" w:hAnsi="Times New Roman" w:cs="Times New Roman"/>
          <w:sz w:val="24"/>
          <w:szCs w:val="24"/>
        </w:rPr>
        <w:t>ević</w:t>
      </w:r>
      <w:r w:rsidR="00AE2AEB" w:rsidRPr="005903D1">
        <w:rPr>
          <w:rFonts w:ascii="Times New Roman" w:hAnsi="Times New Roman" w:cs="Times New Roman"/>
          <w:sz w:val="24"/>
          <w:szCs w:val="24"/>
        </w:rPr>
        <w:t>.</w:t>
      </w:r>
      <w:r w:rsidR="008E6939" w:rsidRPr="005903D1">
        <w:rPr>
          <w:rFonts w:ascii="Times New Roman" w:hAnsi="Times New Roman" w:cs="Times New Roman"/>
          <w:sz w:val="24"/>
          <w:szCs w:val="24"/>
        </w:rPr>
        <w:t xml:space="preserve"> Uz ovo treba </w:t>
      </w:r>
      <w:r w:rsidR="004B7978" w:rsidRPr="005903D1">
        <w:rPr>
          <w:rFonts w:ascii="Times New Roman" w:hAnsi="Times New Roman" w:cs="Times New Roman"/>
          <w:sz w:val="24"/>
          <w:szCs w:val="24"/>
        </w:rPr>
        <w:t>podsjetiti</w:t>
      </w:r>
      <w:r w:rsidR="008E6939" w:rsidRPr="005903D1">
        <w:rPr>
          <w:rFonts w:ascii="Times New Roman" w:hAnsi="Times New Roman" w:cs="Times New Roman"/>
          <w:sz w:val="24"/>
          <w:szCs w:val="24"/>
        </w:rPr>
        <w:t xml:space="preserve"> i na jednomjesečni tečaj za kadrove iz narodnih sveučilišta koji je organiziran na odsjeku za pedagogiju Filozofskog </w:t>
      </w:r>
      <w:r w:rsidR="004B7978" w:rsidRPr="005903D1">
        <w:rPr>
          <w:rFonts w:ascii="Times New Roman" w:hAnsi="Times New Roman" w:cs="Times New Roman"/>
          <w:sz w:val="24"/>
          <w:szCs w:val="24"/>
        </w:rPr>
        <w:t>fakulteta</w:t>
      </w:r>
      <w:r w:rsidR="008E6939" w:rsidRPr="005903D1">
        <w:rPr>
          <w:rFonts w:ascii="Times New Roman" w:hAnsi="Times New Roman" w:cs="Times New Roman"/>
          <w:sz w:val="24"/>
          <w:szCs w:val="24"/>
        </w:rPr>
        <w:t xml:space="preserve"> u Zagrebu (Ogrizović, 1961).</w:t>
      </w:r>
    </w:p>
    <w:p w:rsidR="001C183A" w:rsidRDefault="00150C83" w:rsidP="00DA42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A</w:t>
      </w:r>
      <w:r w:rsidR="00032574" w:rsidRPr="005903D1">
        <w:rPr>
          <w:rFonts w:ascii="Times New Roman" w:hAnsi="Times New Roman" w:cs="Times New Roman"/>
          <w:i/>
          <w:sz w:val="24"/>
          <w:szCs w:val="24"/>
        </w:rPr>
        <w:t>ndr</w:t>
      </w:r>
      <w:r w:rsidRPr="005903D1">
        <w:rPr>
          <w:rFonts w:ascii="Times New Roman" w:hAnsi="Times New Roman" w:cs="Times New Roman"/>
          <w:i/>
          <w:sz w:val="24"/>
          <w:szCs w:val="24"/>
        </w:rPr>
        <w:t>a</w:t>
      </w:r>
      <w:r w:rsidR="00032574" w:rsidRPr="005903D1">
        <w:rPr>
          <w:rFonts w:ascii="Times New Roman" w:hAnsi="Times New Roman" w:cs="Times New Roman"/>
          <w:i/>
          <w:sz w:val="24"/>
          <w:szCs w:val="24"/>
        </w:rPr>
        <w:t>gog</w:t>
      </w:r>
      <w:r w:rsidR="005C2751" w:rsidRPr="005903D1">
        <w:rPr>
          <w:rFonts w:ascii="Times New Roman" w:hAnsi="Times New Roman" w:cs="Times New Roman"/>
          <w:i/>
          <w:sz w:val="24"/>
          <w:szCs w:val="24"/>
        </w:rPr>
        <w:t>ij</w:t>
      </w:r>
      <w:r w:rsidRPr="005903D1">
        <w:rPr>
          <w:rFonts w:ascii="Times New Roman" w:hAnsi="Times New Roman" w:cs="Times New Roman"/>
          <w:i/>
          <w:sz w:val="24"/>
          <w:szCs w:val="24"/>
        </w:rPr>
        <w:t>a</w:t>
      </w:r>
      <w:r w:rsidR="005C2751" w:rsidRPr="005903D1">
        <w:rPr>
          <w:rFonts w:ascii="Times New Roman" w:hAnsi="Times New Roman" w:cs="Times New Roman"/>
          <w:i/>
          <w:sz w:val="24"/>
          <w:szCs w:val="24"/>
        </w:rPr>
        <w:t xml:space="preserve"> na</w:t>
      </w:r>
      <w:r w:rsidR="00DA429B" w:rsidRPr="00590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3D1">
        <w:rPr>
          <w:rFonts w:ascii="Times New Roman" w:hAnsi="Times New Roman" w:cs="Times New Roman"/>
          <w:i/>
          <w:sz w:val="24"/>
          <w:szCs w:val="24"/>
        </w:rPr>
        <w:t>hrvatskim sveučilištima</w:t>
      </w:r>
      <w:r w:rsidRPr="005903D1">
        <w:rPr>
          <w:rFonts w:ascii="Times New Roman" w:hAnsi="Times New Roman" w:cs="Times New Roman"/>
          <w:sz w:val="24"/>
          <w:szCs w:val="24"/>
        </w:rPr>
        <w:t>:  Andragogija se na hrvatskim sveučilištima počela poučavati početkom sedamdesetih godina prošlog stoljeća u Zagrebu (zahvaljujući angažmanu Mihajla Ogrizovića i Nikše Nikole Šoljana) te u Rijeci (Silvije Pongrac). Od tada kolegij andr</w:t>
      </w:r>
      <w:r w:rsidR="005A2ADE" w:rsidRPr="005903D1">
        <w:rPr>
          <w:rFonts w:ascii="Times New Roman" w:hAnsi="Times New Roman" w:cs="Times New Roman"/>
          <w:sz w:val="24"/>
          <w:szCs w:val="24"/>
        </w:rPr>
        <w:t>a</w:t>
      </w:r>
      <w:r w:rsidRPr="005903D1">
        <w:rPr>
          <w:rFonts w:ascii="Times New Roman" w:hAnsi="Times New Roman" w:cs="Times New Roman"/>
          <w:sz w:val="24"/>
          <w:szCs w:val="24"/>
        </w:rPr>
        <w:t>gogija je ob</w:t>
      </w:r>
      <w:r w:rsidR="001B133C" w:rsidRPr="005903D1">
        <w:rPr>
          <w:rFonts w:ascii="Times New Roman" w:hAnsi="Times New Roman" w:cs="Times New Roman"/>
          <w:sz w:val="24"/>
          <w:szCs w:val="24"/>
        </w:rPr>
        <w:t>v</w:t>
      </w:r>
      <w:r w:rsidRPr="005903D1">
        <w:rPr>
          <w:rFonts w:ascii="Times New Roman" w:hAnsi="Times New Roman" w:cs="Times New Roman"/>
          <w:sz w:val="24"/>
          <w:szCs w:val="24"/>
        </w:rPr>
        <w:t xml:space="preserve">ezan na svim studijima pedagogije u Hrvatskoj. </w:t>
      </w:r>
      <w:r w:rsidR="001C183A" w:rsidRPr="005903D1">
        <w:rPr>
          <w:rFonts w:ascii="Times New Roman" w:hAnsi="Times New Roman" w:cs="Times New Roman"/>
          <w:sz w:val="24"/>
          <w:szCs w:val="24"/>
        </w:rPr>
        <w:t xml:space="preserve">Tijekom osamdesetih i početkom devedesetih godina na Filozofskom fakultetu u Zagrebu studenti </w:t>
      </w:r>
      <w:r w:rsidR="001C183A" w:rsidRPr="005903D1">
        <w:rPr>
          <w:rFonts w:ascii="Times New Roman" w:hAnsi="Times New Roman" w:cs="Times New Roman"/>
          <w:sz w:val="24"/>
          <w:szCs w:val="24"/>
        </w:rPr>
        <w:lastRenderedPageBreak/>
        <w:t xml:space="preserve">studija pedagogije su mogli birati i poseban andragoški modul koji je omogućavao specijalizaciju u području obrazovanja odraslih. Nositelji kolegija na tom studiju su bili </w:t>
      </w:r>
      <w:r w:rsidR="00BB4AC1" w:rsidRPr="005903D1">
        <w:rPr>
          <w:rFonts w:ascii="Times New Roman" w:hAnsi="Times New Roman" w:cs="Times New Roman"/>
          <w:sz w:val="24"/>
          <w:szCs w:val="24"/>
        </w:rPr>
        <w:t>pro</w:t>
      </w:r>
      <w:r w:rsidR="008038BA" w:rsidRPr="005903D1">
        <w:rPr>
          <w:rFonts w:ascii="Times New Roman" w:hAnsi="Times New Roman" w:cs="Times New Roman"/>
          <w:sz w:val="24"/>
          <w:szCs w:val="24"/>
        </w:rPr>
        <w:t>fesori Vlado Andrilović, Milan M</w:t>
      </w:r>
      <w:r w:rsidR="00BB4AC1" w:rsidRPr="005903D1">
        <w:rPr>
          <w:rFonts w:ascii="Times New Roman" w:hAnsi="Times New Roman" w:cs="Times New Roman"/>
          <w:sz w:val="24"/>
          <w:szCs w:val="24"/>
        </w:rPr>
        <w:t>atijević, Nikola Pastuović, Nikša Nikola Šoljan i Maja Špan. Ovaj nastavnički tim je organizirao i poslijediplomski studij iz područja obrazovanja odraslih na kojem su gostovali kao nastavnici andr</w:t>
      </w:r>
      <w:r w:rsidR="008038BA" w:rsidRPr="005903D1">
        <w:rPr>
          <w:rFonts w:ascii="Times New Roman" w:hAnsi="Times New Roman" w:cs="Times New Roman"/>
          <w:sz w:val="24"/>
          <w:szCs w:val="24"/>
        </w:rPr>
        <w:t>a</w:t>
      </w:r>
      <w:r w:rsidR="00BB4AC1" w:rsidRPr="005903D1">
        <w:rPr>
          <w:rFonts w:ascii="Times New Roman" w:hAnsi="Times New Roman" w:cs="Times New Roman"/>
          <w:sz w:val="24"/>
          <w:szCs w:val="24"/>
        </w:rPr>
        <w:t>gozi s drugih sveučilišta (Ana Krajnc iz Ljubljane, Boririvoj Samolovčev iz Skopja te Dušan Savi</w:t>
      </w:r>
      <w:r w:rsidR="00B642C2" w:rsidRPr="005903D1">
        <w:rPr>
          <w:rFonts w:ascii="Times New Roman" w:hAnsi="Times New Roman" w:cs="Times New Roman"/>
          <w:sz w:val="24"/>
          <w:szCs w:val="24"/>
        </w:rPr>
        <w:t>č</w:t>
      </w:r>
      <w:r w:rsidR="00BB4AC1" w:rsidRPr="005903D1">
        <w:rPr>
          <w:rFonts w:ascii="Times New Roman" w:hAnsi="Times New Roman" w:cs="Times New Roman"/>
          <w:sz w:val="24"/>
          <w:szCs w:val="24"/>
        </w:rPr>
        <w:t>ević iz Beograda). Rezultat studiranja na tom studiju je izrađen</w:t>
      </w:r>
      <w:r w:rsidR="008038BA" w:rsidRPr="005903D1">
        <w:rPr>
          <w:rFonts w:ascii="Times New Roman" w:hAnsi="Times New Roman" w:cs="Times New Roman"/>
          <w:sz w:val="24"/>
          <w:szCs w:val="24"/>
        </w:rPr>
        <w:t>o</w:t>
      </w:r>
      <w:r w:rsidR="00BB4AC1" w:rsidRPr="005903D1">
        <w:rPr>
          <w:rFonts w:ascii="Times New Roman" w:hAnsi="Times New Roman" w:cs="Times New Roman"/>
          <w:sz w:val="24"/>
          <w:szCs w:val="24"/>
        </w:rPr>
        <w:t xml:space="preserve"> i obranjeno nekoliko zapaženih istraživačkih </w:t>
      </w:r>
      <w:r w:rsidR="00914D2C" w:rsidRPr="005903D1">
        <w:rPr>
          <w:rFonts w:ascii="Times New Roman" w:hAnsi="Times New Roman" w:cs="Times New Roman"/>
          <w:sz w:val="24"/>
          <w:szCs w:val="24"/>
        </w:rPr>
        <w:t xml:space="preserve">magistarskih </w:t>
      </w:r>
      <w:r w:rsidR="00BB4AC1" w:rsidRPr="005903D1">
        <w:rPr>
          <w:rFonts w:ascii="Times New Roman" w:hAnsi="Times New Roman" w:cs="Times New Roman"/>
          <w:sz w:val="24"/>
          <w:szCs w:val="24"/>
        </w:rPr>
        <w:t>radova: Obrazovanje kao faktor inovativnog ponašanja zaposlenih (Vlatka Domović, 1991), Koncepcija odgoja i obrazovanja odraslih Paula Freirea (Dijana Vican</w:t>
      </w:r>
      <w:r w:rsidR="005458A3" w:rsidRPr="005903D1">
        <w:rPr>
          <w:rFonts w:ascii="Times New Roman" w:hAnsi="Times New Roman" w:cs="Times New Roman"/>
          <w:sz w:val="24"/>
          <w:szCs w:val="24"/>
        </w:rPr>
        <w:t>, 1991</w:t>
      </w:r>
      <w:r w:rsidR="00BB4AC1" w:rsidRPr="005903D1">
        <w:rPr>
          <w:rFonts w:ascii="Times New Roman" w:hAnsi="Times New Roman" w:cs="Times New Roman"/>
          <w:sz w:val="24"/>
          <w:szCs w:val="24"/>
        </w:rPr>
        <w:t xml:space="preserve">), </w:t>
      </w:r>
      <w:r w:rsidR="005458A3" w:rsidRPr="005903D1">
        <w:rPr>
          <w:rFonts w:ascii="Times New Roman" w:hAnsi="Times New Roman" w:cs="Times New Roman"/>
          <w:sz w:val="24"/>
          <w:szCs w:val="24"/>
        </w:rPr>
        <w:t>Ispitivanje kulturnih potreba osoba treće životne dobi (</w:t>
      </w:r>
      <w:r w:rsidR="00BB4AC1" w:rsidRPr="005903D1">
        <w:rPr>
          <w:rFonts w:ascii="Times New Roman" w:hAnsi="Times New Roman" w:cs="Times New Roman"/>
          <w:sz w:val="24"/>
          <w:szCs w:val="24"/>
        </w:rPr>
        <w:t xml:space="preserve">Stevo Tomić, </w:t>
      </w:r>
      <w:r w:rsidR="005458A3" w:rsidRPr="005903D1">
        <w:rPr>
          <w:rFonts w:ascii="Times New Roman" w:hAnsi="Times New Roman" w:cs="Times New Roman"/>
          <w:sz w:val="24"/>
          <w:szCs w:val="24"/>
        </w:rPr>
        <w:t>1992),  Evaluacija obrazovnog uspjeha polaznika dopisnog obrazovanja (Tihana Škreblin, 1992), Vrednovanje modela pripremanja polaznika za samostalno izvršenje radnih zadataka u željezničkom prometu (</w:t>
      </w:r>
      <w:r w:rsidR="00BB4AC1" w:rsidRPr="005903D1">
        <w:rPr>
          <w:rFonts w:ascii="Times New Roman" w:hAnsi="Times New Roman" w:cs="Times New Roman"/>
          <w:sz w:val="24"/>
          <w:szCs w:val="24"/>
        </w:rPr>
        <w:t>Višnja Marinović</w:t>
      </w:r>
      <w:r w:rsidR="005458A3" w:rsidRPr="005903D1">
        <w:rPr>
          <w:rFonts w:ascii="Times New Roman" w:hAnsi="Times New Roman" w:cs="Times New Roman"/>
          <w:sz w:val="24"/>
          <w:szCs w:val="24"/>
        </w:rPr>
        <w:t>, 1995).</w:t>
      </w:r>
      <w:r w:rsidR="00BB4AC1" w:rsidRPr="005903D1">
        <w:rPr>
          <w:rFonts w:ascii="Times New Roman" w:hAnsi="Times New Roman" w:cs="Times New Roman"/>
          <w:sz w:val="24"/>
          <w:szCs w:val="24"/>
        </w:rPr>
        <w:t xml:space="preserve"> Krajem devedesetih godina na Filozofskom fakultetu u Zagrebu potpuno prestaje interes za andragoš</w:t>
      </w:r>
      <w:r w:rsidR="00BA161C" w:rsidRPr="005903D1">
        <w:rPr>
          <w:rFonts w:ascii="Times New Roman" w:hAnsi="Times New Roman" w:cs="Times New Roman"/>
          <w:sz w:val="24"/>
          <w:szCs w:val="24"/>
        </w:rPr>
        <w:t>k</w:t>
      </w:r>
      <w:r w:rsidR="00BB4AC1" w:rsidRPr="005903D1">
        <w:rPr>
          <w:rFonts w:ascii="Times New Roman" w:hAnsi="Times New Roman" w:cs="Times New Roman"/>
          <w:sz w:val="24"/>
          <w:szCs w:val="24"/>
        </w:rPr>
        <w:t>e programe zbog velikih promjena u organizaciji Fakulteta, zatim promjena u studijskim programima te nedostatka razumijevanja i interesa za andragoške teme ljudi koji su vodili Odsjek za pedagogiju</w:t>
      </w:r>
      <w:r w:rsidR="00BA161C" w:rsidRPr="005903D1">
        <w:rPr>
          <w:rFonts w:ascii="Times New Roman" w:hAnsi="Times New Roman" w:cs="Times New Roman"/>
          <w:sz w:val="24"/>
          <w:szCs w:val="24"/>
        </w:rPr>
        <w:t xml:space="preserve"> u tom periodu</w:t>
      </w:r>
      <w:r w:rsidR="00BB4AC1" w:rsidRPr="005903D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1C0098" w:rsidRPr="00795FAF" w:rsidTr="008733E1">
        <w:tc>
          <w:tcPr>
            <w:tcW w:w="3096" w:type="dxa"/>
          </w:tcPr>
          <w:p w:rsidR="001C0098" w:rsidRPr="00795FAF" w:rsidRDefault="001C0098" w:rsidP="008733E1">
            <w:pPr>
              <w:rPr>
                <w:rFonts w:ascii="Times New Roman" w:hAnsi="Times New Roman" w:cs="Times New Roman"/>
                <w:b/>
              </w:rPr>
            </w:pPr>
            <w:r w:rsidRPr="00795FAF">
              <w:rPr>
                <w:rFonts w:ascii="Times New Roman" w:hAnsi="Times New Roman" w:cs="Times New Roman"/>
                <w:b/>
              </w:rPr>
              <w:t>Aleksandar Kovačić</w:t>
            </w:r>
          </w:p>
        </w:tc>
        <w:tc>
          <w:tcPr>
            <w:tcW w:w="3096" w:type="dxa"/>
          </w:tcPr>
          <w:p w:rsidR="001C0098" w:rsidRPr="00795FAF" w:rsidRDefault="001C0098" w:rsidP="008733E1">
            <w:pPr>
              <w:rPr>
                <w:rFonts w:ascii="Times New Roman" w:hAnsi="Times New Roman" w:cs="Times New Roman"/>
                <w:b/>
              </w:rPr>
            </w:pPr>
            <w:r w:rsidRPr="00795FAF">
              <w:rPr>
                <w:rFonts w:ascii="Times New Roman" w:hAnsi="Times New Roman" w:cs="Times New Roman"/>
                <w:b/>
              </w:rPr>
              <w:t>Prof. dr.. Mladen Zvonarević</w:t>
            </w:r>
          </w:p>
        </w:tc>
        <w:tc>
          <w:tcPr>
            <w:tcW w:w="3096" w:type="dxa"/>
          </w:tcPr>
          <w:p w:rsidR="001C0098" w:rsidRPr="00795FAF" w:rsidRDefault="001C0098" w:rsidP="008733E1">
            <w:pPr>
              <w:rPr>
                <w:rFonts w:ascii="Times New Roman" w:hAnsi="Times New Roman" w:cs="Times New Roman"/>
                <w:b/>
              </w:rPr>
            </w:pPr>
            <w:r w:rsidRPr="00795FAF">
              <w:rPr>
                <w:rFonts w:ascii="Times New Roman" w:hAnsi="Times New Roman" w:cs="Times New Roman"/>
                <w:b/>
              </w:rPr>
              <w:t>Prof. dr. Mihajlo Ogrizović</w:t>
            </w:r>
          </w:p>
        </w:tc>
      </w:tr>
      <w:tr w:rsidR="001C0098" w:rsidTr="008733E1">
        <w:tc>
          <w:tcPr>
            <w:tcW w:w="3096" w:type="dxa"/>
          </w:tcPr>
          <w:p w:rsidR="001C0098" w:rsidRDefault="001C0098" w:rsidP="008733E1">
            <w:pPr>
              <w:jc w:val="center"/>
              <w:rPr>
                <w:rFonts w:ascii="Times New Roman" w:hAnsi="Times New Roman" w:cs="Times New Roman"/>
              </w:rPr>
            </w:pPr>
            <w:r w:rsidRPr="005903D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6276" cy="1981200"/>
                  <wp:effectExtent l="19050" t="0" r="0" b="0"/>
                  <wp:docPr id="5" name="Picture 0" descr="20170620_122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0_12253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10" cy="198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098" w:rsidRDefault="001C0098" w:rsidP="008733E1">
            <w:pPr>
              <w:jc w:val="center"/>
              <w:rPr>
                <w:rFonts w:ascii="Times New Roman" w:hAnsi="Times New Roman" w:cs="Times New Roman"/>
              </w:rPr>
            </w:pPr>
          </w:p>
          <w:p w:rsidR="001C0098" w:rsidRPr="005903D1" w:rsidRDefault="001C0098" w:rsidP="00873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C0098" w:rsidRDefault="001C0098" w:rsidP="00873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43050" cy="2038350"/>
                  <wp:effectExtent l="19050" t="0" r="0" b="0"/>
                  <wp:docPr id="6" name="Picture 1" descr="H:\Pictures 302\Mladen Zvonarević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ictures 302\Mladen Zvonarević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1C0098" w:rsidRDefault="001C0098" w:rsidP="0087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2106386"/>
                  <wp:effectExtent l="19050" t="0" r="9525" b="0"/>
                  <wp:docPr id="7" name="Picture 2" descr="H:\My documents 302\Nastava 2015\Cakovec - Pedagoška akademija_Učiteljska škola Čakovec zbornik_files\Ogrizovi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y documents 302\Nastava 2015\Cakovec - Pedagoška akademija_Učiteljska škola Čakovec zbornik_files\Ogrizovi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0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A8D" w:rsidRPr="005903D1" w:rsidRDefault="00E56A8D" w:rsidP="001A3E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Djelovanje narodnih i radničkih sveučilišta</w:t>
      </w:r>
      <w:r w:rsidR="001C183A" w:rsidRPr="005903D1">
        <w:rPr>
          <w:rFonts w:ascii="Times New Roman" w:hAnsi="Times New Roman" w:cs="Times New Roman"/>
          <w:sz w:val="24"/>
          <w:szCs w:val="24"/>
        </w:rPr>
        <w:t xml:space="preserve">: 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Tijekom druge polovine proteklog stoljeća glavni pokretači i realizatori programa u području </w:t>
      </w:r>
      <w:r w:rsidR="004B7978" w:rsidRPr="005903D1">
        <w:rPr>
          <w:rFonts w:ascii="Times New Roman" w:hAnsi="Times New Roman" w:cs="Times New Roman"/>
          <w:sz w:val="24"/>
          <w:szCs w:val="24"/>
        </w:rPr>
        <w:t>obrazovanja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 odraslih bili su narodn</w:t>
      </w:r>
      <w:r w:rsidR="0066492A" w:rsidRPr="005903D1">
        <w:rPr>
          <w:rFonts w:ascii="Times New Roman" w:hAnsi="Times New Roman" w:cs="Times New Roman"/>
          <w:sz w:val="24"/>
          <w:szCs w:val="24"/>
        </w:rPr>
        <w:t>a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 i radnička sveučilišta te centri za obrazovanje u većim </w:t>
      </w:r>
      <w:r w:rsidR="004B7978" w:rsidRPr="005903D1">
        <w:rPr>
          <w:rFonts w:ascii="Times New Roman" w:hAnsi="Times New Roman" w:cs="Times New Roman"/>
          <w:sz w:val="24"/>
          <w:szCs w:val="24"/>
        </w:rPr>
        <w:t>industrijskim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  poduzećima i sustavima (</w:t>
      </w:r>
      <w:r w:rsidR="0066492A" w:rsidRPr="005903D1">
        <w:rPr>
          <w:rFonts w:ascii="Times New Roman" w:hAnsi="Times New Roman" w:cs="Times New Roman"/>
          <w:sz w:val="24"/>
          <w:szCs w:val="24"/>
        </w:rPr>
        <w:t>n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pr. u tvornicama Rade Končar, Nikola Tesla, Jugoplastika, Jugoturbina, Prvomajska, Podravka, zatim u Industriji nafte, Hrvatskim željeznicama, 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Elektroprivredi, </w:t>
      </w:r>
      <w:r w:rsidR="00CC35A9" w:rsidRPr="005903D1">
        <w:rPr>
          <w:rFonts w:ascii="Times New Roman" w:hAnsi="Times New Roman" w:cs="Times New Roman"/>
          <w:sz w:val="24"/>
          <w:szCs w:val="24"/>
        </w:rPr>
        <w:t>poljoprivrednim kombinatima itd.)</w:t>
      </w:r>
      <w:r w:rsidR="00150C83" w:rsidRPr="005903D1">
        <w:rPr>
          <w:rFonts w:ascii="Times New Roman" w:hAnsi="Times New Roman" w:cs="Times New Roman"/>
          <w:sz w:val="24"/>
          <w:szCs w:val="24"/>
        </w:rPr>
        <w:t>. N</w:t>
      </w:r>
      <w:r w:rsidR="00CC35A9" w:rsidRPr="005903D1">
        <w:rPr>
          <w:rFonts w:ascii="Times New Roman" w:hAnsi="Times New Roman" w:cs="Times New Roman"/>
          <w:sz w:val="24"/>
          <w:szCs w:val="24"/>
        </w:rPr>
        <w:t>ajviše programa za odrasle odnosilo se na opismenjavanje i osnovno obrazovanje odraslih te političko obrazovanje i stjecanje strukovnih kvalifikacija. Budući da su osnivači narodnih i radni</w:t>
      </w:r>
      <w:r w:rsidR="0066492A" w:rsidRPr="005903D1">
        <w:rPr>
          <w:rFonts w:ascii="Times New Roman" w:hAnsi="Times New Roman" w:cs="Times New Roman"/>
          <w:sz w:val="24"/>
          <w:szCs w:val="24"/>
        </w:rPr>
        <w:t>čkih sveučilišta bile lokalne u</w:t>
      </w:r>
      <w:r w:rsidR="00CC35A9" w:rsidRPr="005903D1">
        <w:rPr>
          <w:rFonts w:ascii="Times New Roman" w:hAnsi="Times New Roman" w:cs="Times New Roman"/>
          <w:sz w:val="24"/>
          <w:szCs w:val="24"/>
        </w:rPr>
        <w:t>p</w:t>
      </w:r>
      <w:r w:rsidR="0066492A" w:rsidRPr="005903D1">
        <w:rPr>
          <w:rFonts w:ascii="Times New Roman" w:hAnsi="Times New Roman" w:cs="Times New Roman"/>
          <w:sz w:val="24"/>
          <w:szCs w:val="24"/>
        </w:rPr>
        <w:t>r</w:t>
      </w:r>
      <w:r w:rsidR="00CC35A9" w:rsidRPr="005903D1">
        <w:rPr>
          <w:rFonts w:ascii="Times New Roman" w:hAnsi="Times New Roman" w:cs="Times New Roman"/>
          <w:sz w:val="24"/>
          <w:szCs w:val="24"/>
        </w:rPr>
        <w:t>ave (gradovi i općine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koji su i </w:t>
      </w:r>
      <w:r w:rsidR="004B7978" w:rsidRPr="005903D1">
        <w:rPr>
          <w:rFonts w:ascii="Times New Roman" w:hAnsi="Times New Roman" w:cs="Times New Roman"/>
          <w:sz w:val="24"/>
          <w:szCs w:val="24"/>
        </w:rPr>
        <w:t>financirale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najveći dio programa</w:t>
      </w:r>
      <w:r w:rsidR="00CC35A9" w:rsidRPr="005903D1">
        <w:rPr>
          <w:rFonts w:ascii="Times New Roman" w:hAnsi="Times New Roman" w:cs="Times New Roman"/>
          <w:sz w:val="24"/>
          <w:szCs w:val="24"/>
        </w:rPr>
        <w:t>) dosta aktivnosti se odnosil</w:t>
      </w:r>
      <w:r w:rsidR="0066492A" w:rsidRPr="005903D1">
        <w:rPr>
          <w:rFonts w:ascii="Times New Roman" w:hAnsi="Times New Roman" w:cs="Times New Roman"/>
          <w:sz w:val="24"/>
          <w:szCs w:val="24"/>
        </w:rPr>
        <w:t>o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 na političko osposobljavanje radnika za samoupravljanje u tvornicama i drugim vidovima </w:t>
      </w:r>
      <w:r w:rsidR="004B7978" w:rsidRPr="005903D1">
        <w:rPr>
          <w:rFonts w:ascii="Times New Roman" w:hAnsi="Times New Roman" w:cs="Times New Roman"/>
          <w:sz w:val="24"/>
          <w:szCs w:val="24"/>
        </w:rPr>
        <w:t>organiziranja</w:t>
      </w:r>
      <w:r w:rsidR="00CC35A9" w:rsidRPr="005903D1">
        <w:rPr>
          <w:rFonts w:ascii="Times New Roman" w:hAnsi="Times New Roman" w:cs="Times New Roman"/>
          <w:sz w:val="24"/>
          <w:szCs w:val="24"/>
        </w:rPr>
        <w:t xml:space="preserve"> proizvodnih i drugih radnika.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U mnogo gradova i općina radnička i narodna sveučilišta su od osnivača dobili reprezentativne zgrade (npr. Zagreb, Velika Gorica, Samobor, Bjelovar, Pula, Karlovac....). Voditelji centara za obrazovanje u narodnim i radničkim sveučilištima te u tvornicama su se često uključivali u </w:t>
      </w:r>
      <w:r w:rsidR="004B7978" w:rsidRPr="005903D1">
        <w:rPr>
          <w:rFonts w:ascii="Times New Roman" w:hAnsi="Times New Roman" w:cs="Times New Roman"/>
          <w:sz w:val="24"/>
          <w:szCs w:val="24"/>
        </w:rPr>
        <w:t>različite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oblike stručnog usavršavanja u vidu andragoških škola, savjetovanja, tribina te praćenjem andragoške literature. U tom je vremenu objavljeno i </w:t>
      </w:r>
      <w:r w:rsidR="00150C83" w:rsidRPr="005903D1">
        <w:rPr>
          <w:rFonts w:ascii="Times New Roman" w:hAnsi="Times New Roman" w:cs="Times New Roman"/>
          <w:sz w:val="24"/>
          <w:szCs w:val="24"/>
        </w:rPr>
        <w:lastRenderedPageBreak/>
        <w:t>rasprodano zapažen niz andragoških knjiga i časopisa (Andrilović,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 1976; 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Ogrizović, 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1959; 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Pastuović, 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1978; </w:t>
      </w:r>
      <w:r w:rsidR="00150C83" w:rsidRPr="005903D1">
        <w:rPr>
          <w:rFonts w:ascii="Times New Roman" w:hAnsi="Times New Roman" w:cs="Times New Roman"/>
          <w:sz w:val="24"/>
          <w:szCs w:val="24"/>
        </w:rPr>
        <w:t>Matijević,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 1984; 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Pongrac,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 1972;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Samolovčev,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 1963;</w:t>
      </w:r>
      <w:r w:rsidR="00150C83" w:rsidRPr="005903D1">
        <w:rPr>
          <w:rFonts w:ascii="Times New Roman" w:hAnsi="Times New Roman" w:cs="Times New Roman"/>
          <w:sz w:val="24"/>
          <w:szCs w:val="24"/>
        </w:rPr>
        <w:t xml:space="preserve"> Špan, </w:t>
      </w:r>
      <w:r w:rsidR="0066492A" w:rsidRPr="005903D1">
        <w:rPr>
          <w:rFonts w:ascii="Times New Roman" w:hAnsi="Times New Roman" w:cs="Times New Roman"/>
          <w:sz w:val="24"/>
          <w:szCs w:val="24"/>
        </w:rPr>
        <w:t xml:space="preserve">1980; </w:t>
      </w:r>
      <w:r w:rsidR="00150C83" w:rsidRPr="005903D1">
        <w:rPr>
          <w:rFonts w:ascii="Times New Roman" w:hAnsi="Times New Roman" w:cs="Times New Roman"/>
          <w:sz w:val="24"/>
          <w:szCs w:val="24"/>
        </w:rPr>
        <w:t>Zvonarević</w:t>
      </w:r>
      <w:r w:rsidR="0066492A" w:rsidRPr="005903D1">
        <w:rPr>
          <w:rFonts w:ascii="Times New Roman" w:hAnsi="Times New Roman" w:cs="Times New Roman"/>
          <w:sz w:val="24"/>
          <w:szCs w:val="24"/>
        </w:rPr>
        <w:t>, 1958</w:t>
      </w:r>
      <w:r w:rsidR="00150C83" w:rsidRPr="005903D1">
        <w:rPr>
          <w:rFonts w:ascii="Times New Roman" w:hAnsi="Times New Roman" w:cs="Times New Roman"/>
          <w:sz w:val="24"/>
          <w:szCs w:val="24"/>
        </w:rPr>
        <w:t>).</w:t>
      </w:r>
    </w:p>
    <w:p w:rsidR="00E56A8D" w:rsidRPr="005903D1" w:rsidRDefault="00E16D1E" w:rsidP="005829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i/>
          <w:sz w:val="24"/>
          <w:szCs w:val="24"/>
        </w:rPr>
        <w:t>Osnivanje i d</w:t>
      </w:r>
      <w:r w:rsidR="00E56A8D" w:rsidRPr="005903D1">
        <w:rPr>
          <w:rFonts w:ascii="Times New Roman" w:hAnsi="Times New Roman" w:cs="Times New Roman"/>
          <w:i/>
          <w:sz w:val="24"/>
          <w:szCs w:val="24"/>
        </w:rPr>
        <w:t>jelovanje društva andragoga Hrvatske</w:t>
      </w:r>
      <w:r w:rsidR="000B5E72" w:rsidRPr="005903D1">
        <w:rPr>
          <w:rFonts w:ascii="Times New Roman" w:hAnsi="Times New Roman" w:cs="Times New Roman"/>
          <w:sz w:val="24"/>
          <w:szCs w:val="24"/>
        </w:rPr>
        <w:t xml:space="preserve">: 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U Poreču je 28. srpnja 1964. godine, u okviru Ljetne škole Saveza narodnih sveučilišta Hrvatske održan dogovor o osnivanju udruženja andragoga Jugoslavije. Inicijativni sastanak održala je i poziv za </w:t>
      </w:r>
      <w:r w:rsidR="004B7978" w:rsidRPr="005903D1">
        <w:rPr>
          <w:rFonts w:ascii="Times New Roman" w:hAnsi="Times New Roman" w:cs="Times New Roman"/>
          <w:sz w:val="24"/>
          <w:szCs w:val="24"/>
        </w:rPr>
        <w:t>uključivanje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 drugih </w:t>
      </w:r>
      <w:r w:rsidR="004B7978" w:rsidRPr="005903D1">
        <w:rPr>
          <w:rFonts w:ascii="Times New Roman" w:hAnsi="Times New Roman" w:cs="Times New Roman"/>
          <w:sz w:val="24"/>
          <w:szCs w:val="24"/>
        </w:rPr>
        <w:t>poticali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 su iz Hrvatske  Aleksandar Kovačić, Mladen Zvonarević, Mihajlo Ogrizović, Stjepan Jakopović, Dinko Jelić  i Stipe Tonković. Tada je dogovoreno da se pristupi osnivanju strukovne udruge hrvatskih andragoga (</w:t>
      </w:r>
      <w:r w:rsidR="00C71D26" w:rsidRPr="005903D1">
        <w:rPr>
          <w:rFonts w:ascii="Times New Roman" w:eastAsia="Times New Roman" w:hAnsi="Times New Roman" w:cs="Times New Roman"/>
          <w:sz w:val="24"/>
          <w:szCs w:val="24"/>
        </w:rPr>
        <w:t xml:space="preserve">Kolar, Kovačić i Velčić, Vl. 1969). 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 Dana 7. srpnja 1966. godine u Poreču je održana osnivačka skupština Društva andragoga Hrvatske. Inicijativni odbor za osnivanje društva formiran je 16. prosinca 1965. godine, nakon što je u Zagrebu na proširenom sastanku Upravnog odbora Društva andragoga Jugoslavije odlučeno o osnivanju društava u republikama. Ta je strukovna udruga djelovala do raspada bivše Jugoslavije. U programu rada ove strukovne udruge nalazile su andragoške teme iz područja teorije i </w:t>
      </w:r>
      <w:r w:rsidRPr="005903D1">
        <w:rPr>
          <w:rFonts w:ascii="Times New Roman" w:hAnsi="Times New Roman" w:cs="Times New Roman"/>
          <w:sz w:val="24"/>
          <w:szCs w:val="24"/>
        </w:rPr>
        <w:t>p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rakse </w:t>
      </w:r>
      <w:r w:rsidRPr="005903D1">
        <w:rPr>
          <w:rFonts w:ascii="Times New Roman" w:hAnsi="Times New Roman" w:cs="Times New Roman"/>
          <w:sz w:val="24"/>
          <w:szCs w:val="24"/>
        </w:rPr>
        <w:t xml:space="preserve">obrazovanja odraslih 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(Lončar, 1982). </w:t>
      </w:r>
      <w:r w:rsidR="00217FC9" w:rsidRPr="005903D1">
        <w:rPr>
          <w:rFonts w:ascii="Times New Roman" w:hAnsi="Times New Roman" w:cs="Times New Roman"/>
          <w:sz w:val="24"/>
          <w:szCs w:val="24"/>
        </w:rPr>
        <w:t>Za razumijevanje andragoških događanja u ovom periodu važno je imati u vidu</w:t>
      </w:r>
      <w:r w:rsidR="00C71D26" w:rsidRPr="005903D1">
        <w:rPr>
          <w:rFonts w:ascii="Times New Roman" w:hAnsi="Times New Roman" w:cs="Times New Roman"/>
          <w:sz w:val="24"/>
          <w:szCs w:val="24"/>
        </w:rPr>
        <w:t xml:space="preserve"> zapaženo djelovanje hrvatskih andragoga u Savezu andragoga Jugoslavije te u organiziranju</w:t>
      </w:r>
      <w:r w:rsidR="00A42F62" w:rsidRPr="005903D1">
        <w:rPr>
          <w:rFonts w:ascii="Times New Roman" w:hAnsi="Times New Roman" w:cs="Times New Roman"/>
          <w:sz w:val="24"/>
          <w:szCs w:val="24"/>
        </w:rPr>
        <w:t xml:space="preserve"> saveznih kongresa andragoga Jugoslavije</w:t>
      </w:r>
      <w:r w:rsidR="004A56E0" w:rsidRPr="005903D1">
        <w:rPr>
          <w:rFonts w:ascii="Times New Roman" w:hAnsi="Times New Roman" w:cs="Times New Roman"/>
          <w:sz w:val="24"/>
          <w:szCs w:val="24"/>
        </w:rPr>
        <w:t>.</w:t>
      </w:r>
    </w:p>
    <w:p w:rsidR="004A56E0" w:rsidRPr="004B7978" w:rsidRDefault="004A56E0" w:rsidP="005829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Tijekom osamdesetih godina prošlog stoljeća </w:t>
      </w:r>
      <w:r w:rsidR="00355F4E" w:rsidRPr="005903D1">
        <w:rPr>
          <w:rFonts w:ascii="Times New Roman" w:hAnsi="Times New Roman" w:cs="Times New Roman"/>
          <w:sz w:val="24"/>
          <w:szCs w:val="24"/>
        </w:rPr>
        <w:t>u</w:t>
      </w:r>
      <w:r w:rsidRPr="005903D1">
        <w:rPr>
          <w:rFonts w:ascii="Times New Roman" w:hAnsi="Times New Roman" w:cs="Times New Roman"/>
          <w:sz w:val="24"/>
          <w:szCs w:val="24"/>
        </w:rPr>
        <w:t xml:space="preserve"> nekoliko hrvatskih gradova djeluju društva andragoga pa j</w:t>
      </w:r>
      <w:r w:rsidR="00CB6498" w:rsidRPr="005903D1">
        <w:rPr>
          <w:rFonts w:ascii="Times New Roman" w:hAnsi="Times New Roman" w:cs="Times New Roman"/>
          <w:sz w:val="24"/>
          <w:szCs w:val="24"/>
        </w:rPr>
        <w:t>e za</w:t>
      </w:r>
      <w:r w:rsidRPr="005903D1">
        <w:rPr>
          <w:rFonts w:ascii="Times New Roman" w:hAnsi="Times New Roman" w:cs="Times New Roman"/>
          <w:sz w:val="24"/>
          <w:szCs w:val="24"/>
        </w:rPr>
        <w:t xml:space="preserve">to Društvo andragoga Hrvatske preimenovano u Savez </w:t>
      </w:r>
      <w:r w:rsidR="004C4753" w:rsidRPr="005903D1">
        <w:rPr>
          <w:rFonts w:ascii="Times New Roman" w:hAnsi="Times New Roman" w:cs="Times New Roman"/>
          <w:sz w:val="24"/>
          <w:szCs w:val="24"/>
        </w:rPr>
        <w:t xml:space="preserve">društava </w:t>
      </w:r>
      <w:r w:rsidRPr="005903D1">
        <w:rPr>
          <w:rFonts w:ascii="Times New Roman" w:hAnsi="Times New Roman" w:cs="Times New Roman"/>
          <w:sz w:val="24"/>
          <w:szCs w:val="24"/>
        </w:rPr>
        <w:t xml:space="preserve">andragoških </w:t>
      </w:r>
      <w:r w:rsidR="004C4753" w:rsidRPr="004B7978">
        <w:rPr>
          <w:rFonts w:ascii="Times New Roman" w:hAnsi="Times New Roman" w:cs="Times New Roman"/>
          <w:sz w:val="24"/>
          <w:szCs w:val="24"/>
        </w:rPr>
        <w:t>radnika</w:t>
      </w:r>
      <w:r w:rsidRPr="004B7978">
        <w:rPr>
          <w:rFonts w:ascii="Times New Roman" w:hAnsi="Times New Roman" w:cs="Times New Roman"/>
          <w:sz w:val="24"/>
          <w:szCs w:val="24"/>
        </w:rPr>
        <w:t xml:space="preserve"> Hrvatske (Lončar, 1982).</w:t>
      </w:r>
      <w:r w:rsidR="004C4753" w:rsidRPr="004B7978">
        <w:rPr>
          <w:rFonts w:ascii="Times New Roman" w:hAnsi="Times New Roman" w:cs="Times New Roman"/>
          <w:sz w:val="24"/>
          <w:szCs w:val="24"/>
        </w:rPr>
        <w:t xml:space="preserve"> Ovisno o agilnosti vodećih andragoga u tim sredinama posebno je bila zapažena aktivnost andragoga u Zagrebu, Puli, Bjelovaru i Rijeci. </w:t>
      </w:r>
      <w:r w:rsidR="00EF7DB8" w:rsidRPr="004B7978">
        <w:rPr>
          <w:rFonts w:ascii="Times New Roman" w:hAnsi="Times New Roman" w:cs="Times New Roman"/>
          <w:sz w:val="24"/>
          <w:szCs w:val="24"/>
        </w:rPr>
        <w:t>Društva su obično</w:t>
      </w:r>
      <w:r w:rsidR="00CB6498" w:rsidRPr="004B7978">
        <w:rPr>
          <w:rFonts w:ascii="Times New Roman" w:hAnsi="Times New Roman" w:cs="Times New Roman"/>
          <w:sz w:val="24"/>
          <w:szCs w:val="24"/>
        </w:rPr>
        <w:t xml:space="preserve"> </w:t>
      </w:r>
      <w:r w:rsidR="00EF7DB8" w:rsidRPr="004B7978">
        <w:rPr>
          <w:rFonts w:ascii="Times New Roman" w:hAnsi="Times New Roman" w:cs="Times New Roman"/>
          <w:sz w:val="24"/>
          <w:szCs w:val="24"/>
        </w:rPr>
        <w:t xml:space="preserve">radila u tematskim sekcijama za osnovno i usmjereno obrazovanje odraslih, sekcije andragoga u tvornicama, sekcije za informativno-dokumentacijsku djelatnost, sekcije za znanstveni rad i usavršavanje andragoga te sekcije za kulturnu djelatnost. Zahvaljujući djelovanju sekcije za znanstveni rad 1982. godine je formirana autorska skupina koja je pripremila i objavila cjelovit udžbenik s naslovom Andragogija (Andrilović, Matijević, Pastuović, Pongrac i Špan, 1985) koji je do kraja </w:t>
      </w:r>
      <w:r w:rsidR="00E16D1E" w:rsidRPr="004B7978">
        <w:rPr>
          <w:rFonts w:ascii="Times New Roman" w:hAnsi="Times New Roman" w:cs="Times New Roman"/>
          <w:sz w:val="24"/>
          <w:szCs w:val="24"/>
        </w:rPr>
        <w:t xml:space="preserve">prošlog </w:t>
      </w:r>
      <w:r w:rsidR="00EF7DB8" w:rsidRPr="004B7978">
        <w:rPr>
          <w:rFonts w:ascii="Times New Roman" w:hAnsi="Times New Roman" w:cs="Times New Roman"/>
          <w:sz w:val="24"/>
          <w:szCs w:val="24"/>
        </w:rPr>
        <w:t>stoljeća predstavljao solidnu literaturu za osposobljavanje andragoga (Lončar, 1982). Tijekom osamdesetih godina andragozi su u okviru programa sekcija inicirali organiziranje savjetovanja, tribina, okruglih stolova</w:t>
      </w:r>
      <w:r w:rsidR="005B14DF" w:rsidRPr="004B7978">
        <w:rPr>
          <w:rFonts w:ascii="Times New Roman" w:hAnsi="Times New Roman" w:cs="Times New Roman"/>
          <w:sz w:val="24"/>
          <w:szCs w:val="24"/>
        </w:rPr>
        <w:t xml:space="preserve"> radi rasprava o važnim temama iz područja andr</w:t>
      </w:r>
      <w:r w:rsidR="004B7978">
        <w:rPr>
          <w:rFonts w:ascii="Times New Roman" w:hAnsi="Times New Roman" w:cs="Times New Roman"/>
          <w:sz w:val="24"/>
          <w:szCs w:val="24"/>
        </w:rPr>
        <w:t>a</w:t>
      </w:r>
      <w:r w:rsidR="005B14DF" w:rsidRPr="004B7978">
        <w:rPr>
          <w:rFonts w:ascii="Times New Roman" w:hAnsi="Times New Roman" w:cs="Times New Roman"/>
          <w:sz w:val="24"/>
          <w:szCs w:val="24"/>
        </w:rPr>
        <w:t>gogije te o važnim političkim dokumentima kojima se reguli</w:t>
      </w:r>
      <w:r w:rsidR="00E16D1E" w:rsidRPr="004B7978">
        <w:rPr>
          <w:rFonts w:ascii="Times New Roman" w:hAnsi="Times New Roman" w:cs="Times New Roman"/>
          <w:sz w:val="24"/>
          <w:szCs w:val="24"/>
        </w:rPr>
        <w:t>r</w:t>
      </w:r>
      <w:r w:rsidR="005B14DF" w:rsidRPr="004B7978">
        <w:rPr>
          <w:rFonts w:ascii="Times New Roman" w:hAnsi="Times New Roman" w:cs="Times New Roman"/>
          <w:sz w:val="24"/>
          <w:szCs w:val="24"/>
        </w:rPr>
        <w:t>a p</w:t>
      </w:r>
      <w:r w:rsidR="00E16D1E" w:rsidRPr="004B7978">
        <w:rPr>
          <w:rFonts w:ascii="Times New Roman" w:hAnsi="Times New Roman" w:cs="Times New Roman"/>
          <w:sz w:val="24"/>
          <w:szCs w:val="24"/>
        </w:rPr>
        <w:t>i</w:t>
      </w:r>
      <w:r w:rsidR="005B14DF" w:rsidRPr="004B7978">
        <w:rPr>
          <w:rFonts w:ascii="Times New Roman" w:hAnsi="Times New Roman" w:cs="Times New Roman"/>
          <w:sz w:val="24"/>
          <w:szCs w:val="24"/>
        </w:rPr>
        <w:t>tanje obrazovanja i usavršavanje stručnjaka za obrazovanje odraslih.</w:t>
      </w:r>
    </w:p>
    <w:p w:rsidR="009319A2" w:rsidRPr="00D67ABD" w:rsidRDefault="009319A2" w:rsidP="009319A2">
      <w:pPr>
        <w:spacing w:after="120"/>
        <w:jc w:val="both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  <w:i/>
        </w:rPr>
        <w:t>Znanstveni i stručni časopisi:</w:t>
      </w:r>
      <w:r w:rsidRPr="00D67ABD">
        <w:rPr>
          <w:rFonts w:ascii="Times New Roman" w:hAnsi="Times New Roman" w:cs="Times New Roman"/>
        </w:rPr>
        <w:t xml:space="preserve"> Časopis koji je izdavala Zajednica narodnih sveučilišta je izlazio neprekidno pod imenima Narodno sveučilište (1955.-1958.), Obrazovanje odraslih (1959.-1968.), Andragogija (1969.-1990.), Theleme (1991.-1995.). Pokušaj da se časopis ponovo aktivira početkom ovog stoljeća pod imenom „Obrazovanje odraslih“ (200.-2001.) nije uspio i časopis je prestao izlaziti. Za časopise koje je izdavala Zajednica narodnih sveučilišta (kasnije Andragoški centar Zagreb) priređene su temeljite bibliografije objavljenih radova za prvih trideset godišta (od 1955.-1984.).  U tom je vremenu u časopisu objavljeno više od 4000 naslova pisanih od strane više od 1000 autora. Objavljene bibliografije omogućuju temeljite analize sadržaja objavljenih radova po autorima i temama.</w:t>
      </w:r>
    </w:p>
    <w:p w:rsidR="009319A2" w:rsidRPr="00D67ABD" w:rsidRDefault="009319A2" w:rsidP="009319A2">
      <w:pPr>
        <w:spacing w:after="120"/>
        <w:jc w:val="both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Od 1961. Do 1969. U Zagrebu je izlazio časopis Radnik i obrazovanje (Nakladnik Radničko sveučilište „Moša Pijade“).</w:t>
      </w:r>
    </w:p>
    <w:p w:rsidR="00A211E4" w:rsidRPr="00D67ABD" w:rsidRDefault="00A211E4" w:rsidP="00C36F61">
      <w:pPr>
        <w:pStyle w:val="ListParagraph"/>
        <w:numPr>
          <w:ilvl w:val="0"/>
          <w:numId w:val="12"/>
        </w:numPr>
        <w:spacing w:after="120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67ABD">
        <w:rPr>
          <w:rFonts w:ascii="Times New Roman" w:hAnsi="Times New Roman" w:cs="Times New Roman"/>
          <w:i/>
          <w:sz w:val="24"/>
          <w:szCs w:val="24"/>
        </w:rPr>
        <w:lastRenderedPageBreak/>
        <w:t>period od 1991. godine do danas (period razvoja samostalne Republike Hrvatske)</w:t>
      </w:r>
    </w:p>
    <w:p w:rsidR="00A970CB" w:rsidRPr="00D67ABD" w:rsidRDefault="00A970CB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 xml:space="preserve">Domovinski rat i krajnje nespretno izvedena privatizacija tvornica i poljoprivrednih kombinata koje su bile u stopostotnom </w:t>
      </w:r>
      <w:r w:rsidR="004B7978" w:rsidRPr="00D67ABD">
        <w:rPr>
          <w:rFonts w:ascii="Times New Roman" w:hAnsi="Times New Roman" w:cs="Times New Roman"/>
          <w:sz w:val="24"/>
          <w:szCs w:val="24"/>
        </w:rPr>
        <w:t>vlasništvu</w:t>
      </w:r>
      <w:r w:rsidRPr="00D67ABD">
        <w:rPr>
          <w:rFonts w:ascii="Times New Roman" w:hAnsi="Times New Roman" w:cs="Times New Roman"/>
          <w:sz w:val="24"/>
          <w:szCs w:val="24"/>
        </w:rPr>
        <w:t xml:space="preserve"> države i zaposlenika (radnika) su uzrokom velikog zastoja u području znanosti i prakse obrazovanja odraslih. S djelovanjem su prestali tvornički centri za obrazovanje (npr. u bivšim tvorničkim gigantima kakvi su bil</w:t>
      </w:r>
      <w:r w:rsidR="00DE0FC7" w:rsidRPr="00D67ABD">
        <w:rPr>
          <w:rFonts w:ascii="Times New Roman" w:hAnsi="Times New Roman" w:cs="Times New Roman"/>
          <w:sz w:val="24"/>
          <w:szCs w:val="24"/>
        </w:rPr>
        <w:t>e</w:t>
      </w:r>
      <w:r w:rsidRPr="00D67ABD">
        <w:rPr>
          <w:rFonts w:ascii="Times New Roman" w:hAnsi="Times New Roman" w:cs="Times New Roman"/>
          <w:sz w:val="24"/>
          <w:szCs w:val="24"/>
        </w:rPr>
        <w:t xml:space="preserve">  </w:t>
      </w:r>
      <w:r w:rsidR="00A4122F" w:rsidRPr="00D67ABD">
        <w:rPr>
          <w:rFonts w:ascii="Times New Roman" w:hAnsi="Times New Roman" w:cs="Times New Roman"/>
          <w:sz w:val="24"/>
          <w:szCs w:val="24"/>
        </w:rPr>
        <w:t xml:space="preserve">npr. </w:t>
      </w:r>
      <w:r w:rsidRPr="00D67ABD">
        <w:rPr>
          <w:rFonts w:ascii="Times New Roman" w:hAnsi="Times New Roman" w:cs="Times New Roman"/>
          <w:sz w:val="24"/>
          <w:szCs w:val="24"/>
        </w:rPr>
        <w:t>u tvornic</w:t>
      </w:r>
      <w:r w:rsidR="00DE0FC7" w:rsidRPr="00D67ABD">
        <w:rPr>
          <w:rFonts w:ascii="Times New Roman" w:hAnsi="Times New Roman" w:cs="Times New Roman"/>
          <w:sz w:val="24"/>
          <w:szCs w:val="24"/>
        </w:rPr>
        <w:t>e</w:t>
      </w:r>
      <w:r w:rsidRPr="00D67ABD">
        <w:rPr>
          <w:rFonts w:ascii="Times New Roman" w:hAnsi="Times New Roman" w:cs="Times New Roman"/>
          <w:sz w:val="24"/>
          <w:szCs w:val="24"/>
        </w:rPr>
        <w:t xml:space="preserve"> „Rade Končar“, „Nikola Tesla“, „Prvoma</w:t>
      </w:r>
      <w:r w:rsidR="00FA3E3F">
        <w:rPr>
          <w:rFonts w:ascii="Times New Roman" w:hAnsi="Times New Roman" w:cs="Times New Roman"/>
          <w:sz w:val="24"/>
          <w:szCs w:val="24"/>
        </w:rPr>
        <w:t>j</w:t>
      </w:r>
      <w:r w:rsidRPr="00D67ABD">
        <w:rPr>
          <w:rFonts w:ascii="Times New Roman" w:hAnsi="Times New Roman" w:cs="Times New Roman"/>
          <w:sz w:val="24"/>
          <w:szCs w:val="24"/>
        </w:rPr>
        <w:t xml:space="preserve">ska“, „Jugoturbina“, „Jugoplastika“, </w:t>
      </w:r>
      <w:r w:rsidR="00A4122F" w:rsidRPr="00D67ABD">
        <w:rPr>
          <w:rFonts w:ascii="Times New Roman" w:hAnsi="Times New Roman" w:cs="Times New Roman"/>
          <w:sz w:val="24"/>
          <w:szCs w:val="24"/>
        </w:rPr>
        <w:t xml:space="preserve">„Podravka“ </w:t>
      </w:r>
      <w:r w:rsidRPr="00D67ABD">
        <w:rPr>
          <w:rFonts w:ascii="Times New Roman" w:hAnsi="Times New Roman" w:cs="Times New Roman"/>
          <w:sz w:val="24"/>
          <w:szCs w:val="24"/>
        </w:rPr>
        <w:t>itd. Do stagnacije je došlo i u velikim radničkim i narodnim sveučilištima te na faku</w:t>
      </w:r>
      <w:r w:rsidR="009319A2" w:rsidRPr="00D67ABD">
        <w:rPr>
          <w:rFonts w:ascii="Times New Roman" w:hAnsi="Times New Roman" w:cs="Times New Roman"/>
          <w:sz w:val="24"/>
          <w:szCs w:val="24"/>
        </w:rPr>
        <w:t>l</w:t>
      </w:r>
      <w:r w:rsidRPr="00D67ABD">
        <w:rPr>
          <w:rFonts w:ascii="Times New Roman" w:hAnsi="Times New Roman" w:cs="Times New Roman"/>
          <w:sz w:val="24"/>
          <w:szCs w:val="24"/>
        </w:rPr>
        <w:t>tetima gd</w:t>
      </w:r>
      <w:r w:rsidR="009319A2" w:rsidRPr="00D67ABD">
        <w:rPr>
          <w:rFonts w:ascii="Times New Roman" w:hAnsi="Times New Roman" w:cs="Times New Roman"/>
          <w:sz w:val="24"/>
          <w:szCs w:val="24"/>
        </w:rPr>
        <w:t>j</w:t>
      </w:r>
      <w:r w:rsidRPr="00D67ABD">
        <w:rPr>
          <w:rFonts w:ascii="Times New Roman" w:hAnsi="Times New Roman" w:cs="Times New Roman"/>
          <w:sz w:val="24"/>
          <w:szCs w:val="24"/>
        </w:rPr>
        <w:t>e su studenti mogli slušati</w:t>
      </w:r>
      <w:r w:rsidR="00CA6681" w:rsidRPr="00D67ABD">
        <w:rPr>
          <w:rFonts w:ascii="Times New Roman" w:hAnsi="Times New Roman" w:cs="Times New Roman"/>
          <w:sz w:val="24"/>
          <w:szCs w:val="24"/>
        </w:rPr>
        <w:t xml:space="preserve"> </w:t>
      </w:r>
      <w:r w:rsidR="00A4122F" w:rsidRPr="00D67ABD">
        <w:rPr>
          <w:rFonts w:ascii="Times New Roman" w:hAnsi="Times New Roman" w:cs="Times New Roman"/>
          <w:sz w:val="24"/>
          <w:szCs w:val="24"/>
        </w:rPr>
        <w:t>jedan il</w:t>
      </w:r>
      <w:r w:rsidRPr="00D67ABD">
        <w:rPr>
          <w:rFonts w:ascii="Times New Roman" w:hAnsi="Times New Roman" w:cs="Times New Roman"/>
          <w:sz w:val="24"/>
          <w:szCs w:val="24"/>
        </w:rPr>
        <w:t xml:space="preserve">i </w:t>
      </w:r>
      <w:r w:rsidR="00A4122F" w:rsidRPr="00D67ABD">
        <w:rPr>
          <w:rFonts w:ascii="Times New Roman" w:hAnsi="Times New Roman" w:cs="Times New Roman"/>
          <w:sz w:val="24"/>
          <w:szCs w:val="24"/>
        </w:rPr>
        <w:t xml:space="preserve">više </w:t>
      </w:r>
      <w:r w:rsidRPr="00D67ABD">
        <w:rPr>
          <w:rFonts w:ascii="Times New Roman" w:hAnsi="Times New Roman" w:cs="Times New Roman"/>
          <w:sz w:val="24"/>
          <w:szCs w:val="24"/>
        </w:rPr>
        <w:t>kolegij</w:t>
      </w:r>
      <w:r w:rsidR="009319A2" w:rsidRPr="00D67ABD">
        <w:rPr>
          <w:rFonts w:ascii="Times New Roman" w:hAnsi="Times New Roman" w:cs="Times New Roman"/>
          <w:sz w:val="24"/>
          <w:szCs w:val="24"/>
        </w:rPr>
        <w:t>a</w:t>
      </w:r>
      <w:r w:rsidRPr="00D67ABD">
        <w:rPr>
          <w:rFonts w:ascii="Times New Roman" w:hAnsi="Times New Roman" w:cs="Times New Roman"/>
          <w:sz w:val="24"/>
          <w:szCs w:val="24"/>
        </w:rPr>
        <w:t xml:space="preserve"> </w:t>
      </w:r>
      <w:r w:rsidR="00A4122F" w:rsidRPr="00D67ABD">
        <w:rPr>
          <w:rFonts w:ascii="Times New Roman" w:hAnsi="Times New Roman" w:cs="Times New Roman"/>
          <w:sz w:val="24"/>
          <w:szCs w:val="24"/>
        </w:rPr>
        <w:t>iz područja obrazovanja odraslih</w:t>
      </w:r>
      <w:r w:rsidRPr="00D67ABD">
        <w:rPr>
          <w:rFonts w:ascii="Times New Roman" w:hAnsi="Times New Roman" w:cs="Times New Roman"/>
          <w:sz w:val="24"/>
          <w:szCs w:val="24"/>
        </w:rPr>
        <w:t>.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 xml:space="preserve">Poslije završetka Domovinskog rata obnovljeno Hrvatsko andragoško društvo je organiziralo sedam međunarodnih konferencija: 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1. Obrazovanje odraslih i cjeloživotno učenje  (Lovran, 2002.)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2. Obrazovanje odraslih – ključ za XXI. stoljeće (Šibenik, 2004.)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3. Obrazovanje odraslih za ekonomiju znanja  (Šibenik, 2007.)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 xml:space="preserve">4. Neformalno obrazovanje i informalno učenje odraslih  (Šibenik, 2009.) 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5. Andragoška profesija i kompetencije stručnjaka u obrazovanju odraslih (Murter, 2011.)</w:t>
      </w:r>
    </w:p>
    <w:p w:rsidR="00F30EE9" w:rsidRPr="00D67ABD" w:rsidRDefault="00F30EE9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6. Ključne kompetencije u obrazovanju odraslih  (Vodice, 2013.)</w:t>
      </w:r>
    </w:p>
    <w:p w:rsidR="00F30EE9" w:rsidRPr="00D67ABD" w:rsidRDefault="00F30EE9" w:rsidP="00F30EE9">
      <w:pPr>
        <w:shd w:val="clear" w:color="auto" w:fill="FFFFFF"/>
        <w:spacing w:after="1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7ABD">
        <w:rPr>
          <w:rFonts w:ascii="Times New Roman" w:eastAsia="Times New Roman" w:hAnsi="Times New Roman" w:cs="Times New Roman"/>
          <w:bCs/>
          <w:sz w:val="24"/>
          <w:szCs w:val="24"/>
        </w:rPr>
        <w:t>7. Komu treba obrazovanje odraslih?  (</w:t>
      </w:r>
      <w:r w:rsidRPr="00D67ABD">
        <w:rPr>
          <w:rFonts w:ascii="Times New Roman" w:eastAsia="Times New Roman" w:hAnsi="Times New Roman" w:cs="Times New Roman"/>
          <w:sz w:val="24"/>
          <w:szCs w:val="24"/>
        </w:rPr>
        <w:t xml:space="preserve">Zagreb &amp; Vodice, </w:t>
      </w:r>
      <w:r w:rsidRPr="00D67ABD">
        <w:rPr>
          <w:rFonts w:ascii="Times New Roman" w:eastAsia="Times New Roman" w:hAnsi="Times New Roman" w:cs="Times New Roman"/>
          <w:bCs/>
          <w:sz w:val="24"/>
          <w:szCs w:val="24"/>
        </w:rPr>
        <w:t>2016.</w:t>
      </w:r>
      <w:r w:rsidRPr="00D67A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0CB" w:rsidRPr="00D67ABD" w:rsidRDefault="00F30EE9" w:rsidP="00F3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Objavljeni zbornici pod gornjim nazivima dostupni su u knjižnicama ili on-line. U tim je zbornicima nalazi se ukupno 2047 stranica znanstvenih i stručnih radova. Tijekom dvadesetogodišnjeg djelovanja Hrvatsko andragoško društvo je organiziralo dvadesetak nacionalnih konferencija u vidu ljetnih ili zimskih andragoških škola te objavilo  20 volumena časopisa Andragoški glasnik. Stručnjaci iz područja obrazovnih znanosti su objavili više individualnih ili kolektivnih radova u vidu znanstvenih monografija i priručnika.</w:t>
      </w:r>
    </w:p>
    <w:p w:rsidR="00C33F71" w:rsidRPr="00D67ABD" w:rsidRDefault="00C33F71" w:rsidP="001F6527">
      <w:pPr>
        <w:spacing w:after="0"/>
        <w:rPr>
          <w:rFonts w:ascii="Times New Roman" w:hAnsi="Times New Roman" w:cs="Times New Roman"/>
        </w:rPr>
      </w:pPr>
    </w:p>
    <w:p w:rsidR="00C33F71" w:rsidRPr="00D67ABD" w:rsidRDefault="00C33F71" w:rsidP="001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ABD">
        <w:rPr>
          <w:rFonts w:ascii="Times New Roman" w:hAnsi="Times New Roman" w:cs="Times New Roman"/>
          <w:b/>
          <w:sz w:val="24"/>
          <w:szCs w:val="24"/>
        </w:rPr>
        <w:t>Znanstvena literatura i udžbenici u području obrazovanja odraslih</w:t>
      </w:r>
    </w:p>
    <w:p w:rsidR="00C455C3" w:rsidRPr="00D67ABD" w:rsidRDefault="00C455C3" w:rsidP="001F6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C3" w:rsidRPr="00D67ABD" w:rsidRDefault="00C455C3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Prvi veći nakladnik andragoške literature na području Hrvatske i bivše Jugoslavije</w:t>
      </w:r>
      <w:r w:rsidR="00903BF4" w:rsidRPr="00D67ABD">
        <w:rPr>
          <w:rFonts w:ascii="Times New Roman" w:hAnsi="Times New Roman" w:cs="Times New Roman"/>
          <w:sz w:val="24"/>
          <w:szCs w:val="24"/>
        </w:rPr>
        <w:t xml:space="preserve"> poslije Drugog svjetskog rata</w:t>
      </w:r>
      <w:r w:rsidRPr="00D67ABD">
        <w:rPr>
          <w:rFonts w:ascii="Times New Roman" w:hAnsi="Times New Roman" w:cs="Times New Roman"/>
          <w:sz w:val="24"/>
          <w:szCs w:val="24"/>
        </w:rPr>
        <w:t xml:space="preserve"> bila je Zajednica narodnih sveučilišta u Zagrebu. Osim časopisa koji je ubrzo postao vodeći u regiji, ova je ustanova izdala više knji</w:t>
      </w:r>
      <w:r w:rsidR="00BB6F02" w:rsidRPr="00D67ABD">
        <w:rPr>
          <w:rFonts w:ascii="Times New Roman" w:hAnsi="Times New Roman" w:cs="Times New Roman"/>
          <w:sz w:val="24"/>
          <w:szCs w:val="24"/>
        </w:rPr>
        <w:t>g</w:t>
      </w:r>
      <w:r w:rsidRPr="00D67ABD">
        <w:rPr>
          <w:rFonts w:ascii="Times New Roman" w:hAnsi="Times New Roman" w:cs="Times New Roman"/>
          <w:sz w:val="24"/>
          <w:szCs w:val="24"/>
        </w:rPr>
        <w:t xml:space="preserve">a koje su prodavane u više izdanja s nakladom većom od tisuću </w:t>
      </w:r>
      <w:r w:rsidR="00903BF4" w:rsidRPr="00D67ABD">
        <w:rPr>
          <w:rFonts w:ascii="Times New Roman" w:hAnsi="Times New Roman" w:cs="Times New Roman"/>
          <w:sz w:val="24"/>
          <w:szCs w:val="24"/>
        </w:rPr>
        <w:t>primjeraka</w:t>
      </w:r>
      <w:r w:rsidRPr="00D67ABD">
        <w:rPr>
          <w:rFonts w:ascii="Times New Roman" w:hAnsi="Times New Roman" w:cs="Times New Roman"/>
          <w:sz w:val="24"/>
          <w:szCs w:val="24"/>
        </w:rPr>
        <w:t>.</w:t>
      </w:r>
    </w:p>
    <w:p w:rsidR="00BB6F02" w:rsidRPr="00D67ABD" w:rsidRDefault="00BB6F02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Prvu  u Hrvatskoj zapaženiju knjigu iz područja andragogije objavio je Miha</w:t>
      </w:r>
      <w:r w:rsidR="00903BF4" w:rsidRPr="00D67ABD">
        <w:rPr>
          <w:rFonts w:ascii="Times New Roman" w:hAnsi="Times New Roman" w:cs="Times New Roman"/>
          <w:sz w:val="24"/>
          <w:szCs w:val="24"/>
        </w:rPr>
        <w:t>j</w:t>
      </w:r>
      <w:r w:rsidRPr="00D67ABD">
        <w:rPr>
          <w:rFonts w:ascii="Times New Roman" w:hAnsi="Times New Roman" w:cs="Times New Roman"/>
          <w:sz w:val="24"/>
          <w:szCs w:val="24"/>
        </w:rPr>
        <w:t xml:space="preserve">lo Ogrizović 1956. </w:t>
      </w:r>
      <w:r w:rsidR="00006470" w:rsidRPr="00D67ABD">
        <w:rPr>
          <w:rFonts w:ascii="Times New Roman" w:hAnsi="Times New Roman" w:cs="Times New Roman"/>
          <w:sz w:val="24"/>
          <w:szCs w:val="24"/>
        </w:rPr>
        <w:t>g</w:t>
      </w:r>
      <w:r w:rsidRPr="00D67ABD">
        <w:rPr>
          <w:rFonts w:ascii="Times New Roman" w:hAnsi="Times New Roman" w:cs="Times New Roman"/>
          <w:sz w:val="24"/>
          <w:szCs w:val="24"/>
        </w:rPr>
        <w:t>odine pod naslovom Osnovi penološke andragogije. Bila je to knjiga koja je služila kao priručnik i udžbenik za stručnjake koji su se osposobljavali ili su već radili u penalnom sustavu bivše države.</w:t>
      </w:r>
    </w:p>
    <w:p w:rsidR="00BB6F02" w:rsidRPr="00D67ABD" w:rsidRDefault="00BB6F02" w:rsidP="00F30E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 xml:space="preserve">Posebno pozornost andragoške strukovne javnosti u Hrvatskoj i regiji izazvale su knjige koje su zatim objavili Mladen Zvonarević 1958. </w:t>
      </w:r>
      <w:r w:rsidR="00E12496" w:rsidRPr="00D67ABD">
        <w:rPr>
          <w:rFonts w:ascii="Times New Roman" w:hAnsi="Times New Roman" w:cs="Times New Roman"/>
          <w:sz w:val="24"/>
          <w:szCs w:val="24"/>
        </w:rPr>
        <w:t>i</w:t>
      </w:r>
      <w:r w:rsidRPr="00D67ABD">
        <w:rPr>
          <w:rFonts w:ascii="Times New Roman" w:hAnsi="Times New Roman" w:cs="Times New Roman"/>
          <w:sz w:val="24"/>
          <w:szCs w:val="24"/>
        </w:rPr>
        <w:t xml:space="preserve"> Miha</w:t>
      </w:r>
      <w:r w:rsidR="00E12496" w:rsidRPr="00D67ABD">
        <w:rPr>
          <w:rFonts w:ascii="Times New Roman" w:hAnsi="Times New Roman" w:cs="Times New Roman"/>
          <w:sz w:val="24"/>
          <w:szCs w:val="24"/>
        </w:rPr>
        <w:t>j</w:t>
      </w:r>
      <w:r w:rsidRPr="00D67ABD">
        <w:rPr>
          <w:rFonts w:ascii="Times New Roman" w:hAnsi="Times New Roman" w:cs="Times New Roman"/>
          <w:sz w:val="24"/>
          <w:szCs w:val="24"/>
        </w:rPr>
        <w:t xml:space="preserve">lo Ogrizović 1959. </w:t>
      </w:r>
      <w:r w:rsidR="00E12496" w:rsidRPr="00D67ABD">
        <w:rPr>
          <w:rFonts w:ascii="Times New Roman" w:hAnsi="Times New Roman" w:cs="Times New Roman"/>
          <w:sz w:val="24"/>
          <w:szCs w:val="24"/>
        </w:rPr>
        <w:t>g</w:t>
      </w:r>
      <w:r w:rsidRPr="00D67ABD">
        <w:rPr>
          <w:rFonts w:ascii="Times New Roman" w:hAnsi="Times New Roman" w:cs="Times New Roman"/>
          <w:sz w:val="24"/>
          <w:szCs w:val="24"/>
        </w:rPr>
        <w:t xml:space="preserve">odine. Zvonarevićeva </w:t>
      </w:r>
      <w:r w:rsidR="00006470" w:rsidRPr="00D67ABD">
        <w:rPr>
          <w:rFonts w:ascii="Times New Roman" w:hAnsi="Times New Roman" w:cs="Times New Roman"/>
          <w:sz w:val="24"/>
          <w:szCs w:val="24"/>
        </w:rPr>
        <w:t>„</w:t>
      </w:r>
      <w:r w:rsidRPr="00D67ABD">
        <w:rPr>
          <w:rFonts w:ascii="Times New Roman" w:hAnsi="Times New Roman" w:cs="Times New Roman"/>
          <w:sz w:val="24"/>
          <w:szCs w:val="24"/>
        </w:rPr>
        <w:t>Primjena psihologije u obrazovanju odraslih</w:t>
      </w:r>
      <w:r w:rsidR="00006470" w:rsidRPr="00D67ABD">
        <w:rPr>
          <w:rFonts w:ascii="Times New Roman" w:hAnsi="Times New Roman" w:cs="Times New Roman"/>
          <w:sz w:val="24"/>
          <w:szCs w:val="24"/>
        </w:rPr>
        <w:t>“</w:t>
      </w:r>
      <w:r w:rsidRPr="00D67ABD">
        <w:rPr>
          <w:rFonts w:ascii="Times New Roman" w:hAnsi="Times New Roman" w:cs="Times New Roman"/>
          <w:sz w:val="24"/>
          <w:szCs w:val="24"/>
        </w:rPr>
        <w:t xml:space="preserve"> je u kratkom vremenu doživjela tri dopunjena i proširena izdanja (Zvonarević, 1962), a Ogrizovićev</w:t>
      </w:r>
      <w:r w:rsidR="00006470" w:rsidRPr="00D67ABD">
        <w:rPr>
          <w:rFonts w:ascii="Times New Roman" w:hAnsi="Times New Roman" w:cs="Times New Roman"/>
          <w:sz w:val="24"/>
          <w:szCs w:val="24"/>
        </w:rPr>
        <w:t>a</w:t>
      </w:r>
      <w:r w:rsidRPr="00D67ABD">
        <w:rPr>
          <w:rFonts w:ascii="Times New Roman" w:hAnsi="Times New Roman" w:cs="Times New Roman"/>
          <w:sz w:val="24"/>
          <w:szCs w:val="24"/>
        </w:rPr>
        <w:t xml:space="preserve"> knjiga </w:t>
      </w:r>
      <w:r w:rsidR="00006470" w:rsidRPr="00D67ABD">
        <w:rPr>
          <w:rFonts w:ascii="Times New Roman" w:hAnsi="Times New Roman" w:cs="Times New Roman"/>
          <w:sz w:val="24"/>
          <w:szCs w:val="24"/>
        </w:rPr>
        <w:t>„</w:t>
      </w:r>
      <w:r w:rsidRPr="00D67ABD">
        <w:rPr>
          <w:rFonts w:ascii="Times New Roman" w:hAnsi="Times New Roman" w:cs="Times New Roman"/>
          <w:sz w:val="24"/>
          <w:szCs w:val="24"/>
        </w:rPr>
        <w:t>Problemi andragogije</w:t>
      </w:r>
      <w:r w:rsidR="00006470" w:rsidRPr="00D67ABD">
        <w:rPr>
          <w:rFonts w:ascii="Times New Roman" w:hAnsi="Times New Roman" w:cs="Times New Roman"/>
          <w:sz w:val="24"/>
          <w:szCs w:val="24"/>
        </w:rPr>
        <w:t>“</w:t>
      </w:r>
      <w:r w:rsidRPr="00D67ABD">
        <w:rPr>
          <w:rFonts w:ascii="Times New Roman" w:hAnsi="Times New Roman" w:cs="Times New Roman"/>
          <w:sz w:val="24"/>
          <w:szCs w:val="24"/>
        </w:rPr>
        <w:t xml:space="preserve"> također </w:t>
      </w:r>
      <w:r w:rsidRPr="00D67ABD">
        <w:rPr>
          <w:rFonts w:ascii="Times New Roman" w:hAnsi="Times New Roman" w:cs="Times New Roman"/>
          <w:sz w:val="24"/>
          <w:szCs w:val="24"/>
        </w:rPr>
        <w:lastRenderedPageBreak/>
        <w:t xml:space="preserve">tri izdanja od 1959. </w:t>
      </w:r>
      <w:r w:rsidR="00E12496" w:rsidRPr="00D67ABD">
        <w:rPr>
          <w:rFonts w:ascii="Times New Roman" w:hAnsi="Times New Roman" w:cs="Times New Roman"/>
          <w:sz w:val="24"/>
          <w:szCs w:val="24"/>
        </w:rPr>
        <w:t>d</w:t>
      </w:r>
      <w:r w:rsidRPr="00D67ABD">
        <w:rPr>
          <w:rFonts w:ascii="Times New Roman" w:hAnsi="Times New Roman" w:cs="Times New Roman"/>
          <w:sz w:val="24"/>
          <w:szCs w:val="24"/>
        </w:rPr>
        <w:t xml:space="preserve">o 1966. </w:t>
      </w:r>
      <w:r w:rsidR="00E12496" w:rsidRPr="00D67ABD">
        <w:rPr>
          <w:rFonts w:ascii="Times New Roman" w:hAnsi="Times New Roman" w:cs="Times New Roman"/>
          <w:sz w:val="24"/>
          <w:szCs w:val="24"/>
        </w:rPr>
        <w:t>g</w:t>
      </w:r>
      <w:r w:rsidRPr="00D67ABD">
        <w:rPr>
          <w:rFonts w:ascii="Times New Roman" w:hAnsi="Times New Roman" w:cs="Times New Roman"/>
          <w:sz w:val="24"/>
          <w:szCs w:val="24"/>
        </w:rPr>
        <w:t>odine (Ogrizović, 1959). Te dvije knjige su i danas nezaobilazna literatura za sve one koji se žele upoznati s andragoškom teorijom.</w:t>
      </w:r>
    </w:p>
    <w:p w:rsidR="00BB6F02" w:rsidRPr="00D67ABD" w:rsidRDefault="00E12496" w:rsidP="00512D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 xml:space="preserve">Ogrizovićeve i Zvonarevićeve </w:t>
      </w:r>
      <w:r w:rsidR="003A66FE" w:rsidRPr="00D67ABD">
        <w:rPr>
          <w:rFonts w:ascii="Times New Roman" w:hAnsi="Times New Roman" w:cs="Times New Roman"/>
          <w:sz w:val="24"/>
          <w:szCs w:val="24"/>
        </w:rPr>
        <w:t xml:space="preserve">knjige </w:t>
      </w:r>
      <w:r w:rsidRPr="00D67ABD">
        <w:rPr>
          <w:rFonts w:ascii="Times New Roman" w:hAnsi="Times New Roman" w:cs="Times New Roman"/>
          <w:sz w:val="24"/>
          <w:szCs w:val="24"/>
        </w:rPr>
        <w:t xml:space="preserve">su </w:t>
      </w:r>
      <w:r w:rsidR="003A66FE" w:rsidRPr="00D67ABD">
        <w:rPr>
          <w:rFonts w:ascii="Times New Roman" w:hAnsi="Times New Roman" w:cs="Times New Roman"/>
          <w:sz w:val="24"/>
          <w:szCs w:val="24"/>
        </w:rPr>
        <w:t>prethodile pripremi i objavljivanju voluminozne (816 stranica) knjige s na</w:t>
      </w:r>
      <w:r w:rsidR="004B7978" w:rsidRPr="00D67ABD">
        <w:rPr>
          <w:rFonts w:ascii="Times New Roman" w:hAnsi="Times New Roman" w:cs="Times New Roman"/>
          <w:sz w:val="24"/>
          <w:szCs w:val="24"/>
        </w:rPr>
        <w:t>s</w:t>
      </w:r>
      <w:r w:rsidR="003A66FE" w:rsidRPr="00D67ABD">
        <w:rPr>
          <w:rFonts w:ascii="Times New Roman" w:hAnsi="Times New Roman" w:cs="Times New Roman"/>
          <w:sz w:val="24"/>
          <w:szCs w:val="24"/>
        </w:rPr>
        <w:t>lovom „Osnovi andragogije“ koja je 1966. objavljena u Sarajevu, ali u kojoj većinu iz autorskog tima predstavljaju stručnjaci iz Hrvatske (Dinko Jelić, Aleksandar Kovačić, Mihajlo Ogrizović, Silvije Pongrac, Tihomir Prodanović, Stipe Tonković, Veseljko Velčić, Vlado Velčić, Mladen Zvonarević).</w:t>
      </w:r>
      <w:r w:rsidRPr="00D67ABD">
        <w:rPr>
          <w:rFonts w:ascii="Times New Roman" w:hAnsi="Times New Roman" w:cs="Times New Roman"/>
          <w:sz w:val="24"/>
          <w:szCs w:val="24"/>
        </w:rPr>
        <w:t xml:space="preserve"> U međuvremenu je u Zagrebu objavljeno još nekoliko knjiga iz područja obrazovanja odraslih: Savičević (1961), Prodanović (1962), Samolovčev (1963), Ogrizović (1966).</w:t>
      </w:r>
    </w:p>
    <w:p w:rsidR="00F43BD2" w:rsidRPr="00D67ABD" w:rsidRDefault="00F43BD2" w:rsidP="0041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ABD">
        <w:rPr>
          <w:rFonts w:ascii="Times New Roman" w:hAnsi="Times New Roman" w:cs="Times New Roman"/>
          <w:sz w:val="24"/>
          <w:szCs w:val="24"/>
        </w:rPr>
        <w:t>Kasnije je objavljena serija znanstvenih knjiga</w:t>
      </w:r>
      <w:r w:rsidR="004117F6" w:rsidRPr="00D67ABD">
        <w:rPr>
          <w:rFonts w:ascii="Times New Roman" w:hAnsi="Times New Roman" w:cs="Times New Roman"/>
          <w:sz w:val="24"/>
          <w:szCs w:val="24"/>
        </w:rPr>
        <w:t xml:space="preserve"> te udžbenika</w:t>
      </w:r>
      <w:r w:rsidRPr="00D67ABD">
        <w:rPr>
          <w:rFonts w:ascii="Times New Roman" w:hAnsi="Times New Roman" w:cs="Times New Roman"/>
          <w:sz w:val="24"/>
          <w:szCs w:val="24"/>
        </w:rPr>
        <w:t xml:space="preserve"> i priručnika koji su omogućili kvalitetnije programe osposoblj</w:t>
      </w:r>
      <w:r w:rsidR="004B7978" w:rsidRPr="00D67ABD">
        <w:rPr>
          <w:rFonts w:ascii="Times New Roman" w:hAnsi="Times New Roman" w:cs="Times New Roman"/>
          <w:sz w:val="24"/>
          <w:szCs w:val="24"/>
        </w:rPr>
        <w:t>a</w:t>
      </w:r>
      <w:r w:rsidRPr="00D67ABD">
        <w:rPr>
          <w:rFonts w:ascii="Times New Roman" w:hAnsi="Times New Roman" w:cs="Times New Roman"/>
          <w:sz w:val="24"/>
          <w:szCs w:val="24"/>
        </w:rPr>
        <w:t xml:space="preserve">vanja za poslove u obrazovanju odraslih: </w:t>
      </w:r>
      <w:r w:rsidR="00512D08" w:rsidRPr="00D67ABD">
        <w:rPr>
          <w:rFonts w:ascii="Times New Roman" w:hAnsi="Times New Roman" w:cs="Times New Roman"/>
          <w:sz w:val="24"/>
          <w:szCs w:val="24"/>
        </w:rPr>
        <w:t xml:space="preserve">Zvonarević i Kovačić, 1975); </w:t>
      </w:r>
      <w:r w:rsidRPr="00D67ABD">
        <w:rPr>
          <w:rFonts w:ascii="Times New Roman" w:hAnsi="Times New Roman" w:cs="Times New Roman"/>
          <w:sz w:val="24"/>
          <w:szCs w:val="24"/>
        </w:rPr>
        <w:t>Pongrac</w:t>
      </w:r>
      <w:r w:rsidR="004117F6" w:rsidRPr="00D67ABD">
        <w:rPr>
          <w:rFonts w:ascii="Times New Roman" w:hAnsi="Times New Roman" w:cs="Times New Roman"/>
          <w:sz w:val="24"/>
          <w:szCs w:val="24"/>
        </w:rPr>
        <w:t xml:space="preserve"> (1972; 1980, i 1985)</w:t>
      </w:r>
      <w:r w:rsidR="00512D08" w:rsidRPr="00D67ABD">
        <w:rPr>
          <w:rFonts w:ascii="Times New Roman" w:hAnsi="Times New Roman" w:cs="Times New Roman"/>
          <w:sz w:val="24"/>
          <w:szCs w:val="24"/>
        </w:rPr>
        <w:t>;</w:t>
      </w:r>
      <w:r w:rsidRPr="00D67ABD">
        <w:rPr>
          <w:rFonts w:ascii="Times New Roman" w:hAnsi="Times New Roman" w:cs="Times New Roman"/>
          <w:sz w:val="24"/>
          <w:szCs w:val="24"/>
        </w:rPr>
        <w:t xml:space="preserve"> Andrilović</w:t>
      </w:r>
      <w:r w:rsidR="004117F6" w:rsidRPr="00D67ABD">
        <w:rPr>
          <w:rFonts w:ascii="Times New Roman" w:hAnsi="Times New Roman" w:cs="Times New Roman"/>
          <w:sz w:val="24"/>
          <w:szCs w:val="24"/>
        </w:rPr>
        <w:t xml:space="preserve"> (1973, 1976 i 1979)</w:t>
      </w:r>
      <w:r w:rsidR="00512D08" w:rsidRPr="00D67ABD">
        <w:rPr>
          <w:rFonts w:ascii="Times New Roman" w:hAnsi="Times New Roman" w:cs="Times New Roman"/>
          <w:sz w:val="24"/>
          <w:szCs w:val="24"/>
        </w:rPr>
        <w:t>;</w:t>
      </w:r>
      <w:r w:rsidRPr="00D67ABD">
        <w:rPr>
          <w:rFonts w:ascii="Times New Roman" w:hAnsi="Times New Roman" w:cs="Times New Roman"/>
          <w:sz w:val="24"/>
          <w:szCs w:val="24"/>
        </w:rPr>
        <w:t xml:space="preserve"> Pastuović</w:t>
      </w:r>
      <w:r w:rsidR="004117F6" w:rsidRPr="00D67ABD">
        <w:rPr>
          <w:rFonts w:ascii="Times New Roman" w:hAnsi="Times New Roman" w:cs="Times New Roman"/>
          <w:sz w:val="24"/>
          <w:szCs w:val="24"/>
        </w:rPr>
        <w:t xml:space="preserve"> (1978)</w:t>
      </w:r>
      <w:r w:rsidR="00512D08" w:rsidRPr="00D67ABD">
        <w:rPr>
          <w:rFonts w:ascii="Times New Roman" w:hAnsi="Times New Roman" w:cs="Times New Roman"/>
          <w:sz w:val="24"/>
          <w:szCs w:val="24"/>
        </w:rPr>
        <w:t>;</w:t>
      </w:r>
      <w:r w:rsidRPr="00D67ABD">
        <w:rPr>
          <w:rFonts w:ascii="Times New Roman" w:hAnsi="Times New Roman" w:cs="Times New Roman"/>
          <w:sz w:val="24"/>
          <w:szCs w:val="24"/>
        </w:rPr>
        <w:t xml:space="preserve"> </w:t>
      </w:r>
      <w:r w:rsidR="004117F6" w:rsidRPr="00D67ABD">
        <w:rPr>
          <w:rFonts w:ascii="Times New Roman" w:hAnsi="Times New Roman" w:cs="Times New Roman"/>
          <w:sz w:val="24"/>
          <w:szCs w:val="24"/>
        </w:rPr>
        <w:t>Špan (1980)</w:t>
      </w:r>
      <w:r w:rsidR="00512D08" w:rsidRPr="00D67ABD">
        <w:rPr>
          <w:rFonts w:ascii="Times New Roman" w:hAnsi="Times New Roman" w:cs="Times New Roman"/>
          <w:sz w:val="24"/>
          <w:szCs w:val="24"/>
        </w:rPr>
        <w:t xml:space="preserve"> te</w:t>
      </w:r>
      <w:r w:rsidR="004117F6" w:rsidRPr="00D67ABD">
        <w:rPr>
          <w:rFonts w:ascii="Times New Roman" w:hAnsi="Times New Roman" w:cs="Times New Roman"/>
          <w:sz w:val="24"/>
          <w:szCs w:val="24"/>
        </w:rPr>
        <w:t xml:space="preserve"> </w:t>
      </w:r>
      <w:r w:rsidRPr="00D67ABD">
        <w:rPr>
          <w:rFonts w:ascii="Times New Roman" w:hAnsi="Times New Roman" w:cs="Times New Roman"/>
          <w:sz w:val="24"/>
          <w:szCs w:val="24"/>
        </w:rPr>
        <w:t>Matijević</w:t>
      </w:r>
      <w:r w:rsidR="004117F6" w:rsidRPr="00D67ABD">
        <w:rPr>
          <w:rFonts w:ascii="Times New Roman" w:hAnsi="Times New Roman" w:cs="Times New Roman"/>
          <w:sz w:val="24"/>
          <w:szCs w:val="24"/>
        </w:rPr>
        <w:t xml:space="preserve"> (1984 i 1985). Posebno zapaženo mjesto na popisu te literature ima kolektivno djelo s naslovom „Andragogija“ koje je objavila Školska knjiga 1985. godine (Andrilović, Matijević, Pastuović, Pongrac i Špan, 1985).</w:t>
      </w:r>
    </w:p>
    <w:p w:rsidR="009635A3" w:rsidRPr="00D67ABD" w:rsidRDefault="009635A3" w:rsidP="001F6527">
      <w:pPr>
        <w:spacing w:after="0"/>
        <w:rPr>
          <w:rFonts w:ascii="Times New Roman" w:hAnsi="Times New Roman" w:cs="Times New Roman"/>
        </w:rPr>
      </w:pPr>
    </w:p>
    <w:p w:rsidR="006116AE" w:rsidRPr="00D67ABD" w:rsidRDefault="006116AE" w:rsidP="00D22A22">
      <w:pPr>
        <w:spacing w:after="120"/>
        <w:rPr>
          <w:rFonts w:ascii="Times New Roman" w:hAnsi="Times New Roman" w:cs="Times New Roman"/>
          <w:b/>
        </w:rPr>
      </w:pPr>
      <w:r w:rsidRPr="00D67ABD">
        <w:rPr>
          <w:rFonts w:ascii="Times New Roman" w:hAnsi="Times New Roman" w:cs="Times New Roman"/>
          <w:b/>
        </w:rPr>
        <w:t>Zaključak</w:t>
      </w:r>
    </w:p>
    <w:p w:rsidR="00327377" w:rsidRPr="00D67ABD" w:rsidRDefault="00327377" w:rsidP="009319A2">
      <w:pPr>
        <w:spacing w:after="120"/>
        <w:jc w:val="both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Temama iz područja cjeloživotnog učenja i obrazovanja odraslih sve više, osim pedagoga i psihologa,  se bave stručnjaci iz područja obrazovnih znanosti, napo</w:t>
      </w:r>
      <w:r w:rsidR="00390A4F" w:rsidRPr="00D67ABD">
        <w:rPr>
          <w:rFonts w:ascii="Times New Roman" w:hAnsi="Times New Roman" w:cs="Times New Roman"/>
        </w:rPr>
        <w:t>s</w:t>
      </w:r>
      <w:r w:rsidRPr="00D67ABD">
        <w:rPr>
          <w:rFonts w:ascii="Times New Roman" w:hAnsi="Times New Roman" w:cs="Times New Roman"/>
        </w:rPr>
        <w:t>e iz područja ekonomije, politologije i informatologije.</w:t>
      </w:r>
      <w:r w:rsidR="000E5ED1" w:rsidRPr="00D67ABD">
        <w:rPr>
          <w:rFonts w:ascii="Times New Roman" w:hAnsi="Times New Roman" w:cs="Times New Roman"/>
        </w:rPr>
        <w:t xml:space="preserve"> Tijekom proteklih četvrt stoljeća pozornost istraživača privlače problemi učenja osoba u trećoj životnoj dobi te problemi učenja u digitalnom mutimedijskom okruž</w:t>
      </w:r>
      <w:r w:rsidR="004B7978" w:rsidRPr="00D67ABD">
        <w:rPr>
          <w:rFonts w:ascii="Times New Roman" w:hAnsi="Times New Roman" w:cs="Times New Roman"/>
        </w:rPr>
        <w:t>e</w:t>
      </w:r>
      <w:r w:rsidR="000E5ED1" w:rsidRPr="00D67ABD">
        <w:rPr>
          <w:rFonts w:ascii="Times New Roman" w:hAnsi="Times New Roman" w:cs="Times New Roman"/>
        </w:rPr>
        <w:t>nju.</w:t>
      </w:r>
    </w:p>
    <w:p w:rsidR="007C18A0" w:rsidRPr="00D67ABD" w:rsidRDefault="00DE0FC7" w:rsidP="00D22A22">
      <w:pPr>
        <w:spacing w:after="120"/>
        <w:jc w:val="both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 xml:space="preserve">Usporedbu znanstvene produkcije </w:t>
      </w:r>
      <w:r w:rsidR="00D22A22" w:rsidRPr="00D67ABD">
        <w:rPr>
          <w:rFonts w:ascii="Times New Roman" w:hAnsi="Times New Roman" w:cs="Times New Roman"/>
        </w:rPr>
        <w:t xml:space="preserve">hrvatskih stručnjaka </w:t>
      </w:r>
      <w:r w:rsidR="00BA6034" w:rsidRPr="00D67ABD">
        <w:rPr>
          <w:rFonts w:ascii="Times New Roman" w:hAnsi="Times New Roman" w:cs="Times New Roman"/>
        </w:rPr>
        <w:t xml:space="preserve">u proteklih četvrt stoljeća </w:t>
      </w:r>
      <w:r w:rsidRPr="00D67ABD">
        <w:rPr>
          <w:rFonts w:ascii="Times New Roman" w:hAnsi="Times New Roman" w:cs="Times New Roman"/>
        </w:rPr>
        <w:t xml:space="preserve">u odnosu na onu u godinama i desetljećima prije toga ostavljamo nekim drugim znanstvenicima koji će </w:t>
      </w:r>
      <w:r w:rsidR="00BA6034" w:rsidRPr="00D67ABD">
        <w:rPr>
          <w:rFonts w:ascii="Times New Roman" w:hAnsi="Times New Roman" w:cs="Times New Roman"/>
        </w:rPr>
        <w:t>toj analizi i evaluaciji moći p</w:t>
      </w:r>
      <w:r w:rsidRPr="00D67ABD">
        <w:rPr>
          <w:rFonts w:ascii="Times New Roman" w:hAnsi="Times New Roman" w:cs="Times New Roman"/>
        </w:rPr>
        <w:t>o</w:t>
      </w:r>
      <w:r w:rsidR="00BA6034" w:rsidRPr="00D67ABD">
        <w:rPr>
          <w:rFonts w:ascii="Times New Roman" w:hAnsi="Times New Roman" w:cs="Times New Roman"/>
        </w:rPr>
        <w:t>s</w:t>
      </w:r>
      <w:r w:rsidRPr="00D67ABD">
        <w:rPr>
          <w:rFonts w:ascii="Times New Roman" w:hAnsi="Times New Roman" w:cs="Times New Roman"/>
        </w:rPr>
        <w:t>vetiti više prostora i vremena. Dozvolimo si ipak slobodu konstatirati kako se na hrvatskim sveučilištima andragogija kao znanost marginalizira te da je u proteklim godinama realizirano premalo znanstvenih istraživanja koje novčano podržavaju državne zaklade i</w:t>
      </w:r>
      <w:r w:rsidR="00D22A22" w:rsidRPr="00D67ABD">
        <w:rPr>
          <w:rFonts w:ascii="Times New Roman" w:hAnsi="Times New Roman" w:cs="Times New Roman"/>
        </w:rPr>
        <w:t>li druge</w:t>
      </w:r>
      <w:r w:rsidRPr="00D67ABD">
        <w:rPr>
          <w:rFonts w:ascii="Times New Roman" w:hAnsi="Times New Roman" w:cs="Times New Roman"/>
        </w:rPr>
        <w:t xml:space="preserve"> institucije.</w:t>
      </w:r>
      <w:r w:rsidR="00BA6034" w:rsidRPr="00D67ABD">
        <w:rPr>
          <w:rFonts w:ascii="Times New Roman" w:hAnsi="Times New Roman" w:cs="Times New Roman"/>
        </w:rPr>
        <w:t xml:space="preserve"> Na hrvatskim sveučilištima trenutno nema nijedan sveučilišni nastavnik koji svoju sveučilišnu misiju ostvaruje kao andragog, odnosno da mu je to primarna i</w:t>
      </w:r>
      <w:r w:rsidR="00D22A22" w:rsidRPr="00D67ABD">
        <w:rPr>
          <w:rFonts w:ascii="Times New Roman" w:hAnsi="Times New Roman" w:cs="Times New Roman"/>
        </w:rPr>
        <w:t>li</w:t>
      </w:r>
      <w:r w:rsidR="00BA6034" w:rsidRPr="00D67ABD">
        <w:rPr>
          <w:rFonts w:ascii="Times New Roman" w:hAnsi="Times New Roman" w:cs="Times New Roman"/>
        </w:rPr>
        <w:t xml:space="preserve"> jedina istraživačka i nastavna obveza. </w:t>
      </w:r>
    </w:p>
    <w:p w:rsidR="00390A4F" w:rsidRPr="00D67ABD" w:rsidRDefault="000E5ED1" w:rsidP="001F6527">
      <w:pPr>
        <w:spacing w:after="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Vrijednost nap</w:t>
      </w:r>
      <w:r w:rsidR="00390A4F" w:rsidRPr="00D67ABD">
        <w:rPr>
          <w:rFonts w:ascii="Times New Roman" w:hAnsi="Times New Roman" w:cs="Times New Roman"/>
        </w:rPr>
        <w:t>i</w:t>
      </w:r>
      <w:r w:rsidRPr="00D67ABD">
        <w:rPr>
          <w:rFonts w:ascii="Times New Roman" w:hAnsi="Times New Roman" w:cs="Times New Roman"/>
        </w:rPr>
        <w:t>s</w:t>
      </w:r>
      <w:r w:rsidR="00390A4F" w:rsidRPr="00D67ABD">
        <w:rPr>
          <w:rFonts w:ascii="Times New Roman" w:hAnsi="Times New Roman" w:cs="Times New Roman"/>
        </w:rPr>
        <w:t xml:space="preserve">ane znanstvene produkcije može se procjenjivati i na temelju pokazatelja citiranosti objavljenih radova od strane stručnjaka u Hrvatskoj i regiji, ali i citiranosti izvan prostora </w:t>
      </w:r>
      <w:r w:rsidR="009E4055" w:rsidRPr="00D67ABD">
        <w:rPr>
          <w:rFonts w:ascii="Times New Roman" w:hAnsi="Times New Roman" w:cs="Times New Roman"/>
        </w:rPr>
        <w:t xml:space="preserve">na kojima se govori i piše na nekom od </w:t>
      </w:r>
      <w:r w:rsidR="00390A4F" w:rsidRPr="00D67ABD">
        <w:rPr>
          <w:rFonts w:ascii="Times New Roman" w:hAnsi="Times New Roman" w:cs="Times New Roman"/>
        </w:rPr>
        <w:t>južnoslavenskih jezika.</w:t>
      </w:r>
    </w:p>
    <w:p w:rsidR="00CB6498" w:rsidRPr="00D67ABD" w:rsidRDefault="00CB6498" w:rsidP="001F6527">
      <w:pPr>
        <w:spacing w:after="0"/>
        <w:rPr>
          <w:rFonts w:ascii="Times New Roman" w:hAnsi="Times New Roman" w:cs="Times New Roman"/>
        </w:rPr>
      </w:pPr>
    </w:p>
    <w:p w:rsidR="000B0F76" w:rsidRPr="00D67ABD" w:rsidRDefault="000B0F76" w:rsidP="000B0F76">
      <w:pPr>
        <w:rPr>
          <w:rFonts w:ascii="Times New Roman" w:hAnsi="Times New Roman" w:cs="Times New Roman"/>
          <w:b/>
        </w:rPr>
      </w:pPr>
      <w:r w:rsidRPr="00D67ABD">
        <w:rPr>
          <w:rFonts w:ascii="Times New Roman" w:hAnsi="Times New Roman" w:cs="Times New Roman"/>
          <w:b/>
        </w:rPr>
        <w:t>Literatura</w:t>
      </w:r>
    </w:p>
    <w:p w:rsidR="00DC6043" w:rsidRPr="00D67ABD" w:rsidRDefault="00DC6043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Andrilović, V. (1973). Osnovno opće obrazovanje radnika i programirana nastava. Zagreb: Školska knjiga.</w:t>
      </w:r>
    </w:p>
    <w:p w:rsidR="00DC6043" w:rsidRPr="00D67ABD" w:rsidRDefault="00DC6043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Andrilović, V. (1976). Kako odrastao čovjek uči? Zagreb: Školska knjiga.</w:t>
      </w:r>
    </w:p>
    <w:p w:rsidR="00DC6043" w:rsidRPr="00D67ABD" w:rsidRDefault="00DC6043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Andrilović, V. (1979).  Samostalno učenje. Zagreb: CDO Birotehnika.</w:t>
      </w:r>
    </w:p>
    <w:p w:rsidR="00DC6043" w:rsidRPr="00D67ABD" w:rsidRDefault="00DC6043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Andrilović, V., Matijević, M., Pastuović, N., Pongrac, S. i Špan, M. (1985). Andragogija. Zagreb: Školska knjiga.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 xml:space="preserve">Bogdanović, N., Ogrizović, M., Prodanović, T., Samolovčev, B., Tonković, S. i Velčić, Ve. (1966). Osnovi andragogije. Sarajevo: Zavod za izdavanje udžbenika.  </w:t>
      </w:r>
      <w:r w:rsidRPr="00D67ABD">
        <w:rPr>
          <w:rFonts w:ascii="Times New Roman" w:hAnsi="Times New Roman" w:cs="Times New Roman"/>
          <w:u w:val="single"/>
        </w:rPr>
        <w:t>816 stranica</w:t>
      </w:r>
    </w:p>
    <w:p w:rsidR="003D2670" w:rsidRPr="00D67ABD" w:rsidRDefault="003D2670" w:rsidP="003D2670">
      <w:pPr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lastRenderedPageBreak/>
        <w:t>Bogdanović, S. ur. (1987). 80 godina Pučkog-narodnog Sveučilišta grada Zagreba. Zagreb: Skupština grada.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Cuvaj, A. (1913). Građa za povijest školstva (Sv. X). Zagreb: Naklada Hrv. –Slav- -Dalm. Zemaljske vlade.</w:t>
      </w:r>
    </w:p>
    <w:p w:rsidR="00D45709" w:rsidRPr="00D67ABD" w:rsidRDefault="00D45709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*** Dogovor o osnivanju udruženja andragoga Jugoslavije (1964). Andragogija, 9-10, str. 92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Kolar, Z. i sur. (1967). Osnovi vojne andragogije. Beograd: Vojnoizdavački zavod.  566 str</w:t>
      </w:r>
    </w:p>
    <w:p w:rsidR="00646E01" w:rsidRPr="00D67ABD" w:rsidRDefault="00646E01" w:rsidP="003F47C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D67ABD">
        <w:rPr>
          <w:rFonts w:ascii="Times New Roman" w:eastAsia="Times New Roman" w:hAnsi="Times New Roman" w:cs="Times New Roman"/>
        </w:rPr>
        <w:t xml:space="preserve">Kolar, Z., Kovačić, A. i Velčić, Vl. (1969). Suvremena andragoška teorija i praksa u Jugoslaviji. Zagreb: Savez narodnih i radničkih sveučilišta SRH. </w:t>
      </w:r>
    </w:p>
    <w:p w:rsidR="0080728B" w:rsidRPr="00D67ABD" w:rsidRDefault="004C2FCA" w:rsidP="003F47C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D67ABD">
        <w:rPr>
          <w:rFonts w:ascii="Times New Roman" w:eastAsia="Times New Roman" w:hAnsi="Times New Roman" w:cs="Times New Roman"/>
        </w:rPr>
        <w:t>Kovačić, A., Novaković, A. i Ogrizović, M. (19</w:t>
      </w:r>
      <w:r w:rsidR="00B11D11" w:rsidRPr="00D67ABD">
        <w:rPr>
          <w:rFonts w:ascii="Times New Roman" w:eastAsia="Times New Roman" w:hAnsi="Times New Roman" w:cs="Times New Roman"/>
        </w:rPr>
        <w:t>61</w:t>
      </w:r>
      <w:r w:rsidRPr="00D67ABD">
        <w:rPr>
          <w:rFonts w:ascii="Times New Roman" w:eastAsia="Times New Roman" w:hAnsi="Times New Roman" w:cs="Times New Roman"/>
        </w:rPr>
        <w:t xml:space="preserve">). </w:t>
      </w:r>
      <w:r w:rsidR="00B11D11" w:rsidRPr="00D67ABD">
        <w:rPr>
          <w:rFonts w:ascii="Times New Roman" w:eastAsia="Times New Roman" w:hAnsi="Times New Roman" w:cs="Times New Roman"/>
        </w:rPr>
        <w:t xml:space="preserve"> Narodna sveučilišta u Hrvatskoj</w:t>
      </w:r>
      <w:r w:rsidR="005903D1" w:rsidRPr="00D67ABD">
        <w:rPr>
          <w:rFonts w:ascii="Times New Roman" w:eastAsia="Times New Roman" w:hAnsi="Times New Roman" w:cs="Times New Roman"/>
        </w:rPr>
        <w:t xml:space="preserve"> :</w:t>
      </w:r>
      <w:r w:rsidR="00B11D11" w:rsidRPr="00D67ABD">
        <w:rPr>
          <w:rFonts w:ascii="Times New Roman" w:eastAsia="Times New Roman" w:hAnsi="Times New Roman" w:cs="Times New Roman"/>
        </w:rPr>
        <w:t>1941. – 1961. Zagreb: Zajednica narodnih sveučilišta.</w:t>
      </w:r>
    </w:p>
    <w:p w:rsidR="004C2FCA" w:rsidRPr="00D67ABD" w:rsidRDefault="0080728B" w:rsidP="003F47C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D67ABD">
        <w:rPr>
          <w:rFonts w:ascii="Times New Roman" w:eastAsia="Times New Roman" w:hAnsi="Times New Roman" w:cs="Times New Roman"/>
        </w:rPr>
        <w:t xml:space="preserve">Kovačić, A. 1958). </w:t>
      </w:r>
      <w:r w:rsidR="004C2FCA" w:rsidRPr="00D67ABD">
        <w:rPr>
          <w:rFonts w:ascii="Times New Roman" w:eastAsia="Times New Roman" w:hAnsi="Times New Roman" w:cs="Times New Roman"/>
        </w:rPr>
        <w:t xml:space="preserve">Organizacija i rad škola za seosku omladinu: Zagreb: </w:t>
      </w:r>
      <w:r w:rsidRPr="00D67ABD">
        <w:rPr>
          <w:rFonts w:ascii="Times New Roman" w:eastAsia="Times New Roman" w:hAnsi="Times New Roman" w:cs="Times New Roman"/>
        </w:rPr>
        <w:t>Z</w:t>
      </w:r>
      <w:r w:rsidR="004C2FCA" w:rsidRPr="00D67ABD">
        <w:rPr>
          <w:rFonts w:ascii="Times New Roman" w:eastAsia="Times New Roman" w:hAnsi="Times New Roman" w:cs="Times New Roman"/>
        </w:rPr>
        <w:t>ajednica narodnih sveučilišta.</w:t>
      </w:r>
    </w:p>
    <w:p w:rsidR="00646E01" w:rsidRPr="00D67ABD" w:rsidRDefault="00646E01" w:rsidP="003F47C8">
      <w:pPr>
        <w:spacing w:after="120"/>
        <w:rPr>
          <w:rFonts w:ascii="Times New Roman" w:eastAsia="Times New Roman" w:hAnsi="Times New Roman" w:cs="Times New Roman"/>
        </w:rPr>
      </w:pPr>
      <w:r w:rsidRPr="00D67ABD">
        <w:rPr>
          <w:rFonts w:ascii="Times New Roman" w:eastAsia="Times New Roman" w:hAnsi="Times New Roman" w:cs="Times New Roman"/>
        </w:rPr>
        <w:t>Lavrnja, I</w:t>
      </w:r>
      <w:r w:rsidR="00415DB6" w:rsidRPr="00D67ABD">
        <w:rPr>
          <w:rFonts w:ascii="Times New Roman" w:eastAsia="Times New Roman" w:hAnsi="Times New Roman" w:cs="Times New Roman"/>
        </w:rPr>
        <w:t>.</w:t>
      </w:r>
      <w:r w:rsidRPr="00D67ABD">
        <w:rPr>
          <w:rFonts w:ascii="Times New Roman" w:eastAsia="Times New Roman" w:hAnsi="Times New Roman" w:cs="Times New Roman"/>
        </w:rPr>
        <w:t>; Pongrac, S</w:t>
      </w:r>
      <w:r w:rsidR="00415DB6" w:rsidRPr="00D67ABD">
        <w:rPr>
          <w:rFonts w:ascii="Times New Roman" w:eastAsia="Times New Roman" w:hAnsi="Times New Roman" w:cs="Times New Roman"/>
        </w:rPr>
        <w:t>.</w:t>
      </w:r>
      <w:r w:rsidRPr="00D67ABD">
        <w:rPr>
          <w:rFonts w:ascii="Times New Roman" w:eastAsia="Times New Roman" w:hAnsi="Times New Roman" w:cs="Times New Roman"/>
        </w:rPr>
        <w:t xml:space="preserve"> (1996). </w:t>
      </w:r>
      <w:hyperlink r:id="rId20" w:tgtFrame="_blank" w:history="1">
        <w:r w:rsidRPr="00D67ABD">
          <w:rPr>
            <w:rFonts w:ascii="Times New Roman" w:eastAsia="Times New Roman" w:hAnsi="Times New Roman" w:cs="Times New Roman"/>
            <w:bCs/>
          </w:rPr>
          <w:t>Tendenzen der Erwaschsenenbildng in Kroatien von 1918 bis heute</w:t>
        </w:r>
      </w:hyperlink>
      <w:r w:rsidRPr="00D67ABD">
        <w:rPr>
          <w:rFonts w:ascii="Times New Roman" w:hAnsi="Times New Roman" w:cs="Times New Roman"/>
        </w:rPr>
        <w:t xml:space="preserve"> (153-163). In</w:t>
      </w:r>
      <w:r w:rsidRPr="00D67ABD">
        <w:rPr>
          <w:rFonts w:ascii="Times New Roman" w:eastAsia="Times New Roman" w:hAnsi="Times New Roman" w:cs="Times New Roman"/>
        </w:rPr>
        <w:t xml:space="preserve"> </w:t>
      </w:r>
      <w:r w:rsidRPr="00D67ABD">
        <w:rPr>
          <w:rFonts w:ascii="Times New Roman" w:eastAsia="Times New Roman" w:hAnsi="Times New Roman" w:cs="Times New Roman"/>
          <w:i/>
          <w:iCs/>
        </w:rPr>
        <w:t>Erwaschsenenbildung in der Aufklärung</w:t>
      </w:r>
      <w:r w:rsidRPr="00D67ABD">
        <w:rPr>
          <w:rFonts w:ascii="Times New Roman" w:eastAsia="Times New Roman" w:hAnsi="Times New Roman" w:cs="Times New Roman"/>
        </w:rPr>
        <w:t xml:space="preserve"> / Fila Wilhem (ur.). Wien: Promedia. 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Lavrnja, I</w:t>
      </w:r>
      <w:r w:rsidR="00415DB6" w:rsidRPr="00D67ABD">
        <w:rPr>
          <w:rFonts w:ascii="Times New Roman" w:hAnsi="Times New Roman" w:cs="Times New Roman"/>
        </w:rPr>
        <w:t>.</w:t>
      </w:r>
      <w:r w:rsidRPr="00D67ABD">
        <w:rPr>
          <w:rFonts w:ascii="Times New Roman" w:hAnsi="Times New Roman" w:cs="Times New Roman"/>
        </w:rPr>
        <w:t>; Pongrac, S</w:t>
      </w:r>
      <w:r w:rsidR="00415DB6" w:rsidRPr="00D67ABD">
        <w:rPr>
          <w:rFonts w:ascii="Times New Roman" w:hAnsi="Times New Roman" w:cs="Times New Roman"/>
        </w:rPr>
        <w:t>.</w:t>
      </w:r>
      <w:r w:rsidRPr="00D67ABD">
        <w:rPr>
          <w:rFonts w:ascii="Times New Roman" w:hAnsi="Times New Roman" w:cs="Times New Roman"/>
        </w:rPr>
        <w:t xml:space="preserve"> (1997). </w:t>
      </w:r>
      <w:hyperlink r:id="rId21" w:tgtFrame="_blank" w:history="1">
        <w:r w:rsidRPr="00D67ABD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Tendence v izobraževanju odraslih v Hrvatski - potrebe in izpolnitve</w:t>
        </w:r>
      </w:hyperlink>
      <w:r w:rsidRPr="00D67ABD">
        <w:rPr>
          <w:rFonts w:ascii="Times New Roman" w:hAnsi="Times New Roman" w:cs="Times New Roman"/>
        </w:rPr>
        <w:t xml:space="preserve"> (115-121). Zgodovina izobraževanja odraslih v Srednjeevropskih državah / Jurij Jug (ur.). Kranj: Moderna-organizacija.</w:t>
      </w:r>
    </w:p>
    <w:p w:rsidR="00646E01" w:rsidRPr="00D67ABD" w:rsidRDefault="00646E01" w:rsidP="003F47C8">
      <w:pPr>
        <w:spacing w:after="120"/>
        <w:rPr>
          <w:rFonts w:ascii="Times New Roman" w:eastAsia="Times New Roman" w:hAnsi="Times New Roman" w:cs="Times New Roman"/>
        </w:rPr>
      </w:pPr>
      <w:r w:rsidRPr="00D67ABD">
        <w:rPr>
          <w:rFonts w:ascii="Times New Roman" w:eastAsia="Times New Roman" w:hAnsi="Times New Roman" w:cs="Times New Roman"/>
        </w:rPr>
        <w:t>Lavrnja, I</w:t>
      </w:r>
      <w:r w:rsidR="00415DB6" w:rsidRPr="00D67ABD">
        <w:rPr>
          <w:rFonts w:ascii="Times New Roman" w:eastAsia="Times New Roman" w:hAnsi="Times New Roman" w:cs="Times New Roman"/>
        </w:rPr>
        <w:t>.</w:t>
      </w:r>
      <w:r w:rsidRPr="00D67ABD">
        <w:rPr>
          <w:rFonts w:ascii="Times New Roman" w:eastAsia="Times New Roman" w:hAnsi="Times New Roman" w:cs="Times New Roman"/>
        </w:rPr>
        <w:t>; Pongrac, S</w:t>
      </w:r>
      <w:r w:rsidR="00415DB6" w:rsidRPr="00D67ABD">
        <w:rPr>
          <w:rFonts w:ascii="Times New Roman" w:eastAsia="Times New Roman" w:hAnsi="Times New Roman" w:cs="Times New Roman"/>
        </w:rPr>
        <w:t>.</w:t>
      </w:r>
      <w:r w:rsidRPr="00D67ABD">
        <w:rPr>
          <w:rFonts w:ascii="Times New Roman" w:eastAsia="Times New Roman" w:hAnsi="Times New Roman" w:cs="Times New Roman"/>
        </w:rPr>
        <w:t xml:space="preserve"> (2002). </w:t>
      </w:r>
      <w:hyperlink r:id="rId22" w:tgtFrame="_blank" w:history="1">
        <w:r w:rsidRPr="00D67ABD">
          <w:rPr>
            <w:rFonts w:ascii="Times New Roman" w:eastAsia="Times New Roman" w:hAnsi="Times New Roman" w:cs="Times New Roman"/>
            <w:bCs/>
          </w:rPr>
          <w:t>Erwachsenenbildung in Kroatien von 1941 bis 1990</w:t>
        </w:r>
      </w:hyperlink>
      <w:r w:rsidRPr="00D67ABD">
        <w:rPr>
          <w:rFonts w:ascii="Times New Roman" w:hAnsi="Times New Roman" w:cs="Times New Roman"/>
        </w:rPr>
        <w:t xml:space="preserve"> (93-103)-In</w:t>
      </w:r>
      <w:r w:rsidRPr="00D67ABD">
        <w:rPr>
          <w:rFonts w:ascii="Times New Roman" w:eastAsia="Times New Roman" w:hAnsi="Times New Roman" w:cs="Times New Roman"/>
        </w:rPr>
        <w:t xml:space="preserve"> </w:t>
      </w:r>
      <w:r w:rsidRPr="00D67ABD">
        <w:rPr>
          <w:rFonts w:ascii="Times New Roman" w:eastAsia="Times New Roman" w:hAnsi="Times New Roman" w:cs="Times New Roman"/>
          <w:i/>
          <w:iCs/>
        </w:rPr>
        <w:t>Von Zeitenwende zu Zeitenwende,</w:t>
      </w:r>
      <w:r w:rsidRPr="00D67ABD">
        <w:rPr>
          <w:rFonts w:ascii="Times New Roman" w:eastAsia="Times New Roman" w:hAnsi="Times New Roman" w:cs="Times New Roman"/>
        </w:rPr>
        <w:t xml:space="preserve"> Wilhelm Filla; Elke Gruber; Jurij Jug (ur.). Innsbruck : Verband Österreichischer Volkshochschulen.</w:t>
      </w:r>
    </w:p>
    <w:p w:rsidR="00DC6043" w:rsidRPr="00D67ABD" w:rsidRDefault="00DC6043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Matijević, M. (1984). Učimo uz rad. Zagreb: CDO Birotehnika.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Matijević, M. (1985). Suvremena organizacija obrazovanja odraslih. Zagreb: NIRO Školske novine.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Mrmak, I. (1975). Samoobrazovanje: teorijske i metodičke osnove. Beograd: Vojnoizdavački zavod.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Mrmak, I. (1979). </w:t>
      </w:r>
      <w:r w:rsidRPr="00D67ABD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Samovzgoja</w:t>
      </w:r>
      <w:r w:rsidRPr="00D67ABD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 Ljubljana: Zavod za šolstvo.</w:t>
      </w:r>
    </w:p>
    <w:p w:rsidR="00146564" w:rsidRPr="00D67ABD" w:rsidRDefault="00146564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 xml:space="preserve">Ogrizović, M. (1956). </w:t>
      </w:r>
      <w:r w:rsidR="00EC72F5" w:rsidRPr="00D67ABD">
        <w:rPr>
          <w:rFonts w:ascii="Times New Roman" w:hAnsi="Times New Roman" w:cs="Times New Roman"/>
        </w:rPr>
        <w:t>Osnovi p</w:t>
      </w:r>
      <w:r w:rsidRPr="00D67ABD">
        <w:rPr>
          <w:rFonts w:ascii="Times New Roman" w:hAnsi="Times New Roman" w:cs="Times New Roman"/>
        </w:rPr>
        <w:t>enološk</w:t>
      </w:r>
      <w:r w:rsidR="00EC72F5" w:rsidRPr="00D67ABD">
        <w:rPr>
          <w:rFonts w:ascii="Times New Roman" w:hAnsi="Times New Roman" w:cs="Times New Roman"/>
        </w:rPr>
        <w:t>e</w:t>
      </w:r>
      <w:r w:rsidRPr="00D67ABD">
        <w:rPr>
          <w:rFonts w:ascii="Times New Roman" w:hAnsi="Times New Roman" w:cs="Times New Roman"/>
        </w:rPr>
        <w:t xml:space="preserve"> andragogij</w:t>
      </w:r>
      <w:r w:rsidR="00EC72F5" w:rsidRPr="00D67ABD">
        <w:rPr>
          <w:rFonts w:ascii="Times New Roman" w:hAnsi="Times New Roman" w:cs="Times New Roman"/>
        </w:rPr>
        <w:t>e. Zagreb: DSUP NRH.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(1959). Problemi andragogije. Zagreb: Savez narodnih sveučilišta Hrvatske.</w:t>
      </w:r>
    </w:p>
    <w:p w:rsidR="003D2670" w:rsidRPr="00D67ABD" w:rsidRDefault="003D2670" w:rsidP="00D22A22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 xml:space="preserve">Ogrizović, M. (1960). Prosvjetni i kulturni rad s odraslima u Hrvatskoj za NOB-e. Zagreb : Savez narodnih sveučilišta Hrvatske. </w:t>
      </w:r>
    </w:p>
    <w:p w:rsidR="00B05FE4" w:rsidRPr="00D67ABD" w:rsidRDefault="00B05FE4" w:rsidP="00D22A22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(1961). Jednomjesečni tečaj za kadrove iz narodnih sveučilišta na Odsjeku za pedagogiju Filozofskom fakulteta Sveučilišta u Zagrebu. Obrazovanje odraslih,  7(11-12), 76-77.</w:t>
      </w:r>
    </w:p>
    <w:p w:rsidR="00C455C3" w:rsidRPr="00D67ABD" w:rsidRDefault="00C455C3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(196</w:t>
      </w:r>
      <w:r w:rsidR="00A93A2A" w:rsidRPr="00D67ABD">
        <w:rPr>
          <w:rFonts w:ascii="Times New Roman" w:hAnsi="Times New Roman" w:cs="Times New Roman"/>
        </w:rPr>
        <w:t>6</w:t>
      </w:r>
      <w:r w:rsidRPr="00D67ABD">
        <w:rPr>
          <w:rFonts w:ascii="Times New Roman" w:hAnsi="Times New Roman" w:cs="Times New Roman"/>
        </w:rPr>
        <w:t>)</w:t>
      </w:r>
      <w:r w:rsidR="00A93A2A" w:rsidRPr="00D67ABD">
        <w:rPr>
          <w:rFonts w:ascii="Times New Roman" w:hAnsi="Times New Roman" w:cs="Times New Roman"/>
        </w:rPr>
        <w:t>.</w:t>
      </w:r>
      <w:r w:rsidRPr="00D67ABD">
        <w:rPr>
          <w:rFonts w:ascii="Times New Roman" w:hAnsi="Times New Roman" w:cs="Times New Roman"/>
        </w:rPr>
        <w:t xml:space="preserve"> Metode obrazovanja odraslih. Zagreb: R</w:t>
      </w:r>
      <w:r w:rsidR="00A93A2A" w:rsidRPr="00D67ABD">
        <w:rPr>
          <w:rFonts w:ascii="Times New Roman" w:hAnsi="Times New Roman" w:cs="Times New Roman"/>
        </w:rPr>
        <w:t>adničko sveučilište „Moša Pijade“.</w:t>
      </w:r>
    </w:p>
    <w:p w:rsidR="005903D1" w:rsidRPr="00D67ABD" w:rsidRDefault="005903D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(1975). Razvitak školstva na oslobođenom teritoriju Hrvatske (1941.-1945.). Zagreb: Pedagoško-književni zbor.</w:t>
      </w:r>
    </w:p>
    <w:p w:rsidR="00AE2AEB" w:rsidRPr="00D67ABD" w:rsidRDefault="00AE2AEB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(1983). Dvadeset pet godina rada Škole za andragoške kadrove / [tekst] Mihajlo Ogrizović, [pregledi i tabele] Seka Sučić. Zagreb: Andragoški centar.</w:t>
      </w:r>
    </w:p>
    <w:p w:rsidR="005903D1" w:rsidRPr="00D67ABD" w:rsidRDefault="005903D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(1983). Dvadeset pet godina rada Škole za andragoške kadrove / [tekst] Mihajlo Ogrizović, [pregledi i tabele] Seka Sučić. Zagreb : Andragoški centar.</w:t>
      </w:r>
    </w:p>
    <w:p w:rsidR="00EF22BE" w:rsidRPr="00D67ABD" w:rsidRDefault="00EF22BE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Ogrizović, M. (</w:t>
      </w:r>
      <w:r w:rsidR="00462752" w:rsidRPr="00D67ABD">
        <w:rPr>
          <w:rFonts w:ascii="Times New Roman" w:hAnsi="Times New Roman" w:cs="Times New Roman"/>
        </w:rPr>
        <w:t>1984</w:t>
      </w:r>
      <w:r w:rsidRPr="00D67ABD">
        <w:rPr>
          <w:rFonts w:ascii="Times New Roman" w:hAnsi="Times New Roman" w:cs="Times New Roman"/>
        </w:rPr>
        <w:t xml:space="preserve">). Školstvo i prosvjeta u Dalmaciji za vrijeme </w:t>
      </w:r>
      <w:r w:rsidR="00462752" w:rsidRPr="00D67ABD">
        <w:rPr>
          <w:rFonts w:ascii="Times New Roman" w:hAnsi="Times New Roman" w:cs="Times New Roman"/>
        </w:rPr>
        <w:t>narodnooslobodilačke borbe. Zagreb: Školske novine.</w:t>
      </w:r>
    </w:p>
    <w:p w:rsidR="00AB021B" w:rsidRPr="00D67ABD" w:rsidRDefault="00AB021B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lastRenderedPageBreak/>
        <w:t>Ogrizović, M. (1985)  Prosvjetni i kulturni rad s odraslima za NOB-a</w:t>
      </w:r>
      <w:r w:rsidR="00502D7B" w:rsidRPr="00D67ABD">
        <w:rPr>
          <w:rFonts w:ascii="Times New Roman" w:hAnsi="Times New Roman" w:cs="Times New Roman"/>
        </w:rPr>
        <w:t>. Zagreb: Andragoški centar.</w:t>
      </w:r>
    </w:p>
    <w:p w:rsidR="00D45709" w:rsidRPr="00D67ABD" w:rsidRDefault="00950CF6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*** Osnivačka skupština</w:t>
      </w:r>
      <w:r w:rsidR="00D45709" w:rsidRPr="00D67ABD">
        <w:rPr>
          <w:rFonts w:ascii="Times New Roman" w:hAnsi="Times New Roman" w:cs="Times New Roman"/>
        </w:rPr>
        <w:t xml:space="preserve"> Društv</w:t>
      </w:r>
      <w:r w:rsidRPr="00D67ABD">
        <w:rPr>
          <w:rFonts w:ascii="Times New Roman" w:hAnsi="Times New Roman" w:cs="Times New Roman"/>
        </w:rPr>
        <w:t>a</w:t>
      </w:r>
      <w:r w:rsidR="00D45709" w:rsidRPr="00D67ABD">
        <w:rPr>
          <w:rFonts w:ascii="Times New Roman" w:hAnsi="Times New Roman" w:cs="Times New Roman"/>
        </w:rPr>
        <w:t xml:space="preserve"> andragoga Hrvatske</w:t>
      </w:r>
      <w:r w:rsidRPr="00D67ABD">
        <w:rPr>
          <w:rFonts w:ascii="Times New Roman" w:hAnsi="Times New Roman" w:cs="Times New Roman"/>
        </w:rPr>
        <w:t xml:space="preserve"> (1966). </w:t>
      </w:r>
      <w:r w:rsidR="00D45709" w:rsidRPr="00D67ABD">
        <w:rPr>
          <w:rFonts w:ascii="Times New Roman" w:hAnsi="Times New Roman" w:cs="Times New Roman"/>
        </w:rPr>
        <w:t xml:space="preserve"> Obazovanje odraslih, </w:t>
      </w:r>
      <w:r w:rsidRPr="00D67ABD">
        <w:rPr>
          <w:rFonts w:ascii="Times New Roman" w:hAnsi="Times New Roman" w:cs="Times New Roman"/>
        </w:rPr>
        <w:t>11(11-12), str. 102-103.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Pastuović, N. (1978). Obrazovni ciklus: opća metodika obrazovanja zaposlenih. Zagreb: Andragoški centar.</w:t>
      </w:r>
    </w:p>
    <w:p w:rsidR="00646E01" w:rsidRPr="00D67ABD" w:rsidRDefault="00646E01" w:rsidP="003F47C8">
      <w:pPr>
        <w:spacing w:after="120" w:line="240" w:lineRule="auto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Polović, D. 20</w:t>
      </w:r>
      <w:r w:rsidR="0043627F" w:rsidRPr="00D67ABD">
        <w:rPr>
          <w:rFonts w:ascii="Times New Roman" w:hAnsi="Times New Roman" w:cs="Times New Roman"/>
        </w:rPr>
        <w:t>04). Srednjoškolska ekstenza u K</w:t>
      </w:r>
      <w:r w:rsidRPr="00D67ABD">
        <w:rPr>
          <w:rFonts w:ascii="Times New Roman" w:hAnsi="Times New Roman" w:cs="Times New Roman"/>
        </w:rPr>
        <w:t>arlovcu. Radovi Zavoda za znanstveni rad Varaždin, No.14-15, str. 87-95</w:t>
      </w:r>
    </w:p>
    <w:p w:rsidR="00A93A2A" w:rsidRPr="00D67ABD" w:rsidRDefault="00A93A2A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Pongrac, S. (1972). Dopisno obrazovanje. Zagreb: Andragoški centar.</w:t>
      </w:r>
    </w:p>
    <w:p w:rsidR="00A93A2A" w:rsidRPr="00D67ABD" w:rsidRDefault="00A93A2A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Pongrac, S. (1980). Ispitivanje i ocjenjivanje u obrazovanju. Zagreb: Školska knjiga.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Pongrac, S. (1985)</w:t>
      </w:r>
      <w:r w:rsidR="00A93A2A" w:rsidRPr="00D67ABD">
        <w:rPr>
          <w:rFonts w:ascii="Times New Roman" w:hAnsi="Times New Roman" w:cs="Times New Roman"/>
        </w:rPr>
        <w:t>.</w:t>
      </w:r>
      <w:r w:rsidRPr="00D67ABD">
        <w:rPr>
          <w:rFonts w:ascii="Times New Roman" w:hAnsi="Times New Roman" w:cs="Times New Roman"/>
        </w:rPr>
        <w:t xml:space="preserve"> Komunikacije u dopisnom obrazovanju. Zagreb: Školske novine.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Pongrac, S</w:t>
      </w:r>
      <w:r w:rsidR="0043627F" w:rsidRPr="00D67ABD">
        <w:rPr>
          <w:rFonts w:ascii="Times New Roman" w:hAnsi="Times New Roman" w:cs="Times New Roman"/>
        </w:rPr>
        <w:t>. &amp;</w:t>
      </w:r>
      <w:r w:rsidRPr="00D67ABD">
        <w:rPr>
          <w:rFonts w:ascii="Times New Roman" w:hAnsi="Times New Roman" w:cs="Times New Roman"/>
        </w:rPr>
        <w:t xml:space="preserve"> Lavrnja, I</w:t>
      </w:r>
      <w:r w:rsidR="0043627F" w:rsidRPr="00D67ABD">
        <w:rPr>
          <w:rFonts w:ascii="Times New Roman" w:hAnsi="Times New Roman" w:cs="Times New Roman"/>
        </w:rPr>
        <w:t>.</w:t>
      </w:r>
      <w:r w:rsidRPr="00D67ABD">
        <w:rPr>
          <w:rFonts w:ascii="Times New Roman" w:hAnsi="Times New Roman" w:cs="Times New Roman"/>
        </w:rPr>
        <w:t xml:space="preserve"> (1999). </w:t>
      </w:r>
      <w:hyperlink r:id="rId23" w:tgtFrame="_blank" w:history="1">
        <w:r w:rsidRPr="00D67ABD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Basic Characteristics of Croatian Adult Education up to These Days</w:t>
        </w:r>
      </w:hyperlink>
      <w:r w:rsidRPr="00D67ABD">
        <w:rPr>
          <w:rFonts w:ascii="Times New Roman" w:hAnsi="Times New Roman" w:cs="Times New Roman"/>
        </w:rPr>
        <w:t xml:space="preserve"> (9-31). In Adult Education in Croatien Society / Pongrac, Silvije (ur.). Rijeka : Filozofski fakultet u Rijeci. 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Potrebica, F. (2004). Srednjoškolske ekstenze u Požegi 1925. Radovi Zavoda za znanstveni rad Varaždin, No.14-15.</w:t>
      </w:r>
    </w:p>
    <w:p w:rsidR="00640671" w:rsidRPr="00D67ABD" w:rsidRDefault="0064067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 xml:space="preserve">Prodanović, T. (1962). Odgojno-obrazovna i nastavna sredstva. Zagreb: Savez narodnih sveučilišta Hrvatske. 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Samolovčev, B. (1963). Obrazovanje odraslih u prošlosti i danas. Zagreb: Znanje.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Samolovčev, B. (1966). Istorijski razvoj i društvena uslovljenost obrazovanja i vaspitanja odraslih (9 – 30). U Osnovi andragogije. Sarajevo: Zavod za izdavanje udžbenika.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Savi</w:t>
      </w:r>
      <w:r w:rsidR="00B642C2" w:rsidRPr="00D67ABD">
        <w:rPr>
          <w:rFonts w:ascii="Times New Roman" w:hAnsi="Times New Roman" w:cs="Times New Roman"/>
        </w:rPr>
        <w:t>č</w:t>
      </w:r>
      <w:r w:rsidRPr="00D67ABD">
        <w:rPr>
          <w:rFonts w:ascii="Times New Roman" w:hAnsi="Times New Roman" w:cs="Times New Roman"/>
        </w:rPr>
        <w:t>ević, D. (1961). Primena metoda u obrazovanju odraslih. Zagreb: Savez narodnih sveučilišta Hrvatske.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Savi</w:t>
      </w:r>
      <w:r w:rsidR="00B642C2" w:rsidRPr="00D67ABD">
        <w:rPr>
          <w:rFonts w:ascii="Times New Roman" w:hAnsi="Times New Roman" w:cs="Times New Roman"/>
        </w:rPr>
        <w:t>č</w:t>
      </w:r>
      <w:r w:rsidRPr="00D67ABD">
        <w:rPr>
          <w:rFonts w:ascii="Times New Roman" w:hAnsi="Times New Roman" w:cs="Times New Roman"/>
        </w:rPr>
        <w:t xml:space="preserve">ević, D. (1989). „Andragogija“ (str. 24-26). U </w:t>
      </w:r>
      <w:r w:rsidRPr="00D67ABD">
        <w:rPr>
          <w:rFonts w:ascii="Times New Roman" w:hAnsi="Times New Roman" w:cs="Times New Roman"/>
          <w:i/>
        </w:rPr>
        <w:t>Pedagoška enciklopedija 1</w:t>
      </w:r>
      <w:r w:rsidRPr="00D67ABD">
        <w:rPr>
          <w:rFonts w:ascii="Times New Roman" w:hAnsi="Times New Roman" w:cs="Times New Roman"/>
        </w:rPr>
        <w:t>, Redakcija Nikola Potkonjak i Pero Šimleša. Beograd i Zagreb: Zavod za udžbenike i Školska knjiga.</w:t>
      </w:r>
    </w:p>
    <w:p w:rsidR="00D45709" w:rsidRPr="00D67ABD" w:rsidRDefault="00D45709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 xml:space="preserve">*** Skupština Društva andragoga Hrvatske (1972). Andragogija. </w:t>
      </w:r>
      <w:r w:rsidR="00FB22C2" w:rsidRPr="00D67ABD">
        <w:rPr>
          <w:rFonts w:ascii="Times New Roman" w:hAnsi="Times New Roman" w:cs="Times New Roman"/>
        </w:rPr>
        <w:t>17(</w:t>
      </w:r>
      <w:r w:rsidRPr="00D67ABD">
        <w:rPr>
          <w:rFonts w:ascii="Times New Roman" w:hAnsi="Times New Roman" w:cs="Times New Roman"/>
        </w:rPr>
        <w:t>4</w:t>
      </w:r>
      <w:r w:rsidR="00FB22C2" w:rsidRPr="00D67ABD">
        <w:rPr>
          <w:rFonts w:ascii="Times New Roman" w:hAnsi="Times New Roman" w:cs="Times New Roman"/>
        </w:rPr>
        <w:t>)</w:t>
      </w:r>
      <w:r w:rsidRPr="00D67ABD">
        <w:rPr>
          <w:rFonts w:ascii="Times New Roman" w:hAnsi="Times New Roman" w:cs="Times New Roman"/>
        </w:rPr>
        <w:t>, 66-72.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Špan, M. (1980). Model multimedijskog obrazovanja za samoupravljanje. Zagreb: Centar za obrazovanje Zavoda Birotehnika.</w:t>
      </w:r>
    </w:p>
    <w:p w:rsidR="00646E01" w:rsidRPr="00D67ABD" w:rsidRDefault="00646E01" w:rsidP="003F47C8">
      <w:pPr>
        <w:spacing w:after="120"/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Zvonarević, M. (1958). Primjena psihologije u obrazovanju odraslih. Zagreb: Savez narodnih sveučilišta Hrvatske.</w:t>
      </w:r>
    </w:p>
    <w:p w:rsidR="003D2670" w:rsidRDefault="003D2670" w:rsidP="003D2670">
      <w:pPr>
        <w:rPr>
          <w:rFonts w:ascii="Times New Roman" w:hAnsi="Times New Roman" w:cs="Times New Roman"/>
        </w:rPr>
      </w:pPr>
      <w:r w:rsidRPr="00D67ABD">
        <w:rPr>
          <w:rFonts w:ascii="Times New Roman" w:hAnsi="Times New Roman" w:cs="Times New Roman"/>
        </w:rPr>
        <w:t>Zvonarević, M. i Kovačić, A. (1975). Vrednovanje odgojno-obrazovnih rezultata u narodnim i radničkim sveučilištima. Zagreb: Andragoški centar.</w:t>
      </w:r>
    </w:p>
    <w:p w:rsidR="00B81716" w:rsidRDefault="00B81716" w:rsidP="003D2670">
      <w:pPr>
        <w:rPr>
          <w:rFonts w:ascii="Times New Roman" w:hAnsi="Times New Roman" w:cs="Times New Roman"/>
        </w:rPr>
      </w:pPr>
    </w:p>
    <w:p w:rsidR="00B81716" w:rsidRPr="004B7978" w:rsidRDefault="00B81716" w:rsidP="004C44F3">
      <w:pPr>
        <w:rPr>
          <w:rFonts w:ascii="Times New Roman" w:hAnsi="Times New Roman" w:cs="Times New Roman"/>
        </w:rPr>
      </w:pPr>
    </w:p>
    <w:sectPr w:rsidR="00B81716" w:rsidRPr="004B7978" w:rsidSect="004F0A0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B1" w:rsidRDefault="00DF2EB1" w:rsidP="00B422AB">
      <w:pPr>
        <w:spacing w:after="0" w:line="240" w:lineRule="auto"/>
      </w:pPr>
      <w:r>
        <w:separator/>
      </w:r>
    </w:p>
  </w:endnote>
  <w:endnote w:type="continuationSeparator" w:id="0">
    <w:p w:rsidR="00DF2EB1" w:rsidRDefault="00DF2EB1" w:rsidP="00B4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SchLEE-Roma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EE-Ital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55001"/>
      <w:docPartObj>
        <w:docPartGallery w:val="Page Numbers (Bottom of Page)"/>
        <w:docPartUnique/>
      </w:docPartObj>
    </w:sdtPr>
    <w:sdtContent>
      <w:p w:rsidR="00C902C6" w:rsidRDefault="00F3483B">
        <w:pPr>
          <w:pStyle w:val="Footer"/>
          <w:jc w:val="right"/>
        </w:pPr>
        <w:r>
          <w:fldChar w:fldCharType="begin"/>
        </w:r>
        <w:r w:rsidR="00E44A00">
          <w:instrText xml:space="preserve"> PAGE   \* MERGEFORMAT </w:instrText>
        </w:r>
        <w:r>
          <w:fldChar w:fldCharType="separate"/>
        </w:r>
        <w:r w:rsidR="00AA0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2C6" w:rsidRDefault="00C90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B1" w:rsidRDefault="00DF2EB1" w:rsidP="00B422AB">
      <w:pPr>
        <w:spacing w:after="0" w:line="240" w:lineRule="auto"/>
      </w:pPr>
      <w:r>
        <w:separator/>
      </w:r>
    </w:p>
  </w:footnote>
  <w:footnote w:type="continuationSeparator" w:id="0">
    <w:p w:rsidR="00DF2EB1" w:rsidRDefault="00DF2EB1" w:rsidP="00B422AB">
      <w:pPr>
        <w:spacing w:after="0" w:line="240" w:lineRule="auto"/>
      </w:pPr>
      <w:r>
        <w:continuationSeparator/>
      </w:r>
    </w:p>
  </w:footnote>
  <w:footnote w:id="1">
    <w:p w:rsidR="00B81716" w:rsidRPr="00F12EAA" w:rsidRDefault="00B8171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Zdravko Kolar je </w:t>
      </w:r>
      <w:r w:rsidRPr="00F12EAA">
        <w:rPr>
          <w:rFonts w:ascii="Times New Roman" w:hAnsi="Times New Roman" w:cs="Times New Roman"/>
        </w:rPr>
        <w:t>rođen nedaleko od Siska gdje je završio nižu gimnaziju, a učiteljsku školu je pohađao u Petrinji i Pakracu. Tihomir Prodanović je rođen u Hrvatskoj gdje je završio višu pedagošku školu, studij pedagoške grupe predmeta u Zagrebu te stekao zvanje doktor znanosti obranom disertacije na Filozofskom fakultetu u Zagrebu.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152"/>
    <w:multiLevelType w:val="multilevel"/>
    <w:tmpl w:val="81E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14BF"/>
    <w:multiLevelType w:val="multilevel"/>
    <w:tmpl w:val="52CE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5C64"/>
    <w:multiLevelType w:val="hybridMultilevel"/>
    <w:tmpl w:val="BE1A89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E3452"/>
    <w:multiLevelType w:val="hybridMultilevel"/>
    <w:tmpl w:val="BE1A89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B3218F"/>
    <w:multiLevelType w:val="hybridMultilevel"/>
    <w:tmpl w:val="C23E3E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BE23B7"/>
    <w:multiLevelType w:val="multilevel"/>
    <w:tmpl w:val="DC8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92922"/>
    <w:multiLevelType w:val="multilevel"/>
    <w:tmpl w:val="538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B2C5A"/>
    <w:multiLevelType w:val="hybridMultilevel"/>
    <w:tmpl w:val="BE1A89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DC1C7C"/>
    <w:multiLevelType w:val="multilevel"/>
    <w:tmpl w:val="EFC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717F7"/>
    <w:multiLevelType w:val="hybridMultilevel"/>
    <w:tmpl w:val="BE1A89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976EF6"/>
    <w:multiLevelType w:val="multilevel"/>
    <w:tmpl w:val="2A5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A2300"/>
    <w:multiLevelType w:val="hybridMultilevel"/>
    <w:tmpl w:val="9E06D8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F76"/>
    <w:rsid w:val="00000861"/>
    <w:rsid w:val="00005CB7"/>
    <w:rsid w:val="00006470"/>
    <w:rsid w:val="00006CCA"/>
    <w:rsid w:val="000136C4"/>
    <w:rsid w:val="00017A26"/>
    <w:rsid w:val="00027B62"/>
    <w:rsid w:val="00032574"/>
    <w:rsid w:val="00035555"/>
    <w:rsid w:val="00040635"/>
    <w:rsid w:val="00076D4E"/>
    <w:rsid w:val="00080190"/>
    <w:rsid w:val="00086987"/>
    <w:rsid w:val="000A40D0"/>
    <w:rsid w:val="000B0F76"/>
    <w:rsid w:val="000B5E72"/>
    <w:rsid w:val="000C6D77"/>
    <w:rsid w:val="000D0F45"/>
    <w:rsid w:val="000E5ED1"/>
    <w:rsid w:val="000E60EE"/>
    <w:rsid w:val="000F1FD3"/>
    <w:rsid w:val="000F213B"/>
    <w:rsid w:val="000F2AFF"/>
    <w:rsid w:val="001170AC"/>
    <w:rsid w:val="0012639A"/>
    <w:rsid w:val="001351A7"/>
    <w:rsid w:val="00146564"/>
    <w:rsid w:val="00150C83"/>
    <w:rsid w:val="00162778"/>
    <w:rsid w:val="00162BC0"/>
    <w:rsid w:val="00172546"/>
    <w:rsid w:val="00174217"/>
    <w:rsid w:val="001772B6"/>
    <w:rsid w:val="00193BC6"/>
    <w:rsid w:val="001A051A"/>
    <w:rsid w:val="001A3E2F"/>
    <w:rsid w:val="001B133C"/>
    <w:rsid w:val="001C0098"/>
    <w:rsid w:val="001C183A"/>
    <w:rsid w:val="001C55F0"/>
    <w:rsid w:val="001E2478"/>
    <w:rsid w:val="001F6527"/>
    <w:rsid w:val="002119E2"/>
    <w:rsid w:val="00217FC9"/>
    <w:rsid w:val="002203EC"/>
    <w:rsid w:val="00222DE2"/>
    <w:rsid w:val="00222EAA"/>
    <w:rsid w:val="0022338F"/>
    <w:rsid w:val="002322C7"/>
    <w:rsid w:val="002354FF"/>
    <w:rsid w:val="0024458C"/>
    <w:rsid w:val="00254509"/>
    <w:rsid w:val="00270748"/>
    <w:rsid w:val="00271C2B"/>
    <w:rsid w:val="002A30C8"/>
    <w:rsid w:val="002A69DF"/>
    <w:rsid w:val="002C3717"/>
    <w:rsid w:val="002D6022"/>
    <w:rsid w:val="002D7937"/>
    <w:rsid w:val="002E21CD"/>
    <w:rsid w:val="002E513F"/>
    <w:rsid w:val="0032639B"/>
    <w:rsid w:val="00326EB0"/>
    <w:rsid w:val="00327377"/>
    <w:rsid w:val="003433F4"/>
    <w:rsid w:val="00343AAA"/>
    <w:rsid w:val="00355F4E"/>
    <w:rsid w:val="00360BC4"/>
    <w:rsid w:val="00365BCB"/>
    <w:rsid w:val="003736B6"/>
    <w:rsid w:val="00390A4F"/>
    <w:rsid w:val="003A4A3D"/>
    <w:rsid w:val="003A66FE"/>
    <w:rsid w:val="003B287F"/>
    <w:rsid w:val="003B4D4B"/>
    <w:rsid w:val="003D2670"/>
    <w:rsid w:val="003E3EB1"/>
    <w:rsid w:val="003E5D59"/>
    <w:rsid w:val="003F47C8"/>
    <w:rsid w:val="003F7ECF"/>
    <w:rsid w:val="0040428A"/>
    <w:rsid w:val="004117F6"/>
    <w:rsid w:val="00415DB6"/>
    <w:rsid w:val="00417364"/>
    <w:rsid w:val="004254F4"/>
    <w:rsid w:val="00427962"/>
    <w:rsid w:val="0043347A"/>
    <w:rsid w:val="0043627F"/>
    <w:rsid w:val="0043780B"/>
    <w:rsid w:val="00441911"/>
    <w:rsid w:val="00444663"/>
    <w:rsid w:val="00444775"/>
    <w:rsid w:val="00445C58"/>
    <w:rsid w:val="00456AD2"/>
    <w:rsid w:val="00462752"/>
    <w:rsid w:val="00465972"/>
    <w:rsid w:val="00467BC2"/>
    <w:rsid w:val="0048536B"/>
    <w:rsid w:val="0049245C"/>
    <w:rsid w:val="00493D70"/>
    <w:rsid w:val="004A4FAD"/>
    <w:rsid w:val="004A56E0"/>
    <w:rsid w:val="004B7978"/>
    <w:rsid w:val="004C2FCA"/>
    <w:rsid w:val="004C44F3"/>
    <w:rsid w:val="004C4570"/>
    <w:rsid w:val="004C4753"/>
    <w:rsid w:val="004D3540"/>
    <w:rsid w:val="004D4062"/>
    <w:rsid w:val="004D49A0"/>
    <w:rsid w:val="004F0A08"/>
    <w:rsid w:val="004F3BF3"/>
    <w:rsid w:val="004F5395"/>
    <w:rsid w:val="004F723C"/>
    <w:rsid w:val="00502D7B"/>
    <w:rsid w:val="00512D08"/>
    <w:rsid w:val="005458A3"/>
    <w:rsid w:val="0056176F"/>
    <w:rsid w:val="0056562C"/>
    <w:rsid w:val="00573A97"/>
    <w:rsid w:val="0058297A"/>
    <w:rsid w:val="005903D1"/>
    <w:rsid w:val="005A069E"/>
    <w:rsid w:val="005A1A32"/>
    <w:rsid w:val="005A2716"/>
    <w:rsid w:val="005A2ADE"/>
    <w:rsid w:val="005A37DE"/>
    <w:rsid w:val="005B14DF"/>
    <w:rsid w:val="005B43E3"/>
    <w:rsid w:val="005C2751"/>
    <w:rsid w:val="005D64D4"/>
    <w:rsid w:val="005F21BB"/>
    <w:rsid w:val="00606D69"/>
    <w:rsid w:val="006116AE"/>
    <w:rsid w:val="00612688"/>
    <w:rsid w:val="0062485A"/>
    <w:rsid w:val="0062579B"/>
    <w:rsid w:val="00640671"/>
    <w:rsid w:val="00646E01"/>
    <w:rsid w:val="0065002A"/>
    <w:rsid w:val="006573C1"/>
    <w:rsid w:val="0066492A"/>
    <w:rsid w:val="00665047"/>
    <w:rsid w:val="00672410"/>
    <w:rsid w:val="0067440B"/>
    <w:rsid w:val="00694DCE"/>
    <w:rsid w:val="006A4094"/>
    <w:rsid w:val="006D5B2F"/>
    <w:rsid w:val="006E090F"/>
    <w:rsid w:val="006E12BA"/>
    <w:rsid w:val="006E57FB"/>
    <w:rsid w:val="006E591E"/>
    <w:rsid w:val="00714F69"/>
    <w:rsid w:val="00721E8A"/>
    <w:rsid w:val="00727B1B"/>
    <w:rsid w:val="00727E34"/>
    <w:rsid w:val="00753D08"/>
    <w:rsid w:val="00756DEC"/>
    <w:rsid w:val="007570A7"/>
    <w:rsid w:val="00770DE5"/>
    <w:rsid w:val="007750FC"/>
    <w:rsid w:val="00795F75"/>
    <w:rsid w:val="00795FAF"/>
    <w:rsid w:val="007A47E9"/>
    <w:rsid w:val="007B1982"/>
    <w:rsid w:val="007B2A24"/>
    <w:rsid w:val="007C18A0"/>
    <w:rsid w:val="007E0462"/>
    <w:rsid w:val="007E3245"/>
    <w:rsid w:val="007E7C18"/>
    <w:rsid w:val="008038BA"/>
    <w:rsid w:val="0080728B"/>
    <w:rsid w:val="008170E8"/>
    <w:rsid w:val="008250E4"/>
    <w:rsid w:val="00827A5A"/>
    <w:rsid w:val="008311D1"/>
    <w:rsid w:val="00841229"/>
    <w:rsid w:val="00844B79"/>
    <w:rsid w:val="00880F79"/>
    <w:rsid w:val="00882C98"/>
    <w:rsid w:val="008C19AF"/>
    <w:rsid w:val="008D1E7E"/>
    <w:rsid w:val="008D7173"/>
    <w:rsid w:val="008E481F"/>
    <w:rsid w:val="008E6939"/>
    <w:rsid w:val="008F32CD"/>
    <w:rsid w:val="00903BF4"/>
    <w:rsid w:val="00913D63"/>
    <w:rsid w:val="00914D2C"/>
    <w:rsid w:val="00927157"/>
    <w:rsid w:val="009319A2"/>
    <w:rsid w:val="00950CF6"/>
    <w:rsid w:val="009635A3"/>
    <w:rsid w:val="0096470E"/>
    <w:rsid w:val="00972C62"/>
    <w:rsid w:val="00977E2E"/>
    <w:rsid w:val="009A6B2C"/>
    <w:rsid w:val="009B0226"/>
    <w:rsid w:val="009C593F"/>
    <w:rsid w:val="009C7E77"/>
    <w:rsid w:val="009D2B60"/>
    <w:rsid w:val="009D3236"/>
    <w:rsid w:val="009D3285"/>
    <w:rsid w:val="009E4055"/>
    <w:rsid w:val="00A03E08"/>
    <w:rsid w:val="00A07688"/>
    <w:rsid w:val="00A15B83"/>
    <w:rsid w:val="00A175BD"/>
    <w:rsid w:val="00A211E4"/>
    <w:rsid w:val="00A31CB1"/>
    <w:rsid w:val="00A40B18"/>
    <w:rsid w:val="00A4122F"/>
    <w:rsid w:val="00A42215"/>
    <w:rsid w:val="00A426C2"/>
    <w:rsid w:val="00A42F62"/>
    <w:rsid w:val="00A440A2"/>
    <w:rsid w:val="00A46E57"/>
    <w:rsid w:val="00A51BCB"/>
    <w:rsid w:val="00A51C4B"/>
    <w:rsid w:val="00A56C4D"/>
    <w:rsid w:val="00A93A2A"/>
    <w:rsid w:val="00A970CB"/>
    <w:rsid w:val="00AA035F"/>
    <w:rsid w:val="00AA6A88"/>
    <w:rsid w:val="00AA7C72"/>
    <w:rsid w:val="00AB021B"/>
    <w:rsid w:val="00AC1CF7"/>
    <w:rsid w:val="00AC33BD"/>
    <w:rsid w:val="00AD390E"/>
    <w:rsid w:val="00AD7E51"/>
    <w:rsid w:val="00AE2026"/>
    <w:rsid w:val="00AE2AEB"/>
    <w:rsid w:val="00AF0D50"/>
    <w:rsid w:val="00B01BF4"/>
    <w:rsid w:val="00B05FE4"/>
    <w:rsid w:val="00B1074D"/>
    <w:rsid w:val="00B11D11"/>
    <w:rsid w:val="00B1339C"/>
    <w:rsid w:val="00B22B14"/>
    <w:rsid w:val="00B235D0"/>
    <w:rsid w:val="00B27F60"/>
    <w:rsid w:val="00B32837"/>
    <w:rsid w:val="00B348D1"/>
    <w:rsid w:val="00B422AB"/>
    <w:rsid w:val="00B47E6B"/>
    <w:rsid w:val="00B551AF"/>
    <w:rsid w:val="00B62AB5"/>
    <w:rsid w:val="00B642C2"/>
    <w:rsid w:val="00B81716"/>
    <w:rsid w:val="00BA161C"/>
    <w:rsid w:val="00BA3FA3"/>
    <w:rsid w:val="00BA5007"/>
    <w:rsid w:val="00BA6034"/>
    <w:rsid w:val="00BA67BA"/>
    <w:rsid w:val="00BB4AC1"/>
    <w:rsid w:val="00BB6F02"/>
    <w:rsid w:val="00BC2965"/>
    <w:rsid w:val="00BC2B44"/>
    <w:rsid w:val="00BD75C8"/>
    <w:rsid w:val="00BE0DDE"/>
    <w:rsid w:val="00BE0DE4"/>
    <w:rsid w:val="00BE33C3"/>
    <w:rsid w:val="00BE487F"/>
    <w:rsid w:val="00BE676E"/>
    <w:rsid w:val="00BF13B0"/>
    <w:rsid w:val="00C129BB"/>
    <w:rsid w:val="00C177E5"/>
    <w:rsid w:val="00C21620"/>
    <w:rsid w:val="00C24625"/>
    <w:rsid w:val="00C251AF"/>
    <w:rsid w:val="00C33F71"/>
    <w:rsid w:val="00C33FB2"/>
    <w:rsid w:val="00C36F61"/>
    <w:rsid w:val="00C455C3"/>
    <w:rsid w:val="00C45C4E"/>
    <w:rsid w:val="00C54901"/>
    <w:rsid w:val="00C71D26"/>
    <w:rsid w:val="00C813E0"/>
    <w:rsid w:val="00C8360B"/>
    <w:rsid w:val="00C902C6"/>
    <w:rsid w:val="00CA34F2"/>
    <w:rsid w:val="00CA4BDD"/>
    <w:rsid w:val="00CA6681"/>
    <w:rsid w:val="00CB280C"/>
    <w:rsid w:val="00CB6498"/>
    <w:rsid w:val="00CB64FF"/>
    <w:rsid w:val="00CC35A9"/>
    <w:rsid w:val="00CC3E10"/>
    <w:rsid w:val="00CF0180"/>
    <w:rsid w:val="00D04FC9"/>
    <w:rsid w:val="00D21CE4"/>
    <w:rsid w:val="00D21DE0"/>
    <w:rsid w:val="00D22A22"/>
    <w:rsid w:val="00D36180"/>
    <w:rsid w:val="00D41118"/>
    <w:rsid w:val="00D45709"/>
    <w:rsid w:val="00D52A23"/>
    <w:rsid w:val="00D569D0"/>
    <w:rsid w:val="00D67ABD"/>
    <w:rsid w:val="00D71AEA"/>
    <w:rsid w:val="00D733CB"/>
    <w:rsid w:val="00D84E5B"/>
    <w:rsid w:val="00D85330"/>
    <w:rsid w:val="00D93E47"/>
    <w:rsid w:val="00D9622B"/>
    <w:rsid w:val="00DA2F06"/>
    <w:rsid w:val="00DA429B"/>
    <w:rsid w:val="00DC3C2E"/>
    <w:rsid w:val="00DC6043"/>
    <w:rsid w:val="00DD199F"/>
    <w:rsid w:val="00DD5BEF"/>
    <w:rsid w:val="00DE0FC7"/>
    <w:rsid w:val="00DE4041"/>
    <w:rsid w:val="00DF2EB1"/>
    <w:rsid w:val="00E0192C"/>
    <w:rsid w:val="00E12496"/>
    <w:rsid w:val="00E16D1E"/>
    <w:rsid w:val="00E2334F"/>
    <w:rsid w:val="00E3655A"/>
    <w:rsid w:val="00E37222"/>
    <w:rsid w:val="00E449EE"/>
    <w:rsid w:val="00E44A00"/>
    <w:rsid w:val="00E5063C"/>
    <w:rsid w:val="00E52B5E"/>
    <w:rsid w:val="00E53117"/>
    <w:rsid w:val="00E5402C"/>
    <w:rsid w:val="00E56A8D"/>
    <w:rsid w:val="00E7231A"/>
    <w:rsid w:val="00E84280"/>
    <w:rsid w:val="00E842F7"/>
    <w:rsid w:val="00EA48A9"/>
    <w:rsid w:val="00EC03E8"/>
    <w:rsid w:val="00EC72F5"/>
    <w:rsid w:val="00ED7CB3"/>
    <w:rsid w:val="00EE345D"/>
    <w:rsid w:val="00EE48CA"/>
    <w:rsid w:val="00EF22BE"/>
    <w:rsid w:val="00EF25BA"/>
    <w:rsid w:val="00EF3389"/>
    <w:rsid w:val="00EF7DB8"/>
    <w:rsid w:val="00F003C5"/>
    <w:rsid w:val="00F10D80"/>
    <w:rsid w:val="00F12EAA"/>
    <w:rsid w:val="00F14738"/>
    <w:rsid w:val="00F21C54"/>
    <w:rsid w:val="00F23C86"/>
    <w:rsid w:val="00F25FFF"/>
    <w:rsid w:val="00F30EE9"/>
    <w:rsid w:val="00F32C5F"/>
    <w:rsid w:val="00F3483B"/>
    <w:rsid w:val="00F41B1A"/>
    <w:rsid w:val="00F43BD2"/>
    <w:rsid w:val="00F52A4A"/>
    <w:rsid w:val="00F55C90"/>
    <w:rsid w:val="00F66F2A"/>
    <w:rsid w:val="00F80A52"/>
    <w:rsid w:val="00F811F8"/>
    <w:rsid w:val="00F97298"/>
    <w:rsid w:val="00FA3E3F"/>
    <w:rsid w:val="00FA49F1"/>
    <w:rsid w:val="00FA6CE9"/>
    <w:rsid w:val="00FB22C2"/>
    <w:rsid w:val="00FC6802"/>
    <w:rsid w:val="00FD03A6"/>
    <w:rsid w:val="00FD1219"/>
    <w:rsid w:val="00FE13A4"/>
    <w:rsid w:val="00FE299F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E0"/>
  </w:style>
  <w:style w:type="paragraph" w:styleId="Heading3">
    <w:name w:val="heading 3"/>
    <w:basedOn w:val="Normal"/>
    <w:link w:val="Heading3Char"/>
    <w:uiPriority w:val="9"/>
    <w:qFormat/>
    <w:rsid w:val="00A1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F76"/>
    <w:rPr>
      <w:rFonts w:ascii="Trebuchet MS" w:hAnsi="Trebuchet MS" w:hint="default"/>
      <w:color w:val="5F0705"/>
      <w:u w:val="single"/>
    </w:rPr>
  </w:style>
  <w:style w:type="character" w:customStyle="1" w:styleId="fontstyle01">
    <w:name w:val="fontstyle01"/>
    <w:basedOn w:val="DefaultParagraphFont"/>
    <w:rsid w:val="00606D69"/>
    <w:rPr>
      <w:rFonts w:ascii="CenturySchLEE-Roma-Identity-H" w:hAnsi="CenturySchLEE-Roma-Identity-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606D69"/>
    <w:rPr>
      <w:rFonts w:ascii="CenturySchLEE-Ital-Identity-H" w:hAnsi="CenturySchLEE-Ital-Identity-H" w:hint="default"/>
      <w:b w:val="0"/>
      <w:bCs w:val="0"/>
      <w:i/>
      <w:iCs/>
      <w:color w:val="000000"/>
      <w:sz w:val="18"/>
      <w:szCs w:val="18"/>
    </w:rPr>
  </w:style>
  <w:style w:type="character" w:customStyle="1" w:styleId="text31">
    <w:name w:val="text31"/>
    <w:basedOn w:val="DefaultParagraphFont"/>
    <w:rsid w:val="00606D69"/>
    <w:rPr>
      <w:rFonts w:ascii="Trebuchet MS" w:hAnsi="Trebuchet MS" w:hint="default"/>
      <w:b w:val="0"/>
      <w:bCs w:val="0"/>
      <w:color w:val="6A6A6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5B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2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2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2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0462"/>
    <w:pPr>
      <w:ind w:left="720"/>
      <w:contextualSpacing/>
    </w:pPr>
  </w:style>
  <w:style w:type="table" w:styleId="TableGrid">
    <w:name w:val="Table Grid"/>
    <w:basedOn w:val="TableNormal"/>
    <w:uiPriority w:val="59"/>
    <w:rsid w:val="00F0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2C6"/>
  </w:style>
  <w:style w:type="paragraph" w:styleId="Footer">
    <w:name w:val="footer"/>
    <w:basedOn w:val="Normal"/>
    <w:link w:val="FooterChar"/>
    <w:uiPriority w:val="99"/>
    <w:unhideWhenUsed/>
    <w:rsid w:val="00C9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929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Kraljevina_Hrvatska_pod_Habsburzima" TargetMode="External"/><Relationship Id="rId13" Type="http://schemas.openxmlformats.org/officeDocument/2006/relationships/hyperlink" Target="https://hr.wikipedia.org/wiki/Hrvatski_parlamentarni_izbori_1990.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.irb.hr/prikazi-rad?&amp;rad=2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Socijalisti%C4%8Dka_Federativna_Republika_Jugoslavija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Ustavna_odluka_o_suverenosti_i_samostalnosti_Republike_Hrvatske" TargetMode="External"/><Relationship Id="rId20" Type="http://schemas.openxmlformats.org/officeDocument/2006/relationships/hyperlink" Target="https://bib.irb.hr/prikazi-rad?&amp;rad=193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Kraljevstvo_Srba,_Hrvata_i_Slovenac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1991." TargetMode="External"/><Relationship Id="rId23" Type="http://schemas.openxmlformats.org/officeDocument/2006/relationships/hyperlink" Target="https://bib.irb.hr/prikazi-rad?&amp;rad=45960" TargetMode="External"/><Relationship Id="rId10" Type="http://schemas.openxmlformats.org/officeDocument/2006/relationships/hyperlink" Target="https://hr.wikipedia.org/wiki/Dr%C5%BEava_Slovenaca,_Hrvata_i_Srba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Hrvatsko-ugarska_nagodba" TargetMode="External"/><Relationship Id="rId14" Type="http://schemas.openxmlformats.org/officeDocument/2006/relationships/hyperlink" Target="https://hr.wikipedia.org/wiki/25._lipnja" TargetMode="External"/><Relationship Id="rId22" Type="http://schemas.openxmlformats.org/officeDocument/2006/relationships/hyperlink" Target="https://bib.irb.hr/prikazi-rad?&amp;rad=93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1814FC-53E0-4FD4-B966-CE3A8B8C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5729</Words>
  <Characters>32658</Characters>
  <Application>Microsoft Office Word</Application>
  <DocSecurity>0</DocSecurity>
  <Lines>272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2017-07-03T06:42:00Z</cp:lastPrinted>
  <dcterms:created xsi:type="dcterms:W3CDTF">2019-09-23T08:34:00Z</dcterms:created>
  <dcterms:modified xsi:type="dcterms:W3CDTF">2019-09-23T08:34:00Z</dcterms:modified>
</cp:coreProperties>
</file>