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Movement related evoked potentials in Parkinson's disease patients and healthy controls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Movement related evoked potentials in Parkinson’s disease patients and healthy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controls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A.B. Sefer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M. Krbot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V. Isgum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and M. Cifrek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>University of Zagreb, Zagreb, Croatia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</w:t>
      </w:r>
      <w:r>
        <w:rPr>
          <w:rFonts w:ascii="Times New Roman" w:hAnsi="Times New Roman" w:cs="Times New Roman"/>
          <w:color w:val="000000"/>
          <w:sz w:val="18"/>
          <w:szCs w:val="18"/>
        </w:rPr>
        <w:t>University Hospital Rebro, Department of Neurology, Zagreb, Croatia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>Faculty of Electrical Engineering and Computing, Department of Electronic Systems and Information Processing, Zagreb, Croatia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Abstract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—The aim of this study was to demonstrate the role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of movement related evoked cortical potentials (MREP) in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Parkinson’s disease (PD) diagnostics. The experiment consisted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of repeated spontaneous thumb movements in a time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interval of 5-10 s. There were two groups of subjects, PD patients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and healthy controls. We observed shift in the latency of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beginning of MREP, the Bereitschaftpotential (BP), in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patients with PD. The BP started earlier for healthy controls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than for the PD patients when the PD patient’s affected hand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movement was observed. The BP latency shift was observed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for the affected hand, but the beginning of the BP was not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influenced for the healthy hand. The later components of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MREP were not significantly influenced. The PD patients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group was diverse and in accordance with that the standard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deviations of MREP components’ amplitudes for this group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was much greater that for the controls group.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Keywords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—movement related evoked potentials (MREP),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Bereitschaftpotential (BP), Parkinson’s disease (PD) patients,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control group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I.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NTRODUCTION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Bereitschaftpotential (BP) is a slow negative cortical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potential that develops around 1.5 to 1 s prior to the onset of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self-paced movement. It was first described by Kornhuber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Deecke in 1964 and ever since it has been a powerful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tool for studying voluntary movements. The BP is the electrophysiological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 of planning, preparation and initiation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volitional acts [1]. Its amplitude, slope and latency have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been shown to be impaired in neurological disorders such as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Parkinson’s disease, Huntington’s disease, dystonia 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cerebellar disease, psychiatric disorders such as schizophrenia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depression and in patients with focal lesions of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thalamus, basal ganglia, cerebellum and prefrontal 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parietal cortices. Apart from scalp electroencephalography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(EEG) many different electrophysiological methods have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been used to quantify the BP: magneto-encephalography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(MEG), intracranial EEG recordings, combined EEG 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positron emission tomography (PET), combined EEG 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functional magnetic resonance imaging (fMRI), combined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EEG and MEG or combined MEG and PET. [2]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order to locate cortical structures activated during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movement preparatory and executive phases, a method of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movement related evoked potentials (MREP) is often used.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method consists of EEG segmentation and averaging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relative to movement onsets. The result of this method is a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movement synchronous electrical activity. Evoked potentials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obtained during spontaneous movements show a specific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spatiotemporal distribution. A movement planning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phase correlates with the BP, followed by a movement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preparation phase which manifests as a steeper-sloped potential,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negative slope (NS), and finally a movement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execution phase associated with a sharp negative peak,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motor potential (MP). Spatiotemporal maps indicate that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brain electrical activity generated during self-initiated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movements arises from the frontocentral regions of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brain, more particularly from the supplementary motor area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(SMA). Further, the activity spreads to the contralateral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primary motor cortex (M1).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Variations in the BP have been the most frequently investigated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Parkinson’s disease (PD) patients. PD belongs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a group of conditions called motor system disorders,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which are the result of the loss of dopamine-producing brain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cells. Four primary symptoms of PD are tremor, or trembling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hands, arms, legs, jaw and face; rigidity, or stiffness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the limbs and trunk; bradykinesia, or slowness of movement;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postural instability, or impaired balance 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coordination. As these symptoms become more pronounced,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patients may have difficulty walking, talking, or completing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other simple tasks. [3] A slowness of movement execution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a difficulty of movement preparation and initiation in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PD patients do not affect all kinds of movements to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same extent. PD patients confront difficulties while performing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self-initiated movements, but there seems to be no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differences between PD patients and healthy subjects in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preparation and execution of externally triggered movements.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[4] The BP amplitude reduction has been observed in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PD patients repeatedly. However, the BP has not been consistently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found to be abnormal in PD patients. This can be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due to differences in disease severity and a medication state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between subjects in different studies.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Movement related evoked potentials in Parkinson's disease patients and healthy controls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II.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>ATERIALS AND METHODS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goal of this experiment was to examine differences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the cerebral dynamics between the control group and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group of subjects with the diagnosis of the Parkinson’s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disease (PD) and to demonstrate its clinical usability.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experiment consisted of self-paced voluntary movements.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control group consisted of 11 healthy, right-handed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males. Control group subjects did not suffer from any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known neurological or other diseases. They ranged in age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from 23-25 years (mean 23.45+/-0.68). The group of subjects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with the diagnosis of the Parkinson’s disease consisted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16 subjects, 7 of them were patients with left onset PD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(the right brain hemisphere) and 8 of them were patients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with right onset PD (the left brain hemisphere). There were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 female and 9 male subjects and they ranged in age from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41-73 years (59.4+/-9.8). Mean duration of the disease was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4.5 years (range from 0.5-10 years). Subjects of both groups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were informed in detail about the experiment and signed a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consent form. The experiment was approved by the local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ethic committee.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During the experiment subjects sat in a comfortable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chair. They were told to close their eyes and to relax. They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had to minimize body movements, ocular movements 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blinking as much as possible in order to decrease contamination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the recorded signal. Some of the subjects from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group with the PD diagnose had tremor and their recoded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signals were contaminated with the muscle artifacts.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Subjects were instructed to perform repetitive trials in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which they had to push the button every 5-10 seconds.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There were 100 artifact-free trials in each experiment.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Movement related evoked potentials (MREP) were recorded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using an EEG amplifier, the Brain Products Gmbh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QuickAmp 136 and an electrode cap consisting of 32 active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electrodes, the actiCAP. For data acquisition and analysis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software programs Brain Vision Recorder and Brain Vision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Analyzer were used.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 the beginning of the experiment was necessary to prepare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subject for the measurement. The actiCAP with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32 electrodes was placed on the subjects head. Electrodes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were placed according to the International 10/10 system.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Monopolar recording was performed toward an average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activity obtained from all electrodes. ActiCAP enables low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electrode-skin impedances and a short subject preparation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time. The electrode impedance was adjusted to be below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 kOhm using an electrically high conductive gel. Vertical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(VEOG) and horizontal (HEOG) eye movements were monitored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avoid contamination of the recorded signal with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ocular artifacts. Muscular activity was recorded from right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left abductor policis brevis (APB). The closure of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pushbutton contact was applied as a trigger signal.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EEG, EMG, VEOG, HEOG and the trigger signal were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recorded during the whole experiment.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EEG signals were filtered with a pass band filter with a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low-cutoff frequency set to 0.1 Hz and a high-cutoff frequency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set to 70 Hz both with a slope of 48 dB/oct. EMG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signal were filtered with a pass band filter with a low-cutoff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frequency set to 0.1 Hz and a high-cutoff frequency set to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300 Hz. All signals were digitalized by a sample rate frequency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1000 Hz.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analysis of the recorded EEG signal was performed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off-line after each experiment. Obtained MREP were analyzed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the intervals of 2000 ms before and 1000 ms after a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trigger onset. The MREP baseline was determined as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average of all samples from the first 300 ms period. Before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each signal averaging, the computerized semiautomatic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ocular correction and artifact rejection were made in order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reject trials in which blinks, artifacts or deviations in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eye position occurred. From the individual MREP the grand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average was calculated. After that trails were filtered by a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low pass filter with a cutoff frequency of 8 Hz in order to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eliminate the residual alpha activity.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III.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16"/>
          <w:szCs w:val="16"/>
        </w:rPr>
        <w:t>ESULTS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Obtained grand averages of MREP from PD patients 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controls were compared and the result is shown on Figure 2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(right thumb movement) and Figure 3 (left thumb movement).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Figures show MREP above the motor cortex (electrodes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on the side of the head that is contralateral to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hand performing the movement). It can be seen in Figure 1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that onset points of characteristic components are assigned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with the same names as the corresponding components: BP,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NS and MP. MREP are shown in a time interval beginning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2000 ms before the trigger onset and ending 1000 ms after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trigger onset. The trigger onset is shown in the figure by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vertical line placed on a time axis at 0 ms. It can be seen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that the BP starts earlier for healthy controls than for PD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patients.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>ig. 1 Characteristic components of MREP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Movement related evoked potentials in Parkinson's disease patients and healthy controls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From figures average values for BP, NS and MP can be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obtained. The BP starts for the right thumb movement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 -1290 ms for patients with right onset PD (0+/-0.89 μV),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 -946 ms for patients with left onset PD (0+/-0.99 μV) 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 -1651 ms for healthy controls (0+/-0.50 μV). It can be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concluded that the standard deviation of the BP amplitude is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much greater for PD patients, which is probably due to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differences in a disease severity and a medication state. A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slope and an amplitude of the later component, the NS, are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not influenced, yet it starts earlier for the PD patients.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NS starts for the right thumb movement at -525 ms for patients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with right onset PD (-1.36+/-1.69 μV), at -423 ms for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patients with left onset PD (1.50+/-1.30 μV) and at -275 ms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for healthy controls (-1.06+/-1.09 μV). The MP starts for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right thumb movement at -134 ms for patients with right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onset PD (-2.15+/-1.81 μV), at 39 ms for patients with left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onset PD (3.84+/-3.37 μV) and at -7 ms for healthy controls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(-3.45+/-1.52 μV).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C3</w:t>
      </w:r>
      <w:r>
        <w:rPr>
          <w:rFonts w:ascii="Arial" w:hAnsi="Arial" w:cs="Arial"/>
          <w:color w:val="0000FF"/>
          <w:sz w:val="10"/>
          <w:szCs w:val="10"/>
        </w:rPr>
        <w:t>FC1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-2000 -1500 -1000 -500 0 500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-3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-2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-1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0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1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>ig. 2 MREP during spontaneous right thumb movement; controls (blue)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and patients with right onset PD (red)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C4</w:t>
      </w:r>
      <w:r>
        <w:rPr>
          <w:rFonts w:ascii="Arial" w:hAnsi="Arial" w:cs="Arial"/>
          <w:color w:val="0000FF"/>
          <w:sz w:val="10"/>
          <w:szCs w:val="10"/>
        </w:rPr>
        <w:t>FC2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-2000 -1500 -1000 -500 0 500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-3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-2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-1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0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>1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>ig. 3 MREP during spontaneous left thumb movement; controls (blue)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and patients with left onset PD (red)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  <w:r>
        <w:rPr>
          <w:rFonts w:ascii="Arial" w:hAnsi="Arial" w:cs="Arial"/>
          <w:color w:val="000000"/>
          <w:sz w:val="6"/>
          <w:szCs w:val="6"/>
        </w:rPr>
        <w:t>-1.50 μV 0.00 μV 1.50 μV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5"/>
          <w:szCs w:val="5"/>
        </w:rPr>
        <w:t>-2000 ms - -1880 ms -1880 ms - -1760 ms -1760 ms - -1640 ms -1640 ms - -1520 ms -1520 ms - -1400 ms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5"/>
          <w:szCs w:val="5"/>
        </w:rPr>
        <w:t>-1400 ms - -1280 ms -1280 ms - -1160 ms -1160 ms - -1040 ms -1040 ms - -920 ms -920 ms - -800 ms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5"/>
          <w:szCs w:val="5"/>
        </w:rPr>
        <w:t>-800 ms - -680 ms -680 ms - -560 ms -560 ms - -440 ms -440 ms - -320 ms -320 ms - -200 ms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5"/>
          <w:szCs w:val="5"/>
        </w:rPr>
        <w:t>-200 ms - -80 ms -80 ms - 40 ms 40 ms - 160 ms 160 ms - 280 ms 280 ms - 400 ms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5"/>
          <w:szCs w:val="5"/>
        </w:rPr>
        <w:t>400 ms - 520 ms 520 ms - 640 ms 640 ms - 760 ms 760 ms - 880 ms 880 ms - 1000 ms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>ig. 4 Spatiotemporal distribution of MREP during spontaneous left thumb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movement in patients with right onset PD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"/>
          <w:szCs w:val="7"/>
        </w:rPr>
      </w:pPr>
      <w:r>
        <w:rPr>
          <w:rFonts w:ascii="Arial" w:hAnsi="Arial" w:cs="Arial"/>
          <w:color w:val="000000"/>
          <w:sz w:val="7"/>
          <w:szCs w:val="7"/>
        </w:rPr>
        <w:t>-1.50 μV 0.00 μV 1.50 μV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5"/>
          <w:szCs w:val="5"/>
        </w:rPr>
        <w:t>-2000 ms - -1880 ms -1880 ms - -1760 ms -1760 ms - -1640 ms -1640 ms - -1520 ms -1520 ms - -1400 ms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5"/>
          <w:szCs w:val="5"/>
        </w:rPr>
        <w:t>-1400 ms - -1280 ms -1280 ms - -1160 ms -1160 ms - -1040 ms -1040 ms - -920 ms -920 ms - -800 ms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5"/>
          <w:szCs w:val="5"/>
        </w:rPr>
        <w:t>-800 ms - -680 ms -680 ms - -560 ms -560 ms - -440 ms -440 ms - -320 ms -320 ms - -200 ms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5"/>
          <w:szCs w:val="5"/>
        </w:rPr>
        <w:t>-200 ms - -80 ms -80 ms - 40 ms 40 ms - 160 ms 160 ms - 280 ms 280 ms - 400 ms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5"/>
          <w:szCs w:val="5"/>
        </w:rPr>
        <w:t>400 ms - 520 ms 520 ms - 640 ms 640 ms - 760 ms 760 ms - 880 ms 880 ms - 1000 ms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>ig. 5 Spatiotemporal distribution of MREP during spontaneous right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thumb movement in patients with right onset PD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BP starts for the left thumb movement at -927 ms for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patients with left onset PD (0+/-0.99 μV), at -1893 ms for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patients with right onset PD (0+/-0.66 μV) and at -1561 ms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for healthy controls (0+/-0.60 μV). The NS starts for the left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thumb movement at -421 ms for patients with left onset PD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(-0.97+/-1.71 μV), at -378 ms for patients with right onset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PD (0.89 +/-2.26 μV) and at -328 ms for healthy controls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(-1.06+/-1.09 μV). The MP starts for the left thumb movement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 -88 ms for patients with left onset PD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(-2.77+/-2.08 μV), at -47 ms for patients with right onset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Movement related evoked potentials in Parkinson's disease patients and healthy controls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PD (1.70+/-1.72 μV) and at -37 ms for healthy controls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(-3.24+/-1.32 μV).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 is interesting to compare movements of healthy and affected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side of the body. Figure 4 and Figure 5 show a spatiotemporal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distribution of MREP in patients with right onset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PD. Maps show the spatiotemporal distribution in a period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2000 ms before and 1000 ms after the trigger onset. An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amplitude scale range is from -1.5 μV (blue) to 1.5 μV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(red). Each map represents an average activity in a period of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 ms. Figure 4 refers to a condition where a subject is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performing the movement with his/her healthy hand, 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Figure 5 refers to a condition where the movement is performed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with the affected hand. It can be clearly seen that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negative activity that occurs prior to the movement onset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starts earlier when the movement is performed by means of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a healthy hand.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IV.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16"/>
          <w:szCs w:val="16"/>
        </w:rPr>
        <w:t>ISCUSSION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order to explore the influence of Parkinson’s disease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on movement related potentials we performed a simple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spontaneous thumb-pacing experiment with PD patients 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healthy controls. We observed shift in the latency of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beginning of the BP in patients with PD. The BP latency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shift was observed for the affected hand. The beginning of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BP was not influenced for the healthy hand. The later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components of MREP were not significantly influenced.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From the numerical representation it can be concluded that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standard deviation for PD patients is greater than for the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controls. This group of subjects is much more versatile than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control group. They vary in age, gender, illness duration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severity and medication dosage. Yet we can conclude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that the BP is indeed influenced by the PD because both for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individuals and for the whole group we were able to come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up with a conclusion which side of the body was affected by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comparing related MREP.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V.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16"/>
          <w:szCs w:val="16"/>
        </w:rPr>
        <w:t>ONCLUSION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MREP that occur during spontaneous thumb movement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are influenced by the Parkinson’s disease in their initial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part, the BP. The influence occurs as a latency shift 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amplitude reduction of the BP. It is important for future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studies to perform the experiment with more homogenous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groups and to match the control group by age and gender.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16"/>
          <w:szCs w:val="16"/>
        </w:rPr>
        <w:t>EFERENCES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Kornhuber HH, Deecke L (1965) Changes in brain potentials with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willful and passive movements in humans: the readiness potential and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reafferent potentials. Pflugers Arch. 284:1-17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Jahanshahi M, Hallett M (2003) The Bereitschaftpotential: movement-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related cortical potentials. Kluwer Academic / Plenum Publishers,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New York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 http://www.ninds.nih.gov/disorders/parkinsons_disease/parkinsons_di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sease.htm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 Praamastra P, Cools AR, Stegeman DF, Horstink MWIM (1996)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Movement-related potential measures of different modes of movement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selection in Parkinson’s disease. Journal of the Neurological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Sciences 140:67-74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Author: Ana Branka Sefer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Institute: University of Zagreb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Street: Trg maršala Tita 14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City: Zagreb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Country: Croatia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Email: anabranka@gmail.com</w:t>
      </w:r>
    </w:p>
    <w:p w:rsidR="0032665E" w:rsidRDefault="0032665E" w:rsidP="003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This work is supported by Ministry of Science, Education and Sports of</w:t>
      </w:r>
    </w:p>
    <w:p w:rsidR="00A6736C" w:rsidRDefault="0032665E" w:rsidP="0032665E"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 Republic of Croatia – Grant No: 312-0362979-3258</w:t>
      </w:r>
    </w:p>
    <w:sectPr w:rsidR="00A6736C" w:rsidSect="00A6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65E"/>
    <w:rsid w:val="0032665E"/>
    <w:rsid w:val="00A6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2377</Words>
  <Characters>13555</Characters>
  <Application>Microsoft Office Word</Application>
  <DocSecurity>0</DocSecurity>
  <Lines>112</Lines>
  <Paragraphs>31</Paragraphs>
  <ScaleCrop>false</ScaleCrop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velimir</dc:creator>
  <cp:lastModifiedBy>velimir</cp:lastModifiedBy>
  <cp:revision>1</cp:revision>
  <dcterms:created xsi:type="dcterms:W3CDTF">2009-06-08T09:02:00Z</dcterms:created>
  <dcterms:modified xsi:type="dcterms:W3CDTF">2009-06-08T09:03:00Z</dcterms:modified>
</cp:coreProperties>
</file>