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6" w:rsidRDefault="009C5454">
      <w:pPr>
        <w:rPr>
          <w:rFonts w:ascii="Arial" w:hAnsi="Arial" w:cs="Arial"/>
          <w:b/>
          <w:sz w:val="28"/>
          <w:szCs w:val="28"/>
          <w:lang w:val="en-GB"/>
        </w:rPr>
      </w:pPr>
      <w:r w:rsidRPr="00E821C9">
        <w:rPr>
          <w:rFonts w:ascii="Arial" w:hAnsi="Arial" w:cs="Arial"/>
          <w:b/>
          <w:sz w:val="28"/>
          <w:szCs w:val="28"/>
          <w:lang w:val="en-GB"/>
        </w:rPr>
        <w:t>Phytoplankton b</w:t>
      </w:r>
      <w:r w:rsidR="00E03DD4" w:rsidRPr="00E821C9">
        <w:rPr>
          <w:rFonts w:ascii="Arial" w:hAnsi="Arial" w:cs="Arial"/>
          <w:b/>
          <w:sz w:val="28"/>
          <w:szCs w:val="28"/>
          <w:lang w:val="en-GB"/>
        </w:rPr>
        <w:t xml:space="preserve">iodiversity </w:t>
      </w:r>
      <w:r w:rsidR="00953E73" w:rsidRPr="00E821C9">
        <w:rPr>
          <w:rFonts w:ascii="Arial" w:hAnsi="Arial" w:cs="Arial"/>
          <w:b/>
          <w:sz w:val="28"/>
          <w:szCs w:val="28"/>
          <w:lang w:val="en-GB"/>
        </w:rPr>
        <w:t xml:space="preserve">in the Adriatic </w:t>
      </w:r>
      <w:r w:rsidR="00E03DD4" w:rsidRPr="00E821C9">
        <w:rPr>
          <w:rFonts w:ascii="Arial" w:hAnsi="Arial" w:cs="Arial"/>
          <w:b/>
          <w:sz w:val="28"/>
          <w:szCs w:val="28"/>
          <w:lang w:val="en-GB"/>
        </w:rPr>
        <w:t xml:space="preserve">deep chlorophyll maxima </w:t>
      </w:r>
    </w:p>
    <w:p w:rsidR="00E821C9" w:rsidRPr="00E821C9" w:rsidRDefault="00E821C9">
      <w:pPr>
        <w:rPr>
          <w:rFonts w:ascii="Arial" w:hAnsi="Arial" w:cs="Arial"/>
          <w:b/>
          <w:sz w:val="28"/>
          <w:szCs w:val="28"/>
          <w:lang w:val="en-GB"/>
        </w:rPr>
      </w:pPr>
    </w:p>
    <w:p w:rsidR="00E821C9" w:rsidRDefault="00E821C9">
      <w:pPr>
        <w:rPr>
          <w:rFonts w:ascii="Times New Roman" w:hAnsi="Times New Roman" w:cs="Times New Roman"/>
          <w:sz w:val="24"/>
          <w:szCs w:val="24"/>
        </w:rPr>
      </w:pPr>
      <w:r w:rsidRPr="00E821C9">
        <w:rPr>
          <w:rFonts w:ascii="Arial" w:hAnsi="Arial" w:cs="Arial"/>
          <w:b/>
          <w:sz w:val="24"/>
          <w:szCs w:val="24"/>
        </w:rPr>
        <w:t xml:space="preserve">Z. </w:t>
      </w:r>
      <w:r w:rsidR="00D21C63" w:rsidRPr="00E821C9">
        <w:rPr>
          <w:rFonts w:ascii="Arial" w:hAnsi="Arial" w:cs="Arial"/>
          <w:b/>
          <w:sz w:val="24"/>
          <w:szCs w:val="24"/>
        </w:rPr>
        <w:t>Ljubešić</w:t>
      </w:r>
      <w:r w:rsidRPr="00E821C9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D21C63" w:rsidRPr="00E821C9">
        <w:rPr>
          <w:rFonts w:ascii="Arial" w:hAnsi="Arial" w:cs="Arial"/>
          <w:sz w:val="24"/>
          <w:szCs w:val="24"/>
        </w:rPr>
        <w:t xml:space="preserve">, </w:t>
      </w:r>
      <w:r w:rsidRPr="00E821C9">
        <w:rPr>
          <w:rFonts w:ascii="Arial" w:hAnsi="Arial" w:cs="Arial"/>
          <w:sz w:val="24"/>
          <w:szCs w:val="24"/>
        </w:rPr>
        <w:t xml:space="preserve">I. </w:t>
      </w:r>
      <w:r w:rsidR="00D21C63" w:rsidRPr="00E821C9">
        <w:rPr>
          <w:rFonts w:ascii="Arial" w:hAnsi="Arial" w:cs="Arial"/>
          <w:sz w:val="24"/>
          <w:szCs w:val="24"/>
        </w:rPr>
        <w:t>Cetinić</w:t>
      </w:r>
      <w:r w:rsidRPr="00E821C9">
        <w:rPr>
          <w:rFonts w:ascii="Arial" w:hAnsi="Arial" w:cs="Arial"/>
          <w:sz w:val="24"/>
          <w:szCs w:val="24"/>
          <w:vertAlign w:val="superscript"/>
        </w:rPr>
        <w:t>2</w:t>
      </w:r>
      <w:r w:rsidR="00D21C63" w:rsidRPr="00E821C9">
        <w:rPr>
          <w:rFonts w:ascii="Arial" w:hAnsi="Arial" w:cs="Arial"/>
          <w:sz w:val="24"/>
          <w:szCs w:val="24"/>
        </w:rPr>
        <w:t xml:space="preserve">, </w:t>
      </w:r>
      <w:r w:rsidRPr="00E821C9">
        <w:rPr>
          <w:rFonts w:ascii="Arial" w:hAnsi="Arial" w:cs="Arial"/>
          <w:sz w:val="24"/>
          <w:szCs w:val="24"/>
        </w:rPr>
        <w:t xml:space="preserve">S. </w:t>
      </w:r>
      <w:r w:rsidR="00D21C63" w:rsidRPr="00E821C9">
        <w:rPr>
          <w:rFonts w:ascii="Arial" w:hAnsi="Arial" w:cs="Arial"/>
          <w:sz w:val="24"/>
          <w:szCs w:val="24"/>
        </w:rPr>
        <w:t>Bosak</w:t>
      </w:r>
      <w:r w:rsidRPr="00E821C9">
        <w:rPr>
          <w:rFonts w:ascii="Arial" w:hAnsi="Arial" w:cs="Arial"/>
          <w:sz w:val="24"/>
          <w:szCs w:val="24"/>
          <w:vertAlign w:val="superscript"/>
        </w:rPr>
        <w:t>1</w:t>
      </w:r>
      <w:r w:rsidR="00D21C63" w:rsidRPr="00E821C9">
        <w:rPr>
          <w:rFonts w:ascii="Arial" w:hAnsi="Arial" w:cs="Arial"/>
          <w:sz w:val="24"/>
          <w:szCs w:val="24"/>
        </w:rPr>
        <w:t xml:space="preserve">, </w:t>
      </w:r>
      <w:r w:rsidRPr="00E821C9">
        <w:rPr>
          <w:rFonts w:ascii="Arial" w:hAnsi="Arial" w:cs="Arial"/>
          <w:sz w:val="24"/>
          <w:szCs w:val="24"/>
        </w:rPr>
        <w:t xml:space="preserve">D. </w:t>
      </w:r>
      <w:r w:rsidR="00D21C63" w:rsidRPr="00E821C9">
        <w:rPr>
          <w:rFonts w:ascii="Arial" w:hAnsi="Arial" w:cs="Arial"/>
          <w:sz w:val="24"/>
          <w:szCs w:val="24"/>
        </w:rPr>
        <w:t>Viličić</w:t>
      </w:r>
      <w:r w:rsidRPr="00E821C9">
        <w:rPr>
          <w:rFonts w:ascii="Arial" w:hAnsi="Arial" w:cs="Arial"/>
          <w:sz w:val="24"/>
          <w:szCs w:val="24"/>
          <w:vertAlign w:val="superscript"/>
        </w:rPr>
        <w:t>1</w:t>
      </w:r>
      <w:r w:rsidR="00D21C63" w:rsidRPr="00E821C9">
        <w:rPr>
          <w:rFonts w:ascii="Arial" w:hAnsi="Arial" w:cs="Arial"/>
          <w:sz w:val="24"/>
          <w:szCs w:val="24"/>
        </w:rPr>
        <w:t>,</w:t>
      </w:r>
      <w:r w:rsidRPr="00E821C9">
        <w:rPr>
          <w:rFonts w:ascii="Arial" w:hAnsi="Arial" w:cs="Arial"/>
          <w:sz w:val="24"/>
          <w:szCs w:val="24"/>
        </w:rPr>
        <w:t xml:space="preserve"> B. Jones</w:t>
      </w:r>
      <w:r w:rsidRPr="00E821C9">
        <w:rPr>
          <w:rFonts w:ascii="Arial" w:hAnsi="Arial" w:cs="Arial"/>
          <w:sz w:val="24"/>
          <w:szCs w:val="24"/>
          <w:vertAlign w:val="superscript"/>
        </w:rPr>
        <w:t>3</w:t>
      </w:r>
      <w:r w:rsidRPr="00E821C9">
        <w:rPr>
          <w:rFonts w:ascii="Arial" w:hAnsi="Arial" w:cs="Arial"/>
          <w:sz w:val="24"/>
          <w:szCs w:val="24"/>
        </w:rPr>
        <w:t>,</w:t>
      </w:r>
      <w:r w:rsidR="00D21C63" w:rsidRPr="00E821C9">
        <w:rPr>
          <w:rFonts w:ascii="Arial" w:hAnsi="Arial" w:cs="Arial"/>
          <w:sz w:val="24"/>
          <w:szCs w:val="24"/>
        </w:rPr>
        <w:t xml:space="preserve"> </w:t>
      </w:r>
      <w:r w:rsidRPr="00E821C9">
        <w:rPr>
          <w:rFonts w:ascii="Arial" w:hAnsi="Arial" w:cs="Arial"/>
          <w:sz w:val="24"/>
          <w:szCs w:val="24"/>
        </w:rPr>
        <w:t xml:space="preserve">G. </w:t>
      </w:r>
      <w:r w:rsidR="003012EA" w:rsidRPr="00E821C9">
        <w:rPr>
          <w:rFonts w:ascii="Arial" w:hAnsi="Arial" w:cs="Arial"/>
          <w:sz w:val="24"/>
          <w:szCs w:val="24"/>
        </w:rPr>
        <w:t>Olujić</w:t>
      </w:r>
      <w:r w:rsidRPr="00E821C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, M. Carić</w:t>
      </w:r>
      <w:r w:rsidRPr="00E821C9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and</w:t>
      </w:r>
      <w:r w:rsidR="003012EA" w:rsidRPr="00E821C9">
        <w:rPr>
          <w:rFonts w:ascii="Arial" w:hAnsi="Arial" w:cs="Arial"/>
          <w:sz w:val="24"/>
          <w:szCs w:val="24"/>
        </w:rPr>
        <w:t xml:space="preserve"> </w:t>
      </w:r>
      <w:r w:rsidRPr="00E821C9">
        <w:rPr>
          <w:rFonts w:ascii="Arial" w:hAnsi="Arial" w:cs="Arial"/>
          <w:sz w:val="24"/>
          <w:szCs w:val="24"/>
        </w:rPr>
        <w:t xml:space="preserve">M. </w:t>
      </w:r>
      <w:r w:rsidR="003012EA" w:rsidRPr="00E821C9">
        <w:rPr>
          <w:rFonts w:ascii="Arial" w:hAnsi="Arial" w:cs="Arial"/>
          <w:sz w:val="24"/>
          <w:szCs w:val="24"/>
        </w:rPr>
        <w:t>Marini</w:t>
      </w:r>
    </w:p>
    <w:p w:rsidR="00E821C9" w:rsidRPr="00B50145" w:rsidRDefault="00E821C9" w:rsidP="00DE21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145">
        <w:rPr>
          <w:rFonts w:ascii="Arial" w:hAnsi="Arial" w:cs="Arial"/>
          <w:sz w:val="20"/>
          <w:szCs w:val="20"/>
          <w:vertAlign w:val="superscript"/>
        </w:rPr>
        <w:t>1</w:t>
      </w:r>
      <w:r w:rsidRPr="00B50145">
        <w:rPr>
          <w:rFonts w:ascii="Arial" w:hAnsi="Arial" w:cs="Arial"/>
          <w:sz w:val="20"/>
          <w:szCs w:val="20"/>
        </w:rPr>
        <w:t xml:space="preserve">Department of Botany, Division of Biology, Faculty of Science, University of Zagreb, Rooseveltov trg 6, 10 000 Zagreb, Croatia. Email: </w:t>
      </w:r>
      <w:hyperlink r:id="rId5" w:history="1">
        <w:r w:rsidR="00FD0A34" w:rsidRPr="00B50145">
          <w:rPr>
            <w:rStyle w:val="Hyperlink"/>
            <w:rFonts w:ascii="Arial" w:hAnsi="Arial" w:cs="Arial"/>
            <w:sz w:val="20"/>
            <w:szCs w:val="20"/>
          </w:rPr>
          <w:t>zrinka@biol.pmf.hr</w:t>
        </w:r>
      </w:hyperlink>
    </w:p>
    <w:p w:rsidR="00FD0A34" w:rsidRPr="00B50145" w:rsidRDefault="00FD0A34" w:rsidP="00DE21CF">
      <w:pPr>
        <w:spacing w:after="0" w:line="240" w:lineRule="auto"/>
        <w:rPr>
          <w:rFonts w:ascii="Arial" w:hAnsi="Arial" w:cs="Arial"/>
          <w:bCs/>
          <w:sz w:val="20"/>
          <w:szCs w:val="20"/>
          <w:lang w:eastAsia="hr-HR"/>
        </w:rPr>
      </w:pPr>
      <w:r w:rsidRPr="00B50145">
        <w:rPr>
          <w:rFonts w:ascii="Arial" w:hAnsi="Arial" w:cs="Arial"/>
          <w:sz w:val="20"/>
          <w:szCs w:val="20"/>
          <w:vertAlign w:val="superscript"/>
        </w:rPr>
        <w:t>2</w:t>
      </w:r>
      <w:r w:rsidRPr="00B50145">
        <w:rPr>
          <w:rFonts w:ascii="Arial" w:hAnsi="Arial" w:cs="Arial"/>
          <w:sz w:val="20"/>
          <w:szCs w:val="20"/>
        </w:rPr>
        <w:t xml:space="preserve"> Darling Marine Center, University of Maine, 193 Clark's Cove Road, Walpole ME 04573-3307,USA </w:t>
      </w:r>
    </w:p>
    <w:p w:rsidR="00FD0A34" w:rsidRPr="00B50145" w:rsidRDefault="00FD0A34" w:rsidP="00DE21CF">
      <w:pPr>
        <w:spacing w:after="0" w:line="240" w:lineRule="auto"/>
        <w:rPr>
          <w:rFonts w:ascii="Arial" w:hAnsi="Arial" w:cs="Arial"/>
          <w:bCs/>
          <w:sz w:val="20"/>
          <w:szCs w:val="20"/>
          <w:lang w:eastAsia="hr-HR"/>
        </w:rPr>
      </w:pPr>
      <w:r w:rsidRPr="00B50145">
        <w:rPr>
          <w:rFonts w:ascii="Arial" w:hAnsi="Arial" w:cs="Arial"/>
          <w:bCs/>
          <w:sz w:val="20"/>
          <w:szCs w:val="20"/>
          <w:vertAlign w:val="superscript"/>
          <w:lang w:eastAsia="hr-HR"/>
        </w:rPr>
        <w:t>3</w:t>
      </w:r>
      <w:r w:rsidRPr="00B50145">
        <w:rPr>
          <w:rFonts w:ascii="Arial" w:hAnsi="Arial" w:cs="Arial"/>
          <w:sz w:val="20"/>
          <w:szCs w:val="20"/>
        </w:rPr>
        <w:t xml:space="preserve">Marine Environmental Biology, University of Southern California, </w:t>
      </w:r>
      <w:r w:rsidRPr="00B50145">
        <w:rPr>
          <w:rFonts w:ascii="Arial" w:hAnsi="Arial" w:cs="Arial"/>
          <w:noProof/>
          <w:color w:val="003366"/>
          <w:sz w:val="20"/>
          <w:szCs w:val="20"/>
        </w:rPr>
        <w:t xml:space="preserve">3616 Trousdale Blvd, </w:t>
      </w:r>
      <w:r w:rsidRPr="00B50145">
        <w:rPr>
          <w:rFonts w:ascii="Arial" w:hAnsi="Arial" w:cs="Arial"/>
          <w:sz w:val="20"/>
          <w:szCs w:val="20"/>
        </w:rPr>
        <w:t xml:space="preserve"> Los Angeles, </w:t>
      </w:r>
      <w:r w:rsidRPr="00B50145">
        <w:rPr>
          <w:rFonts w:ascii="Arial" w:hAnsi="Arial" w:cs="Arial"/>
          <w:noProof/>
          <w:color w:val="003366"/>
          <w:sz w:val="20"/>
          <w:szCs w:val="20"/>
        </w:rPr>
        <w:t xml:space="preserve">CA, </w:t>
      </w:r>
      <w:r w:rsidRPr="00B50145">
        <w:rPr>
          <w:rFonts w:ascii="Arial" w:hAnsi="Arial" w:cs="Arial"/>
          <w:sz w:val="20"/>
          <w:szCs w:val="20"/>
        </w:rPr>
        <w:t>USA</w:t>
      </w:r>
      <w:r w:rsidRPr="00B50145">
        <w:rPr>
          <w:rFonts w:ascii="Arial" w:hAnsi="Arial" w:cs="Arial"/>
          <w:bCs/>
          <w:sz w:val="20"/>
          <w:szCs w:val="20"/>
          <w:lang w:eastAsia="hr-HR"/>
        </w:rPr>
        <w:t xml:space="preserve"> </w:t>
      </w:r>
    </w:p>
    <w:p w:rsidR="00B50145" w:rsidRPr="00B50145" w:rsidRDefault="00FD0A34" w:rsidP="00B50145">
      <w:pPr>
        <w:pStyle w:val="BodyText"/>
        <w:spacing w:after="0"/>
        <w:ind w:firstLine="0"/>
        <w:rPr>
          <w:rFonts w:ascii="Arial" w:hAnsi="Arial" w:cs="Arial"/>
          <w:iCs/>
          <w:sz w:val="20"/>
          <w:szCs w:val="20"/>
        </w:rPr>
      </w:pPr>
      <w:r w:rsidRPr="00B50145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="00B50145" w:rsidRPr="00B50145">
        <w:rPr>
          <w:rFonts w:ascii="Arial" w:hAnsi="Arial" w:cs="Arial"/>
          <w:iCs/>
          <w:sz w:val="20"/>
          <w:szCs w:val="20"/>
        </w:rPr>
        <w:t xml:space="preserve">Hydrographic Institute of the Republic of Croatia, </w:t>
      </w:r>
      <w:r w:rsidR="00B50145" w:rsidRPr="00B50145">
        <w:rPr>
          <w:rFonts w:ascii="Arial" w:hAnsi="Arial" w:cs="Arial"/>
          <w:sz w:val="20"/>
          <w:szCs w:val="20"/>
        </w:rPr>
        <w:t>Zrinsko-Frankopanska 161, 2</w:t>
      </w:r>
      <w:r w:rsidR="00B50145" w:rsidRPr="00B50145">
        <w:rPr>
          <w:rFonts w:ascii="Arial" w:hAnsi="Arial" w:cs="Arial"/>
          <w:iCs/>
          <w:sz w:val="20"/>
          <w:szCs w:val="20"/>
        </w:rPr>
        <w:t>1000 Split, Croatia</w:t>
      </w:r>
    </w:p>
    <w:p w:rsidR="00FD0A34" w:rsidRPr="00B50145" w:rsidRDefault="00B50145" w:rsidP="00DE21C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50145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 w:rsidRPr="00B50145">
        <w:rPr>
          <w:rFonts w:ascii="Arial" w:hAnsi="Arial" w:cs="Arial"/>
          <w:sz w:val="20"/>
          <w:szCs w:val="20"/>
          <w:lang w:val="en-GB"/>
        </w:rPr>
        <w:t>Institute</w:t>
      </w:r>
      <w:r w:rsidRPr="00B50145">
        <w:rPr>
          <w:rFonts w:ascii="Arial" w:hAnsi="Arial" w:cs="Arial"/>
          <w:bCs/>
          <w:sz w:val="20"/>
          <w:szCs w:val="20"/>
        </w:rPr>
        <w:t xml:space="preserve"> for Marine and Coastal Research</w:t>
      </w:r>
      <w:r>
        <w:rPr>
          <w:rFonts w:ascii="Arial" w:hAnsi="Arial" w:cs="Arial"/>
          <w:sz w:val="20"/>
          <w:szCs w:val="20"/>
          <w:lang w:val="en-GB"/>
        </w:rPr>
        <w:t>, University of Dubrovnik</w:t>
      </w:r>
      <w:r w:rsidRPr="00B50145">
        <w:rPr>
          <w:rFonts w:ascii="Arial" w:hAnsi="Arial" w:cs="Arial"/>
          <w:bCs/>
          <w:sz w:val="20"/>
          <w:szCs w:val="20"/>
        </w:rPr>
        <w:t>,</w:t>
      </w:r>
      <w:r w:rsidRPr="00B50145">
        <w:rPr>
          <w:rFonts w:ascii="Arial" w:hAnsi="Arial" w:cs="Arial"/>
          <w:sz w:val="20"/>
          <w:szCs w:val="20"/>
          <w:lang w:val="en-GB"/>
        </w:rPr>
        <w:t xml:space="preserve"> </w:t>
      </w:r>
      <w:r w:rsidRPr="00B50145">
        <w:rPr>
          <w:rFonts w:ascii="Arial" w:hAnsi="Arial" w:cs="Arial"/>
          <w:bCs/>
          <w:sz w:val="20"/>
          <w:szCs w:val="20"/>
        </w:rPr>
        <w:t xml:space="preserve">POBox 83, </w:t>
      </w:r>
      <w:r w:rsidRPr="00B50145">
        <w:rPr>
          <w:rFonts w:ascii="Arial" w:hAnsi="Arial" w:cs="Arial"/>
          <w:sz w:val="20"/>
          <w:szCs w:val="20"/>
          <w:lang w:val="en-GB"/>
        </w:rPr>
        <w:t>Dubrovnik HR-20000, Croatia</w:t>
      </w:r>
    </w:p>
    <w:p w:rsidR="00FD0A34" w:rsidRPr="00B50145" w:rsidRDefault="00B50145" w:rsidP="00DE21CF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B50145">
        <w:rPr>
          <w:rFonts w:ascii="Arial" w:hAnsi="Arial" w:cs="Arial"/>
          <w:sz w:val="20"/>
          <w:szCs w:val="20"/>
          <w:vertAlign w:val="superscript"/>
          <w:lang w:val="es-ES_tradnl"/>
        </w:rPr>
        <w:t>6</w:t>
      </w:r>
      <w:r w:rsidR="00FD0A34" w:rsidRPr="00B50145">
        <w:rPr>
          <w:rFonts w:ascii="Arial" w:hAnsi="Arial" w:cs="Arial"/>
          <w:sz w:val="20"/>
          <w:szCs w:val="20"/>
          <w:lang w:val="es-ES_tradnl"/>
        </w:rPr>
        <w:t xml:space="preserve">CNR-ISMAR, </w:t>
      </w:r>
      <w:r w:rsidR="00FD0A34" w:rsidRPr="00B50145">
        <w:rPr>
          <w:rFonts w:ascii="Arial" w:hAnsi="Arial" w:cs="Arial"/>
          <w:iCs/>
          <w:sz w:val="20"/>
          <w:szCs w:val="20"/>
        </w:rPr>
        <w:t>Largo Fiera della Pesca,</w:t>
      </w:r>
      <w:r w:rsidR="00FD0A34" w:rsidRPr="00B50145">
        <w:rPr>
          <w:rFonts w:ascii="Arial" w:hAnsi="Arial" w:cs="Arial"/>
          <w:sz w:val="20"/>
          <w:szCs w:val="20"/>
          <w:lang w:val="es-ES_tradnl"/>
        </w:rPr>
        <w:t xml:space="preserve"> Ancona, Italy</w:t>
      </w:r>
    </w:p>
    <w:p w:rsidR="00FD0A34" w:rsidRPr="00FD0A34" w:rsidRDefault="00FD0A34" w:rsidP="00B50145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EF6EC0" w:rsidRPr="00FD0A34" w:rsidRDefault="000B501F" w:rsidP="00B5014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D0A34">
        <w:rPr>
          <w:rFonts w:ascii="Arial" w:hAnsi="Arial" w:cs="Arial"/>
          <w:sz w:val="24"/>
          <w:szCs w:val="24"/>
          <w:lang w:val="en-GB"/>
        </w:rPr>
        <w:t>A well developed d</w:t>
      </w:r>
      <w:r w:rsidR="00E03DD4" w:rsidRPr="00FD0A34">
        <w:rPr>
          <w:rFonts w:ascii="Arial" w:hAnsi="Arial" w:cs="Arial"/>
          <w:sz w:val="24"/>
          <w:szCs w:val="24"/>
          <w:lang w:val="en-GB"/>
        </w:rPr>
        <w:t xml:space="preserve">eep chlorophyll </w:t>
      </w:r>
      <w:r w:rsidR="00E03DD4" w:rsidRPr="00FD0A34">
        <w:rPr>
          <w:rFonts w:ascii="Arial" w:hAnsi="Arial" w:cs="Arial"/>
          <w:i/>
          <w:sz w:val="24"/>
          <w:szCs w:val="24"/>
          <w:lang w:val="en-GB"/>
        </w:rPr>
        <w:t>a</w:t>
      </w:r>
      <w:r w:rsidR="00E03DD4" w:rsidRPr="00FD0A34">
        <w:rPr>
          <w:rFonts w:ascii="Arial" w:hAnsi="Arial" w:cs="Arial"/>
          <w:sz w:val="24"/>
          <w:szCs w:val="24"/>
          <w:lang w:val="en-GB"/>
        </w:rPr>
        <w:t xml:space="preserve"> maximum (DCM) is a </w:t>
      </w:r>
      <w:r w:rsidRPr="00FD0A34">
        <w:rPr>
          <w:rFonts w:ascii="Arial" w:hAnsi="Arial" w:cs="Arial"/>
          <w:sz w:val="24"/>
          <w:szCs w:val="24"/>
          <w:lang w:val="en-GB"/>
        </w:rPr>
        <w:t xml:space="preserve">prominent feature </w:t>
      </w:r>
      <w:r w:rsidR="00953E73" w:rsidRPr="00FD0A34">
        <w:rPr>
          <w:rFonts w:ascii="Arial" w:hAnsi="Arial" w:cs="Arial"/>
          <w:sz w:val="24"/>
          <w:szCs w:val="24"/>
          <w:lang w:val="en-GB"/>
        </w:rPr>
        <w:t xml:space="preserve">in the </w:t>
      </w:r>
      <w:proofErr w:type="spellStart"/>
      <w:r w:rsidRPr="00FD0A34">
        <w:rPr>
          <w:rFonts w:ascii="Arial" w:hAnsi="Arial" w:cs="Arial"/>
          <w:sz w:val="24"/>
          <w:szCs w:val="24"/>
          <w:lang w:val="en-GB"/>
        </w:rPr>
        <w:t>oligot</w:t>
      </w:r>
      <w:r w:rsidR="00F267A1">
        <w:rPr>
          <w:rFonts w:ascii="Arial" w:hAnsi="Arial" w:cs="Arial"/>
          <w:sz w:val="24"/>
          <w:szCs w:val="24"/>
          <w:lang w:val="en-GB"/>
        </w:rPr>
        <w:t>r</w:t>
      </w:r>
      <w:r w:rsidRPr="00FD0A34">
        <w:rPr>
          <w:rFonts w:ascii="Arial" w:hAnsi="Arial" w:cs="Arial"/>
          <w:sz w:val="24"/>
          <w:szCs w:val="24"/>
          <w:lang w:val="en-GB"/>
        </w:rPr>
        <w:t>ophic</w:t>
      </w:r>
      <w:proofErr w:type="spellEnd"/>
      <w:r w:rsidRPr="00FD0A34">
        <w:rPr>
          <w:rFonts w:ascii="Arial" w:hAnsi="Arial" w:cs="Arial"/>
          <w:sz w:val="24"/>
          <w:szCs w:val="24"/>
          <w:lang w:val="en-GB"/>
        </w:rPr>
        <w:t xml:space="preserve"> Adriatic Sea. </w:t>
      </w:r>
      <w:r w:rsidR="00953E73" w:rsidRPr="00FD0A34">
        <w:rPr>
          <w:rFonts w:ascii="Arial" w:hAnsi="Arial" w:cs="Arial"/>
          <w:sz w:val="24"/>
          <w:szCs w:val="24"/>
          <w:lang w:val="en-GB"/>
        </w:rPr>
        <w:t>W</w:t>
      </w:r>
      <w:r w:rsidRPr="00FD0A34">
        <w:rPr>
          <w:rFonts w:ascii="Arial" w:hAnsi="Arial" w:cs="Arial"/>
          <w:sz w:val="24"/>
          <w:szCs w:val="24"/>
          <w:lang w:val="en-GB"/>
        </w:rPr>
        <w:t xml:space="preserve">e </w:t>
      </w:r>
      <w:r w:rsidR="00BC58A1" w:rsidRPr="00FD0A34">
        <w:rPr>
          <w:rFonts w:ascii="Arial" w:hAnsi="Arial" w:cs="Arial"/>
          <w:sz w:val="24"/>
          <w:szCs w:val="24"/>
          <w:lang w:val="en-GB"/>
        </w:rPr>
        <w:t>present three case studies of DCM formation</w:t>
      </w:r>
      <w:r w:rsidR="00953E73" w:rsidRPr="00FD0A34">
        <w:rPr>
          <w:rFonts w:ascii="Arial" w:hAnsi="Arial" w:cs="Arial"/>
          <w:sz w:val="24"/>
          <w:szCs w:val="24"/>
          <w:lang w:val="en-GB"/>
        </w:rPr>
        <w:t>s</w:t>
      </w:r>
      <w:r w:rsidR="00BC58A1" w:rsidRPr="00FD0A34">
        <w:rPr>
          <w:rFonts w:ascii="Arial" w:hAnsi="Arial" w:cs="Arial"/>
          <w:sz w:val="24"/>
          <w:szCs w:val="24"/>
          <w:lang w:val="en-GB"/>
        </w:rPr>
        <w:t xml:space="preserve"> in Southern (</w:t>
      </w:r>
      <w:r w:rsidR="00D21C63" w:rsidRPr="00FD0A34">
        <w:rPr>
          <w:rFonts w:ascii="Arial" w:hAnsi="Arial" w:cs="Arial"/>
          <w:sz w:val="24"/>
          <w:szCs w:val="24"/>
          <w:lang w:val="en-GB"/>
        </w:rPr>
        <w:t xml:space="preserve">May 2009, </w:t>
      </w:r>
      <w:r w:rsidR="00BC58A1" w:rsidRPr="00FD0A34">
        <w:rPr>
          <w:rFonts w:ascii="Arial" w:hAnsi="Arial" w:cs="Arial"/>
          <w:sz w:val="24"/>
          <w:szCs w:val="24"/>
          <w:lang w:val="en-GB"/>
        </w:rPr>
        <w:t>Albanian Shelf), Middle (</w:t>
      </w:r>
      <w:r w:rsidR="00D21C63" w:rsidRPr="00FD0A34">
        <w:rPr>
          <w:rFonts w:ascii="Arial" w:hAnsi="Arial" w:cs="Arial"/>
          <w:sz w:val="24"/>
          <w:szCs w:val="24"/>
          <w:lang w:val="en-GB"/>
        </w:rPr>
        <w:t xml:space="preserve">May 2003, </w:t>
      </w:r>
      <w:r w:rsidR="00BC58A1" w:rsidRPr="00FD0A34">
        <w:rPr>
          <w:rFonts w:ascii="Arial" w:hAnsi="Arial" w:cs="Arial"/>
          <w:sz w:val="24"/>
          <w:szCs w:val="24"/>
          <w:lang w:val="en-GB"/>
        </w:rPr>
        <w:t>Jabuka pit) and Northern (</w:t>
      </w:r>
      <w:r w:rsidR="00D21C63" w:rsidRPr="00FD0A34">
        <w:rPr>
          <w:rFonts w:ascii="Arial" w:hAnsi="Arial" w:cs="Arial"/>
          <w:sz w:val="24"/>
          <w:szCs w:val="24"/>
          <w:lang w:val="en-GB"/>
        </w:rPr>
        <w:t xml:space="preserve">July 2007, </w:t>
      </w:r>
      <w:r w:rsidR="00BC58A1" w:rsidRPr="00FD0A34">
        <w:rPr>
          <w:rFonts w:ascii="Arial" w:hAnsi="Arial" w:cs="Arial"/>
          <w:sz w:val="24"/>
          <w:szCs w:val="24"/>
          <w:lang w:val="en-GB"/>
        </w:rPr>
        <w:t>Velebit and Pag channel) Adriatic</w:t>
      </w:r>
      <w:r w:rsidR="00953E73" w:rsidRPr="00FD0A34">
        <w:rPr>
          <w:rFonts w:ascii="Arial" w:hAnsi="Arial" w:cs="Arial"/>
          <w:sz w:val="24"/>
          <w:szCs w:val="24"/>
          <w:lang w:val="en-GB"/>
        </w:rPr>
        <w:t xml:space="preserve"> Sea</w:t>
      </w:r>
      <w:r w:rsidR="00170BAB" w:rsidRPr="00FD0A34">
        <w:rPr>
          <w:rFonts w:ascii="Arial" w:hAnsi="Arial" w:cs="Arial"/>
          <w:sz w:val="24"/>
          <w:szCs w:val="24"/>
          <w:lang w:val="en-GB"/>
        </w:rPr>
        <w:t>,</w:t>
      </w:r>
      <w:r w:rsidR="00BC58A1" w:rsidRPr="00FD0A34">
        <w:rPr>
          <w:rFonts w:ascii="Arial" w:hAnsi="Arial" w:cs="Arial"/>
          <w:sz w:val="24"/>
          <w:szCs w:val="24"/>
          <w:lang w:val="en-GB"/>
        </w:rPr>
        <w:t xml:space="preserve"> in relation to physico-chemical parameters. </w:t>
      </w:r>
      <w:r w:rsidR="00EF6EC0" w:rsidRPr="00FD0A34">
        <w:rPr>
          <w:rFonts w:ascii="Arial" w:hAnsi="Arial" w:cs="Arial"/>
          <w:sz w:val="24"/>
          <w:szCs w:val="24"/>
          <w:lang w:val="en-GB"/>
        </w:rPr>
        <w:t xml:space="preserve">The development of the DCM appeared to be closely associated with </w:t>
      </w:r>
      <w:r w:rsidR="009C5454" w:rsidRPr="00FD0A34">
        <w:rPr>
          <w:rFonts w:ascii="Arial" w:hAnsi="Arial" w:cs="Arial"/>
          <w:sz w:val="24"/>
          <w:szCs w:val="24"/>
          <w:lang w:val="en-GB"/>
        </w:rPr>
        <w:t>nutricline</w:t>
      </w:r>
      <w:r w:rsidR="00EF6EC0" w:rsidRPr="00FD0A34">
        <w:rPr>
          <w:rFonts w:ascii="Arial" w:hAnsi="Arial" w:cs="Arial"/>
          <w:sz w:val="24"/>
          <w:szCs w:val="24"/>
          <w:lang w:val="en-GB"/>
        </w:rPr>
        <w:t xml:space="preserve">, appearing at the lowest depth where </w:t>
      </w:r>
      <w:r w:rsidR="00170BAB" w:rsidRPr="00FD0A34">
        <w:rPr>
          <w:rFonts w:ascii="Arial" w:hAnsi="Arial" w:cs="Arial"/>
          <w:sz w:val="24"/>
          <w:szCs w:val="24"/>
          <w:lang w:val="en-GB"/>
        </w:rPr>
        <w:t>light availability</w:t>
      </w:r>
      <w:r w:rsidR="00EF6EC0" w:rsidRPr="00FD0A34">
        <w:rPr>
          <w:rFonts w:ascii="Arial" w:hAnsi="Arial" w:cs="Arial"/>
          <w:sz w:val="24"/>
          <w:szCs w:val="24"/>
          <w:lang w:val="en-GB"/>
        </w:rPr>
        <w:t xml:space="preserve"> makes it possible for phototrophic </w:t>
      </w:r>
      <w:r w:rsidR="00170BAB" w:rsidRPr="00FD0A34">
        <w:rPr>
          <w:rFonts w:ascii="Arial" w:hAnsi="Arial" w:cs="Arial"/>
          <w:sz w:val="24"/>
          <w:szCs w:val="24"/>
          <w:lang w:val="en-GB"/>
        </w:rPr>
        <w:t xml:space="preserve">organisms </w:t>
      </w:r>
      <w:r w:rsidR="00EF6EC0" w:rsidRPr="00FD0A34">
        <w:rPr>
          <w:rFonts w:ascii="Arial" w:hAnsi="Arial" w:cs="Arial"/>
          <w:sz w:val="24"/>
          <w:szCs w:val="24"/>
          <w:lang w:val="en-GB"/>
        </w:rPr>
        <w:t>to exploit nutrients advect</w:t>
      </w:r>
      <w:r w:rsidR="00170BAB" w:rsidRPr="00FD0A34">
        <w:rPr>
          <w:rFonts w:ascii="Arial" w:hAnsi="Arial" w:cs="Arial"/>
          <w:sz w:val="24"/>
          <w:szCs w:val="24"/>
          <w:lang w:val="en-GB"/>
        </w:rPr>
        <w:t>ed</w:t>
      </w:r>
      <w:r w:rsidR="00EF6EC0" w:rsidRPr="00FD0A34">
        <w:rPr>
          <w:rFonts w:ascii="Arial" w:hAnsi="Arial" w:cs="Arial"/>
          <w:sz w:val="24"/>
          <w:szCs w:val="24"/>
          <w:lang w:val="en-GB"/>
        </w:rPr>
        <w:t xml:space="preserve"> from subeuphotic depths. Depending on the </w:t>
      </w:r>
      <w:r w:rsidR="00335665" w:rsidRPr="00FD0A34">
        <w:rPr>
          <w:rFonts w:ascii="Arial" w:hAnsi="Arial" w:cs="Arial"/>
          <w:sz w:val="24"/>
          <w:szCs w:val="24"/>
          <w:lang w:val="en-GB"/>
        </w:rPr>
        <w:t xml:space="preserve">depth of </w:t>
      </w:r>
      <w:r w:rsidR="009C5454" w:rsidRPr="00FD0A34">
        <w:rPr>
          <w:rFonts w:ascii="Arial" w:hAnsi="Arial" w:cs="Arial"/>
          <w:sz w:val="24"/>
          <w:szCs w:val="24"/>
          <w:lang w:val="en-GB"/>
        </w:rPr>
        <w:t>nutricline,</w:t>
      </w:r>
      <w:r w:rsidR="00335665" w:rsidRPr="00FD0A34">
        <w:rPr>
          <w:rFonts w:ascii="Arial" w:hAnsi="Arial" w:cs="Arial"/>
          <w:sz w:val="24"/>
          <w:szCs w:val="24"/>
          <w:lang w:val="en-GB"/>
        </w:rPr>
        <w:t xml:space="preserve"> depth of DCM </w:t>
      </w:r>
      <w:r w:rsidR="009C5454" w:rsidRPr="00FD0A34">
        <w:rPr>
          <w:rFonts w:ascii="Arial" w:hAnsi="Arial" w:cs="Arial"/>
          <w:sz w:val="24"/>
          <w:szCs w:val="24"/>
          <w:lang w:val="en-GB"/>
        </w:rPr>
        <w:t>was mostly found</w:t>
      </w:r>
      <w:r w:rsidR="00335665" w:rsidRPr="00FD0A34">
        <w:rPr>
          <w:rFonts w:ascii="Arial" w:hAnsi="Arial" w:cs="Arial"/>
          <w:sz w:val="24"/>
          <w:szCs w:val="24"/>
          <w:lang w:val="en-GB"/>
        </w:rPr>
        <w:t xml:space="preserve"> between 50 – 75 m, </w:t>
      </w:r>
      <w:r w:rsidR="00170BAB" w:rsidRPr="00FD0A34">
        <w:rPr>
          <w:rFonts w:ascii="Arial" w:hAnsi="Arial" w:cs="Arial"/>
          <w:sz w:val="24"/>
          <w:szCs w:val="24"/>
          <w:lang w:val="en-GB"/>
        </w:rPr>
        <w:t xml:space="preserve">with the deepest one located at </w:t>
      </w:r>
      <w:r w:rsidR="00335665" w:rsidRPr="00FD0A34">
        <w:rPr>
          <w:rFonts w:ascii="Arial" w:hAnsi="Arial" w:cs="Arial"/>
          <w:sz w:val="24"/>
          <w:szCs w:val="24"/>
          <w:lang w:val="en-GB"/>
        </w:rPr>
        <w:t>125</w:t>
      </w:r>
      <w:r w:rsidR="00953E73" w:rsidRPr="00FD0A34">
        <w:rPr>
          <w:rFonts w:ascii="Arial" w:hAnsi="Arial" w:cs="Arial"/>
          <w:sz w:val="24"/>
          <w:szCs w:val="24"/>
          <w:lang w:val="en-GB"/>
        </w:rPr>
        <w:t xml:space="preserve"> </w:t>
      </w:r>
      <w:r w:rsidR="00335665" w:rsidRPr="00FD0A34">
        <w:rPr>
          <w:rFonts w:ascii="Arial" w:hAnsi="Arial" w:cs="Arial"/>
          <w:sz w:val="24"/>
          <w:szCs w:val="24"/>
          <w:lang w:val="en-GB"/>
        </w:rPr>
        <w:t xml:space="preserve">m depth. On all </w:t>
      </w:r>
      <w:r w:rsidR="00F90214" w:rsidRPr="00FD0A34">
        <w:rPr>
          <w:rFonts w:ascii="Arial" w:hAnsi="Arial" w:cs="Arial"/>
          <w:sz w:val="24"/>
          <w:szCs w:val="24"/>
          <w:lang w:val="en-GB"/>
        </w:rPr>
        <w:t>investigated</w:t>
      </w:r>
      <w:r w:rsidR="00335665" w:rsidRPr="00FD0A34">
        <w:rPr>
          <w:rFonts w:ascii="Arial" w:hAnsi="Arial" w:cs="Arial"/>
          <w:sz w:val="24"/>
          <w:szCs w:val="24"/>
          <w:lang w:val="en-GB"/>
        </w:rPr>
        <w:t xml:space="preserve"> stations DCM showed high patchiness</w:t>
      </w:r>
      <w:r w:rsidR="009C5454" w:rsidRPr="00FD0A34">
        <w:rPr>
          <w:rFonts w:ascii="Arial" w:hAnsi="Arial" w:cs="Arial"/>
          <w:sz w:val="24"/>
          <w:szCs w:val="24"/>
          <w:lang w:val="en-GB"/>
        </w:rPr>
        <w:t xml:space="preserve">, reflecting the variability in </w:t>
      </w:r>
      <w:r w:rsidR="00170BAB" w:rsidRPr="00FD0A34">
        <w:rPr>
          <w:rFonts w:ascii="Arial" w:hAnsi="Arial" w:cs="Arial"/>
          <w:sz w:val="24"/>
          <w:szCs w:val="24"/>
          <w:lang w:val="en-GB"/>
        </w:rPr>
        <w:t xml:space="preserve">surrounding </w:t>
      </w:r>
      <w:r w:rsidR="00335665" w:rsidRPr="00FD0A34">
        <w:rPr>
          <w:rFonts w:ascii="Arial" w:hAnsi="Arial" w:cs="Arial"/>
          <w:sz w:val="24"/>
          <w:szCs w:val="24"/>
          <w:lang w:val="en-GB"/>
        </w:rPr>
        <w:t>physic</w:t>
      </w:r>
      <w:r w:rsidR="00170BAB" w:rsidRPr="00FD0A34">
        <w:rPr>
          <w:rFonts w:ascii="Arial" w:hAnsi="Arial" w:cs="Arial"/>
          <w:sz w:val="24"/>
          <w:szCs w:val="24"/>
          <w:lang w:val="en-GB"/>
        </w:rPr>
        <w:t xml:space="preserve">al and </w:t>
      </w:r>
      <w:r w:rsidR="00335665" w:rsidRPr="00FD0A34">
        <w:rPr>
          <w:rFonts w:ascii="Arial" w:hAnsi="Arial" w:cs="Arial"/>
          <w:sz w:val="24"/>
          <w:szCs w:val="24"/>
          <w:lang w:val="en-GB"/>
        </w:rPr>
        <w:t xml:space="preserve">chemical </w:t>
      </w:r>
      <w:r w:rsidR="00170BAB" w:rsidRPr="00FD0A34">
        <w:rPr>
          <w:rFonts w:ascii="Arial" w:hAnsi="Arial" w:cs="Arial"/>
          <w:sz w:val="24"/>
          <w:szCs w:val="24"/>
          <w:lang w:val="en-GB"/>
        </w:rPr>
        <w:t>setting</w:t>
      </w:r>
      <w:r w:rsidR="00335665" w:rsidRPr="00FD0A34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335665" w:rsidRPr="00FD0A34" w:rsidRDefault="00335665" w:rsidP="00B50145">
      <w:pPr>
        <w:spacing w:after="0" w:line="360" w:lineRule="auto"/>
        <w:rPr>
          <w:rFonts w:ascii="Arial" w:hAnsi="Arial" w:cs="Arial"/>
          <w:i/>
          <w:sz w:val="24"/>
          <w:szCs w:val="24"/>
          <w:lang w:val="en-GB"/>
        </w:rPr>
      </w:pPr>
      <w:r w:rsidRPr="00FD0A34">
        <w:rPr>
          <w:rFonts w:ascii="Arial" w:hAnsi="Arial" w:cs="Arial"/>
          <w:sz w:val="24"/>
          <w:szCs w:val="24"/>
          <w:lang w:val="en-GB"/>
        </w:rPr>
        <w:t xml:space="preserve">In </w:t>
      </w:r>
      <w:r w:rsidR="00953E73" w:rsidRPr="00FD0A34">
        <w:rPr>
          <w:rFonts w:ascii="Arial" w:hAnsi="Arial" w:cs="Arial"/>
          <w:sz w:val="24"/>
          <w:szCs w:val="24"/>
          <w:lang w:val="en-GB"/>
        </w:rPr>
        <w:t xml:space="preserve">the </w:t>
      </w:r>
      <w:r w:rsidRPr="00FD0A34">
        <w:rPr>
          <w:rFonts w:ascii="Arial" w:hAnsi="Arial" w:cs="Arial"/>
          <w:sz w:val="24"/>
          <w:szCs w:val="24"/>
          <w:lang w:val="en-GB"/>
        </w:rPr>
        <w:t>southern Adriatic</w:t>
      </w:r>
      <w:r w:rsidR="009C5454" w:rsidRPr="00FD0A34">
        <w:rPr>
          <w:rFonts w:ascii="Arial" w:hAnsi="Arial" w:cs="Arial"/>
          <w:sz w:val="24"/>
          <w:szCs w:val="24"/>
          <w:lang w:val="en-GB"/>
        </w:rPr>
        <w:t>,</w:t>
      </w:r>
      <w:r w:rsidRPr="00FD0A34">
        <w:rPr>
          <w:rFonts w:ascii="Arial" w:hAnsi="Arial" w:cs="Arial"/>
          <w:sz w:val="24"/>
          <w:szCs w:val="24"/>
          <w:lang w:val="en-GB"/>
        </w:rPr>
        <w:t xml:space="preserve"> DCM </w:t>
      </w:r>
      <w:r w:rsidR="00B42B5B" w:rsidRPr="00FD0A34">
        <w:rPr>
          <w:rFonts w:ascii="Arial" w:hAnsi="Arial" w:cs="Arial"/>
          <w:sz w:val="24"/>
          <w:szCs w:val="24"/>
          <w:lang w:val="en-GB"/>
        </w:rPr>
        <w:t xml:space="preserve">layer was </w:t>
      </w:r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mainly </w:t>
      </w:r>
      <w:r w:rsidR="00B42B5B" w:rsidRPr="00FD0A34">
        <w:rPr>
          <w:rFonts w:ascii="Arial" w:hAnsi="Arial" w:cs="Arial"/>
          <w:sz w:val="24"/>
          <w:szCs w:val="24"/>
          <w:lang w:val="en-GB"/>
        </w:rPr>
        <w:t xml:space="preserve">composed </w:t>
      </w:r>
      <w:r w:rsidR="00FA0FB2" w:rsidRPr="00FD0A34">
        <w:rPr>
          <w:rFonts w:ascii="Arial" w:hAnsi="Arial" w:cs="Arial"/>
          <w:sz w:val="24"/>
          <w:szCs w:val="24"/>
          <w:lang w:val="en-GB"/>
        </w:rPr>
        <w:t>of</w:t>
      </w:r>
      <w:r w:rsidR="00B42B5B" w:rsidRPr="00FD0A34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0" w:name="OLE_LINK1"/>
      <w:bookmarkStart w:id="1" w:name="OLE_LINK2"/>
      <w:proofErr w:type="spellStart"/>
      <w:r w:rsidR="005648D2">
        <w:rPr>
          <w:rFonts w:ascii="Arial" w:hAnsi="Arial" w:cs="Arial"/>
          <w:sz w:val="24"/>
          <w:szCs w:val="24"/>
          <w:lang w:val="en-GB"/>
        </w:rPr>
        <w:t>coccolithophores</w:t>
      </w:r>
      <w:bookmarkEnd w:id="0"/>
      <w:bookmarkEnd w:id="1"/>
      <w:proofErr w:type="spellEnd"/>
      <w:r w:rsidR="005648D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42B5B" w:rsidRPr="00FD0A34">
        <w:rPr>
          <w:rFonts w:ascii="Arial" w:hAnsi="Arial" w:cs="Arial"/>
          <w:sz w:val="24"/>
          <w:szCs w:val="24"/>
          <w:lang w:val="en-GB"/>
        </w:rPr>
        <w:t>cocolithophorids</w:t>
      </w:r>
      <w:proofErr w:type="spellEnd"/>
      <w:r w:rsidR="00B42B5B" w:rsidRPr="00FD0A34">
        <w:rPr>
          <w:rFonts w:ascii="Arial" w:hAnsi="Arial" w:cs="Arial"/>
          <w:sz w:val="24"/>
          <w:szCs w:val="24"/>
          <w:lang w:val="en-GB"/>
        </w:rPr>
        <w:t xml:space="preserve"> (up to 4.9 x 10</w:t>
      </w:r>
      <w:r w:rsidR="00132255">
        <w:rPr>
          <w:rFonts w:ascii="Arial" w:hAnsi="Arial" w:cs="Arial"/>
          <w:sz w:val="24"/>
          <w:szCs w:val="24"/>
          <w:lang w:val="en-GB"/>
        </w:rPr>
        <w:t>^</w:t>
      </w:r>
      <w:r w:rsidR="00B42B5B" w:rsidRPr="00FD0A34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B42B5B" w:rsidRPr="00FD0A34">
        <w:rPr>
          <w:rFonts w:ascii="Arial" w:hAnsi="Arial" w:cs="Arial"/>
          <w:sz w:val="24"/>
          <w:szCs w:val="24"/>
          <w:lang w:val="en-GB"/>
        </w:rPr>
        <w:t xml:space="preserve"> cells</w:t>
      </w:r>
      <w:r w:rsidR="00132255">
        <w:rPr>
          <w:rFonts w:ascii="Arial" w:hAnsi="Arial" w:cs="Arial"/>
          <w:sz w:val="24"/>
          <w:szCs w:val="24"/>
          <w:lang w:val="en-GB"/>
        </w:rPr>
        <w:t>/</w:t>
      </w:r>
      <w:r w:rsidR="00B42B5B" w:rsidRPr="00FD0A34">
        <w:rPr>
          <w:rFonts w:ascii="Arial" w:hAnsi="Arial" w:cs="Arial"/>
          <w:sz w:val="24"/>
          <w:szCs w:val="24"/>
          <w:lang w:val="en-GB"/>
        </w:rPr>
        <w:t>L), dinoflagellates (up to 2.9 x 10</w:t>
      </w:r>
      <w:r w:rsidR="00132255">
        <w:rPr>
          <w:rFonts w:ascii="Arial" w:hAnsi="Arial" w:cs="Arial"/>
          <w:sz w:val="24"/>
          <w:szCs w:val="24"/>
          <w:lang w:val="en-GB"/>
        </w:rPr>
        <w:t>^</w:t>
      </w:r>
      <w:r w:rsidR="00B42B5B" w:rsidRPr="00FD0A34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132255">
        <w:rPr>
          <w:rFonts w:ascii="Arial" w:hAnsi="Arial" w:cs="Arial"/>
          <w:sz w:val="24"/>
          <w:szCs w:val="24"/>
          <w:lang w:val="en-GB"/>
        </w:rPr>
        <w:t xml:space="preserve"> cells/</w:t>
      </w:r>
      <w:r w:rsidR="00B42B5B" w:rsidRPr="00FD0A34">
        <w:rPr>
          <w:rFonts w:ascii="Arial" w:hAnsi="Arial" w:cs="Arial"/>
          <w:sz w:val="24"/>
          <w:szCs w:val="24"/>
          <w:lang w:val="en-GB"/>
        </w:rPr>
        <w:t>L), cryptophytes (up to 1.1 x 10</w:t>
      </w:r>
      <w:r w:rsidR="00132255">
        <w:rPr>
          <w:rFonts w:ascii="Arial" w:hAnsi="Arial" w:cs="Arial"/>
          <w:sz w:val="24"/>
          <w:szCs w:val="24"/>
          <w:lang w:val="en-GB"/>
        </w:rPr>
        <w:t>^</w:t>
      </w:r>
      <w:r w:rsidR="00B42B5B" w:rsidRPr="00FD0A34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132255">
        <w:rPr>
          <w:rFonts w:ascii="Arial" w:hAnsi="Arial" w:cs="Arial"/>
          <w:sz w:val="24"/>
          <w:szCs w:val="24"/>
          <w:lang w:val="en-GB"/>
        </w:rPr>
        <w:t xml:space="preserve"> cells/</w:t>
      </w:r>
      <w:r w:rsidR="00B42B5B" w:rsidRPr="00FD0A34">
        <w:rPr>
          <w:rFonts w:ascii="Arial" w:hAnsi="Arial" w:cs="Arial"/>
          <w:sz w:val="24"/>
          <w:szCs w:val="24"/>
          <w:lang w:val="en-GB"/>
        </w:rPr>
        <w:t>L</w:t>
      </w:r>
      <w:r w:rsidR="00F90214" w:rsidRPr="00FD0A34">
        <w:rPr>
          <w:rFonts w:ascii="Arial" w:hAnsi="Arial" w:cs="Arial"/>
          <w:sz w:val="24"/>
          <w:szCs w:val="24"/>
          <w:lang w:val="en-GB"/>
        </w:rPr>
        <w:t xml:space="preserve">), </w:t>
      </w:r>
      <w:r w:rsidR="00B42B5B" w:rsidRPr="00FD0A34">
        <w:rPr>
          <w:rFonts w:ascii="Arial" w:hAnsi="Arial" w:cs="Arial"/>
          <w:sz w:val="24"/>
          <w:szCs w:val="24"/>
          <w:lang w:val="en-GB"/>
        </w:rPr>
        <w:t>diatoms (</w:t>
      </w:r>
      <w:r w:rsidR="00F90214" w:rsidRPr="00FD0A34">
        <w:rPr>
          <w:rFonts w:ascii="Arial" w:hAnsi="Arial" w:cs="Arial"/>
          <w:sz w:val="24"/>
          <w:szCs w:val="24"/>
          <w:lang w:val="en-GB"/>
        </w:rPr>
        <w:t>up to 3.7 x 10</w:t>
      </w:r>
      <w:r w:rsidR="00132255">
        <w:rPr>
          <w:rFonts w:ascii="Arial" w:hAnsi="Arial" w:cs="Arial"/>
          <w:sz w:val="24"/>
          <w:szCs w:val="24"/>
          <w:lang w:val="en-GB"/>
        </w:rPr>
        <w:t>^</w:t>
      </w:r>
      <w:r w:rsidR="00F90214" w:rsidRPr="00FD0A34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="00132255">
        <w:rPr>
          <w:rFonts w:ascii="Arial" w:hAnsi="Arial" w:cs="Arial"/>
          <w:sz w:val="24"/>
          <w:szCs w:val="24"/>
          <w:lang w:val="en-GB"/>
        </w:rPr>
        <w:t xml:space="preserve"> cells/</w:t>
      </w:r>
      <w:r w:rsidR="00F90214" w:rsidRPr="00FD0A34">
        <w:rPr>
          <w:rFonts w:ascii="Arial" w:hAnsi="Arial" w:cs="Arial"/>
          <w:sz w:val="24"/>
          <w:szCs w:val="24"/>
          <w:lang w:val="en-GB"/>
        </w:rPr>
        <w:t>L</w:t>
      </w:r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) and </w:t>
      </w:r>
      <w:proofErr w:type="spellStart"/>
      <w:r w:rsidR="00FA0FB2" w:rsidRPr="00FD0A34">
        <w:rPr>
          <w:rFonts w:ascii="Arial" w:hAnsi="Arial" w:cs="Arial"/>
          <w:sz w:val="24"/>
          <w:szCs w:val="24"/>
          <w:lang w:val="en-GB"/>
        </w:rPr>
        <w:t>sillicoflagelates</w:t>
      </w:r>
      <w:proofErr w:type="spellEnd"/>
      <w:r w:rsidR="00FA0FB2" w:rsidRPr="00FD0A34">
        <w:rPr>
          <w:rFonts w:ascii="Arial" w:hAnsi="Arial" w:cs="Arial"/>
          <w:sz w:val="24"/>
          <w:szCs w:val="24"/>
          <w:lang w:val="en-GB"/>
        </w:rPr>
        <w:t>. Domina</w:t>
      </w:r>
      <w:r w:rsidR="009C5454" w:rsidRPr="00FD0A34">
        <w:rPr>
          <w:rFonts w:ascii="Arial" w:hAnsi="Arial" w:cs="Arial"/>
          <w:sz w:val="24"/>
          <w:szCs w:val="24"/>
          <w:lang w:val="en-GB"/>
        </w:rPr>
        <w:t>n</w:t>
      </w:r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t species were </w:t>
      </w:r>
      <w:proofErr w:type="spellStart"/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Oxytoxum</w:t>
      </w:r>
      <w:proofErr w:type="spellEnd"/>
      <w:r w:rsidR="00FA0FB2" w:rsidRPr="00132255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variabile</w:t>
      </w:r>
      <w:proofErr w:type="spellEnd"/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R</w:t>
      </w:r>
      <w:r w:rsidR="00545F4E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h</w:t>
      </w:r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abdosphaera</w:t>
      </w:r>
      <w:proofErr w:type="spellEnd"/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clavigera</w:t>
      </w:r>
      <w:proofErr w:type="spellEnd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</w:t>
      </w:r>
      <w:r w:rsidR="00DA5731">
        <w:rPr>
          <w:rFonts w:ascii="Arial" w:hAnsi="Arial" w:cs="Arial"/>
          <w:i/>
          <w:sz w:val="24"/>
          <w:szCs w:val="24"/>
          <w:lang w:val="en-GB"/>
        </w:rPr>
        <w:t xml:space="preserve">var. </w:t>
      </w:r>
      <w:proofErr w:type="spellStart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stylifera</w:t>
      </w:r>
      <w:proofErr w:type="spellEnd"/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Syracosphaera</w:t>
      </w:r>
      <w:proofErr w:type="spellEnd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pulchra</w:t>
      </w:r>
      <w:proofErr w:type="spellEnd"/>
      <w:r w:rsidR="00DA5731">
        <w:rPr>
          <w:rFonts w:ascii="Arial" w:hAnsi="Arial" w:cs="Arial"/>
          <w:sz w:val="24"/>
          <w:szCs w:val="24"/>
          <w:lang w:val="en-GB"/>
        </w:rPr>
        <w:t xml:space="preserve"> HOL </w:t>
      </w:r>
      <w:proofErr w:type="spellStart"/>
      <w:r w:rsidR="00DA5731">
        <w:rPr>
          <w:rFonts w:ascii="Arial" w:hAnsi="Arial" w:cs="Arial"/>
          <w:sz w:val="24"/>
          <w:szCs w:val="24"/>
          <w:lang w:val="en-GB"/>
        </w:rPr>
        <w:t>oblonga</w:t>
      </w:r>
      <w:proofErr w:type="spellEnd"/>
      <w:r w:rsidR="00DA5731">
        <w:rPr>
          <w:rFonts w:ascii="Arial" w:hAnsi="Arial" w:cs="Arial"/>
          <w:sz w:val="24"/>
          <w:szCs w:val="24"/>
          <w:lang w:val="en-GB"/>
        </w:rPr>
        <w:t xml:space="preserve"> type</w:t>
      </w:r>
      <w:r w:rsidR="00FA0FB2" w:rsidRPr="00FD0A3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Nitzschia</w:t>
      </w:r>
      <w:proofErr w:type="spellEnd"/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longissima</w:t>
      </w:r>
      <w:proofErr w:type="spellEnd"/>
      <w:r w:rsidR="00FA0FB2" w:rsidRPr="00132255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and </w:t>
      </w:r>
      <w:r w:rsidR="00FA0FB2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N. sicula</w:t>
      </w:r>
      <w:r w:rsidR="009C5454" w:rsidRPr="00FD0A34">
        <w:rPr>
          <w:rFonts w:ascii="Arial" w:hAnsi="Arial" w:cs="Arial"/>
          <w:i/>
          <w:sz w:val="24"/>
          <w:szCs w:val="24"/>
          <w:lang w:val="en-GB"/>
        </w:rPr>
        <w:t>.</w:t>
      </w:r>
    </w:p>
    <w:p w:rsidR="00996D45" w:rsidRPr="00FD0A34" w:rsidRDefault="009C5454" w:rsidP="00B50145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FD0A34">
        <w:rPr>
          <w:rFonts w:ascii="Arial" w:hAnsi="Arial" w:cs="Arial"/>
          <w:sz w:val="24"/>
          <w:szCs w:val="24"/>
          <w:lang w:val="en-GB"/>
        </w:rPr>
        <w:t>M</w:t>
      </w:r>
      <w:r w:rsidR="00FA0FB2" w:rsidRPr="00FD0A34">
        <w:rPr>
          <w:rFonts w:ascii="Arial" w:hAnsi="Arial" w:cs="Arial"/>
          <w:sz w:val="24"/>
          <w:szCs w:val="24"/>
          <w:lang w:val="en-GB"/>
        </w:rPr>
        <w:t>iddle Adriatic DCM was dominated by diatoms (up to 1.5 x 10</w:t>
      </w:r>
      <w:r w:rsidR="00132255">
        <w:rPr>
          <w:rFonts w:ascii="Arial" w:hAnsi="Arial" w:cs="Arial"/>
          <w:sz w:val="24"/>
          <w:szCs w:val="24"/>
          <w:lang w:val="en-GB"/>
        </w:rPr>
        <w:t>^</w:t>
      </w:r>
      <w:r w:rsidR="00FA0FB2" w:rsidRPr="00FD0A34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 cells</w:t>
      </w:r>
      <w:r w:rsidR="00132255">
        <w:rPr>
          <w:rFonts w:ascii="Arial" w:hAnsi="Arial" w:cs="Arial"/>
          <w:sz w:val="24"/>
          <w:szCs w:val="24"/>
          <w:lang w:val="en-GB"/>
        </w:rPr>
        <w:t>/</w:t>
      </w:r>
      <w:r w:rsidR="00FA0FB2" w:rsidRPr="00FD0A34">
        <w:rPr>
          <w:rFonts w:ascii="Arial" w:hAnsi="Arial" w:cs="Arial"/>
          <w:sz w:val="24"/>
          <w:szCs w:val="24"/>
          <w:lang w:val="en-GB"/>
        </w:rPr>
        <w:t>L) and cocolithophorids</w:t>
      </w:r>
      <w:r w:rsidR="005648D2">
        <w:rPr>
          <w:rFonts w:ascii="Arial" w:hAnsi="Arial" w:cs="Arial"/>
          <w:sz w:val="24"/>
          <w:szCs w:val="24"/>
          <w:lang w:val="en-GB"/>
        </w:rPr>
        <w:t xml:space="preserve"> coccolithophores</w:t>
      </w:r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 (up to 1.3 x 10</w:t>
      </w:r>
      <w:r w:rsidR="00132255">
        <w:rPr>
          <w:rFonts w:ascii="Arial" w:hAnsi="Arial" w:cs="Arial"/>
          <w:sz w:val="24"/>
          <w:szCs w:val="24"/>
          <w:lang w:val="en-GB"/>
        </w:rPr>
        <w:t>^</w:t>
      </w:r>
      <w:r w:rsidR="00FA0FB2" w:rsidRPr="00FD0A34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="00132255">
        <w:rPr>
          <w:rFonts w:ascii="Arial" w:hAnsi="Arial" w:cs="Arial"/>
          <w:sz w:val="24"/>
          <w:szCs w:val="24"/>
          <w:lang w:val="en-GB"/>
        </w:rPr>
        <w:t xml:space="preserve"> cells/</w:t>
      </w:r>
      <w:r w:rsidR="00FA0FB2" w:rsidRPr="00FD0A34">
        <w:rPr>
          <w:rFonts w:ascii="Arial" w:hAnsi="Arial" w:cs="Arial"/>
          <w:sz w:val="24"/>
          <w:szCs w:val="24"/>
          <w:lang w:val="en-GB"/>
        </w:rPr>
        <w:t xml:space="preserve">L), followed by dinoflagellates and cryptophytes. Dominant species were </w:t>
      </w:r>
      <w:proofErr w:type="spellStart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Syracosphaera</w:t>
      </w:r>
      <w:proofErr w:type="spellEnd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DA5731" w:rsidRPr="00132255">
        <w:rPr>
          <w:rFonts w:ascii="Arial" w:hAnsi="Arial" w:cs="Arial"/>
          <w:i/>
          <w:sz w:val="24"/>
          <w:szCs w:val="24"/>
          <w:u w:val="single"/>
          <w:lang w:val="en-GB"/>
        </w:rPr>
        <w:t>pulchra</w:t>
      </w:r>
      <w:proofErr w:type="spellEnd"/>
      <w:r w:rsidR="00DA5731">
        <w:rPr>
          <w:rFonts w:ascii="Arial" w:hAnsi="Arial" w:cs="Arial"/>
          <w:sz w:val="24"/>
          <w:szCs w:val="24"/>
          <w:lang w:val="en-GB"/>
        </w:rPr>
        <w:t xml:space="preserve"> HOL </w:t>
      </w:r>
      <w:proofErr w:type="spellStart"/>
      <w:r w:rsidR="00DA5731">
        <w:rPr>
          <w:rFonts w:ascii="Arial" w:hAnsi="Arial" w:cs="Arial"/>
          <w:sz w:val="24"/>
          <w:szCs w:val="24"/>
          <w:lang w:val="en-GB"/>
        </w:rPr>
        <w:t>oblonga</w:t>
      </w:r>
      <w:proofErr w:type="spellEnd"/>
      <w:r w:rsidR="00DA5731">
        <w:rPr>
          <w:rFonts w:ascii="Arial" w:hAnsi="Arial" w:cs="Arial"/>
          <w:sz w:val="24"/>
          <w:szCs w:val="24"/>
          <w:lang w:val="en-GB"/>
        </w:rPr>
        <w:t xml:space="preserve"> type</w:t>
      </w:r>
      <w:r w:rsidR="00FA0FB2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, </w:t>
      </w:r>
      <w:proofErr w:type="spellStart"/>
      <w:r w:rsidR="00FA0FB2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Emiliania</w:t>
      </w:r>
      <w:proofErr w:type="spellEnd"/>
      <w:r w:rsidR="00FA0FB2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="00FA0FB2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huxleyii</w:t>
      </w:r>
      <w:proofErr w:type="spellEnd"/>
      <w:r w:rsidR="00FA0FB2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, </w:t>
      </w:r>
      <w:proofErr w:type="spellStart"/>
      <w:r w:rsidR="00FA0FB2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Helladosphaera</w:t>
      </w:r>
      <w:proofErr w:type="spellEnd"/>
      <w:r w:rsidR="00FA0FB2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="00FA0FB2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cornifera</w:t>
      </w:r>
      <w:proofErr w:type="spellEnd"/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, </w:t>
      </w:r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Cerataulina pelagica</w:t>
      </w:r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, </w:t>
      </w:r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Chaetoceros socialis</w:t>
      </w:r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, </w:t>
      </w:r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Chaetoceros</w:t>
      </w:r>
      <w:r w:rsidR="00996D45" w:rsidRPr="00FD0A34">
        <w:rPr>
          <w:rFonts w:ascii="Arial" w:eastAsia="Times New Roman" w:hAnsi="Arial" w:cs="Arial"/>
          <w:sz w:val="24"/>
          <w:szCs w:val="24"/>
          <w:lang w:eastAsia="hr-HR"/>
        </w:rPr>
        <w:t xml:space="preserve"> sp., </w:t>
      </w:r>
      <w:r w:rsidR="00E7344B" w:rsidRPr="00132255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Leptocylindrus danicus</w:t>
      </w:r>
      <w:r w:rsidR="00996D45" w:rsidRPr="00FD0A3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Nitzschia</w:t>
      </w:r>
      <w:proofErr w:type="spellEnd"/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lastRenderedPageBreak/>
        <w:t>longissima</w:t>
      </w:r>
      <w:proofErr w:type="spellEnd"/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, </w:t>
      </w:r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Pseudo</w:t>
      </w:r>
      <w:r w:rsidR="005648D2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-</w:t>
      </w:r>
      <w:proofErr w:type="spellStart"/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nitzschia</w:t>
      </w:r>
      <w:proofErr w:type="spellEnd"/>
      <w:r w:rsidR="00996D45" w:rsidRPr="00FD0A3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996D45" w:rsidRPr="00FD0A34">
        <w:rPr>
          <w:rFonts w:ascii="Arial" w:eastAsia="Times New Roman" w:hAnsi="Arial" w:cs="Arial"/>
          <w:sz w:val="24"/>
          <w:szCs w:val="24"/>
          <w:lang w:eastAsia="hr-HR"/>
        </w:rPr>
        <w:t>spp</w:t>
      </w:r>
      <w:proofErr w:type="spellEnd"/>
      <w:r w:rsidR="00BD68D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96D45" w:rsidRPr="00FD0A3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Rhizosolenia imbricata</w:t>
      </w:r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, </w:t>
      </w:r>
      <w:r w:rsidR="00996D45" w:rsidRPr="00FD0A34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and </w:t>
      </w:r>
      <w:r w:rsidR="00996D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Thalassionema nitzschioides</w:t>
      </w:r>
      <w:r w:rsidR="00996D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.</w:t>
      </w:r>
    </w:p>
    <w:p w:rsidR="009C5454" w:rsidRPr="00FD0A34" w:rsidRDefault="003012EA" w:rsidP="00B50145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  <w:r w:rsidRPr="00FD0A34">
        <w:rPr>
          <w:rFonts w:ascii="Arial" w:hAnsi="Arial" w:cs="Arial"/>
          <w:sz w:val="24"/>
          <w:szCs w:val="24"/>
          <w:lang w:val="en-GB"/>
        </w:rPr>
        <w:t>The northern Adriatic DCM was dominated by diatoms (up to 1.8 x 10</w:t>
      </w:r>
      <w:r w:rsidRPr="00FD0A34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Pr="00FD0A34">
        <w:rPr>
          <w:rFonts w:ascii="Arial" w:hAnsi="Arial" w:cs="Arial"/>
          <w:sz w:val="24"/>
          <w:szCs w:val="24"/>
          <w:lang w:val="en-GB"/>
        </w:rPr>
        <w:t xml:space="preserve"> cells L</w:t>
      </w:r>
      <w:r w:rsidRPr="00FD0A34">
        <w:rPr>
          <w:rFonts w:ascii="Arial" w:hAnsi="Arial" w:cs="Arial"/>
          <w:sz w:val="24"/>
          <w:szCs w:val="24"/>
          <w:vertAlign w:val="superscript"/>
          <w:lang w:val="en-GB"/>
        </w:rPr>
        <w:t>-1</w:t>
      </w:r>
      <w:r w:rsidRPr="00FD0A34">
        <w:rPr>
          <w:rFonts w:ascii="Arial" w:hAnsi="Arial" w:cs="Arial"/>
          <w:sz w:val="24"/>
          <w:szCs w:val="24"/>
          <w:lang w:val="en-GB"/>
        </w:rPr>
        <w:t xml:space="preserve">), followed by </w:t>
      </w:r>
      <w:proofErr w:type="spellStart"/>
      <w:r w:rsidR="005648D2">
        <w:rPr>
          <w:rFonts w:ascii="Arial" w:hAnsi="Arial" w:cs="Arial"/>
          <w:sz w:val="24"/>
          <w:szCs w:val="24"/>
          <w:lang w:val="en-GB"/>
        </w:rPr>
        <w:t>coccolithophores</w:t>
      </w:r>
      <w:proofErr w:type="spellEnd"/>
      <w:r w:rsidR="00671C45" w:rsidRPr="00FD0A34">
        <w:rPr>
          <w:rFonts w:ascii="Arial" w:hAnsi="Arial" w:cs="Arial"/>
          <w:sz w:val="24"/>
          <w:szCs w:val="24"/>
          <w:lang w:val="en-GB"/>
        </w:rPr>
        <w:t xml:space="preserve"> (up to 5.2 x 10</w:t>
      </w:r>
      <w:r w:rsidR="00671C45" w:rsidRPr="00FD0A34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671C45" w:rsidRPr="00FD0A34">
        <w:rPr>
          <w:rFonts w:ascii="Arial" w:hAnsi="Arial" w:cs="Arial"/>
          <w:sz w:val="24"/>
          <w:szCs w:val="24"/>
          <w:lang w:val="en-GB"/>
        </w:rPr>
        <w:t xml:space="preserve"> cells L</w:t>
      </w:r>
      <w:r w:rsidR="00671C45" w:rsidRPr="00FD0A34">
        <w:rPr>
          <w:rFonts w:ascii="Arial" w:hAnsi="Arial" w:cs="Arial"/>
          <w:sz w:val="24"/>
          <w:szCs w:val="24"/>
          <w:vertAlign w:val="superscript"/>
          <w:lang w:val="en-GB"/>
        </w:rPr>
        <w:t>-1</w:t>
      </w:r>
      <w:r w:rsidR="00671C45" w:rsidRPr="00FD0A34">
        <w:rPr>
          <w:rFonts w:ascii="Arial" w:hAnsi="Arial" w:cs="Arial"/>
          <w:sz w:val="24"/>
          <w:szCs w:val="24"/>
          <w:lang w:val="en-GB"/>
        </w:rPr>
        <w:t>)</w:t>
      </w:r>
      <w:r w:rsidRPr="00FD0A34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DA5731">
        <w:rPr>
          <w:rFonts w:ascii="Arial" w:hAnsi="Arial" w:cs="Arial"/>
          <w:sz w:val="24"/>
          <w:szCs w:val="24"/>
          <w:lang w:val="en-GB"/>
        </w:rPr>
        <w:t>phytoflagellates</w:t>
      </w:r>
      <w:proofErr w:type="spellEnd"/>
      <w:r w:rsidR="00DA5731">
        <w:rPr>
          <w:rFonts w:ascii="Arial" w:hAnsi="Arial" w:cs="Arial"/>
          <w:sz w:val="24"/>
          <w:szCs w:val="24"/>
          <w:lang w:val="en-GB"/>
        </w:rPr>
        <w:t xml:space="preserve"> </w:t>
      </w:r>
      <w:r w:rsidRPr="00FD0A34">
        <w:rPr>
          <w:rFonts w:ascii="Arial" w:hAnsi="Arial" w:cs="Arial"/>
          <w:sz w:val="24"/>
          <w:szCs w:val="24"/>
          <w:lang w:val="en-GB"/>
        </w:rPr>
        <w:t>and cryptophytes. The phytoplankton assemblage was dominated by</w:t>
      </w:r>
      <w:r w:rsidRPr="00FD0A34">
        <w:rPr>
          <w:rFonts w:ascii="Arial" w:eastAsia="Times New Roman" w:hAnsi="Arial" w:cs="Arial"/>
          <w:i/>
          <w:iCs/>
          <w:color w:val="FF0000"/>
          <w:sz w:val="20"/>
          <w:szCs w:val="20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Thalassionema</w:t>
      </w:r>
      <w:proofErr w:type="spellEnd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nitzschioides</w:t>
      </w:r>
      <w:proofErr w:type="spellEnd"/>
      <w:r w:rsidR="00671C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,</w:t>
      </w:r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Pseudo</w:t>
      </w:r>
      <w:r w:rsidR="00356AAA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-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nitzschia</w:t>
      </w:r>
      <w:proofErr w:type="spellEnd"/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spp</w:t>
      </w:r>
      <w:proofErr w:type="spellEnd"/>
      <w:r w:rsidR="00BD68D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.</w:t>
      </w:r>
      <w:r w:rsidR="00671C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,</w:t>
      </w:r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Proboscia alata</w:t>
      </w:r>
      <w:r w:rsidR="00671C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,</w:t>
      </w:r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Nitzschia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longissima</w:t>
      </w:r>
      <w:proofErr w:type="spellEnd"/>
      <w:r w:rsidR="00671C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,</w:t>
      </w:r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Leptocylindrus</w:t>
      </w:r>
      <w:proofErr w:type="spellEnd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danicus</w:t>
      </w:r>
      <w:proofErr w:type="spellEnd"/>
      <w:r w:rsidR="00671C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,</w:t>
      </w:r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Chaetoceros</w:t>
      </w:r>
      <w:proofErr w:type="spellEnd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vixvisibilis</w:t>
      </w:r>
      <w:proofErr w:type="spellEnd"/>
      <w:r w:rsidR="00671C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,</w:t>
      </w:r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Cerataulina</w:t>
      </w:r>
      <w:proofErr w:type="spellEnd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pelagica</w:t>
      </w:r>
      <w:proofErr w:type="spellEnd"/>
      <w:r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="00671C45" w:rsidRPr="00FD0A34">
        <w:rPr>
          <w:rFonts w:ascii="Arial" w:eastAsia="Times New Roman" w:hAnsi="Arial" w:cs="Arial"/>
          <w:iCs/>
          <w:sz w:val="24"/>
          <w:szCs w:val="24"/>
          <w:lang w:eastAsia="hr-HR"/>
        </w:rPr>
        <w:t>and</w:t>
      </w:r>
      <w:proofErr w:type="spellEnd"/>
      <w:r w:rsidR="00671C45" w:rsidRPr="00FD0A3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Emiliania</w:t>
      </w:r>
      <w:proofErr w:type="spellEnd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huxleyii</w:t>
      </w:r>
      <w:proofErr w:type="spellEnd"/>
      <w:r w:rsidR="00671C45" w:rsidRPr="00132255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.</w:t>
      </w:r>
    </w:p>
    <w:p w:rsidR="00F3739E" w:rsidRPr="00FD0A34" w:rsidRDefault="00F3739E">
      <w:pPr>
        <w:rPr>
          <w:rFonts w:ascii="Arial" w:hAnsi="Arial" w:cs="Arial"/>
          <w:sz w:val="24"/>
          <w:szCs w:val="24"/>
          <w:lang w:val="en-GB"/>
        </w:rPr>
      </w:pPr>
    </w:p>
    <w:sectPr w:rsidR="00F3739E" w:rsidRPr="00FD0A34" w:rsidSect="0090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03DD4"/>
    <w:rsid w:val="00052304"/>
    <w:rsid w:val="000829E1"/>
    <w:rsid w:val="000B501F"/>
    <w:rsid w:val="000F77BE"/>
    <w:rsid w:val="00132255"/>
    <w:rsid w:val="00170BAB"/>
    <w:rsid w:val="002A5A2B"/>
    <w:rsid w:val="002A5BD8"/>
    <w:rsid w:val="002E5065"/>
    <w:rsid w:val="003012EA"/>
    <w:rsid w:val="00335665"/>
    <w:rsid w:val="00356AAA"/>
    <w:rsid w:val="003C281C"/>
    <w:rsid w:val="0051696C"/>
    <w:rsid w:val="00545F4E"/>
    <w:rsid w:val="005648D2"/>
    <w:rsid w:val="00671C45"/>
    <w:rsid w:val="006D37A7"/>
    <w:rsid w:val="00906C86"/>
    <w:rsid w:val="00953E73"/>
    <w:rsid w:val="00995129"/>
    <w:rsid w:val="00996D45"/>
    <w:rsid w:val="009B2D78"/>
    <w:rsid w:val="009C5454"/>
    <w:rsid w:val="00AE1696"/>
    <w:rsid w:val="00B42B5B"/>
    <w:rsid w:val="00B50145"/>
    <w:rsid w:val="00BC58A1"/>
    <w:rsid w:val="00BD68D4"/>
    <w:rsid w:val="00C83C7F"/>
    <w:rsid w:val="00D21C63"/>
    <w:rsid w:val="00DA4CC0"/>
    <w:rsid w:val="00DA5731"/>
    <w:rsid w:val="00DE21CF"/>
    <w:rsid w:val="00E03DD4"/>
    <w:rsid w:val="00E7344B"/>
    <w:rsid w:val="00E821C9"/>
    <w:rsid w:val="00ED1D67"/>
    <w:rsid w:val="00EF6EC0"/>
    <w:rsid w:val="00F267A1"/>
    <w:rsid w:val="00F3739E"/>
    <w:rsid w:val="00F90214"/>
    <w:rsid w:val="00FA0FB2"/>
    <w:rsid w:val="00F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5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4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4"/>
    <w:rPr>
      <w:rFonts w:ascii="Tahoma" w:hAnsi="Tahoma" w:cs="Tahoma"/>
      <w:sz w:val="16"/>
      <w:szCs w:val="16"/>
    </w:rPr>
  </w:style>
  <w:style w:type="character" w:customStyle="1" w:styleId="Superscript">
    <w:name w:val="Superscript"/>
    <w:basedOn w:val="DefaultParagraphFont"/>
    <w:uiPriority w:val="1"/>
    <w:qFormat/>
    <w:rsid w:val="00E821C9"/>
    <w:rPr>
      <w:vertAlign w:val="superscript"/>
    </w:rPr>
  </w:style>
  <w:style w:type="paragraph" w:customStyle="1" w:styleId="Affiliations">
    <w:name w:val="Affiliations"/>
    <w:basedOn w:val="Normal"/>
    <w:qFormat/>
    <w:rsid w:val="00E821C9"/>
    <w:rPr>
      <w:rFonts w:ascii="Arial" w:eastAsia="Calibri" w:hAnsi="Arial" w:cs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FD0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0A34"/>
    <w:rPr>
      <w:b/>
      <w:bCs/>
    </w:rPr>
  </w:style>
  <w:style w:type="paragraph" w:styleId="BodyText">
    <w:name w:val="Body Text"/>
    <w:basedOn w:val="Normal"/>
    <w:link w:val="BodyTextChar"/>
    <w:unhideWhenUsed/>
    <w:rsid w:val="00B50145"/>
    <w:pPr>
      <w:spacing w:after="120" w:line="240" w:lineRule="auto"/>
      <w:ind w:firstLine="567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50145"/>
    <w:rPr>
      <w:rFonts w:ascii="Times New Roman" w:eastAsia="Calibri" w:hAnsi="Times New Roman" w:cs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rinka@biol.pm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1718-5235-47BB-99C2-F5895244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Biologija</dc:creator>
  <cp:lastModifiedBy>Biologija</cp:lastModifiedBy>
  <cp:revision>2</cp:revision>
  <dcterms:created xsi:type="dcterms:W3CDTF">2011-04-29T13:49:00Z</dcterms:created>
  <dcterms:modified xsi:type="dcterms:W3CDTF">2011-04-29T13:49:00Z</dcterms:modified>
</cp:coreProperties>
</file>