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3DD" w:rsidRPr="006666C9" w:rsidRDefault="000473DD" w:rsidP="000473DD">
      <w:pPr>
        <w:spacing w:line="240" w:lineRule="atLeast"/>
        <w:jc w:val="center"/>
        <w:rPr>
          <w:rFonts w:ascii="UnizgDisplay Bold" w:hAnsi="UnizgDisplay Bold"/>
          <w:sz w:val="32"/>
          <w:szCs w:val="32"/>
        </w:rPr>
      </w:pPr>
      <w:r w:rsidRPr="006666C9">
        <w:rPr>
          <w:rFonts w:ascii="UnizgDisplay Bold" w:hAnsi="UnizgDisplay Bold"/>
          <w:sz w:val="32"/>
          <w:szCs w:val="32"/>
        </w:rPr>
        <w:t>SVEUČILIŠTE U ZAGREBU</w:t>
      </w:r>
    </w:p>
    <w:p w:rsidR="000473DD" w:rsidRPr="006666C9" w:rsidRDefault="000473DD" w:rsidP="000473DD">
      <w:pPr>
        <w:spacing w:line="240" w:lineRule="atLeast"/>
        <w:jc w:val="center"/>
        <w:rPr>
          <w:rFonts w:ascii="UnizgDisplay Bold" w:hAnsi="UnizgDisplay Bold"/>
          <w:sz w:val="32"/>
          <w:szCs w:val="32"/>
        </w:rPr>
      </w:pPr>
      <w:r w:rsidRPr="006666C9">
        <w:rPr>
          <w:rFonts w:ascii="UnizgDisplay Bold" w:hAnsi="UnizgDisplay Bold"/>
          <w:sz w:val="32"/>
          <w:szCs w:val="32"/>
        </w:rPr>
        <w:t>GRAFIČKI FAKULTET</w:t>
      </w: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Pr="006666C9" w:rsidRDefault="000473DD" w:rsidP="000473DD">
      <w:pPr>
        <w:jc w:val="center"/>
        <w:rPr>
          <w:rFonts w:ascii="UnizgDisplay Bold" w:hAnsi="UnizgDisplay Bold"/>
          <w:sz w:val="56"/>
          <w:szCs w:val="56"/>
        </w:rPr>
      </w:pPr>
      <w:r w:rsidRPr="006666C9">
        <w:rPr>
          <w:rFonts w:ascii="UnizgDisplay Bold" w:hAnsi="UnizgDisplay Bold"/>
          <w:sz w:val="56"/>
          <w:szCs w:val="56"/>
        </w:rPr>
        <w:t>ZAVRŠNI RAD</w:t>
      </w: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0473DD" w:rsidRDefault="000473DD" w:rsidP="000473DD">
      <w:pPr>
        <w:jc w:val="center"/>
      </w:pPr>
    </w:p>
    <w:p w:rsidR="006E745C" w:rsidRDefault="000473DD" w:rsidP="000473DD">
      <w:pPr>
        <w:jc w:val="center"/>
        <w:rPr>
          <w:b/>
          <w:sz w:val="32"/>
          <w:szCs w:val="32"/>
        </w:rPr>
      </w:pPr>
      <w:r>
        <w:rPr>
          <w:rFonts w:ascii="UnizgDisplay Normal" w:hAnsi="UnizgDisplay Normal"/>
          <w:sz w:val="28"/>
          <w:szCs w:val="28"/>
        </w:rPr>
        <w:t>Nikola Filo</w:t>
      </w:r>
    </w:p>
    <w:p w:rsidR="000473DD" w:rsidRPr="009F19A2" w:rsidRDefault="000473DD" w:rsidP="000473DD">
      <w:pPr>
        <w:jc w:val="center"/>
      </w:pPr>
      <w:r>
        <w:rPr>
          <w:noProof/>
          <w:lang w:eastAsia="hr-HR"/>
        </w:rPr>
        <w:lastRenderedPageBreak/>
        <w:drawing>
          <wp:anchor distT="0" distB="0" distL="114300" distR="114300" simplePos="0" relativeHeight="251659264" behindDoc="0" locked="0" layoutInCell="1" allowOverlap="1" wp14:anchorId="6538D41B" wp14:editId="502DF38A">
            <wp:simplePos x="0" y="0"/>
            <wp:positionH relativeFrom="margin">
              <wp:posOffset>1029970</wp:posOffset>
            </wp:positionH>
            <wp:positionV relativeFrom="margin">
              <wp:posOffset>-426720</wp:posOffset>
            </wp:positionV>
            <wp:extent cx="3110865" cy="1261745"/>
            <wp:effectExtent l="19050" t="0" r="0" b="0"/>
            <wp:wrapTopAndBottom/>
            <wp:docPr id="26" name="Picture 2" descr="odnosi_logotipa_ver_1_kolor_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nosi_logotipa_ver_1_kolor_mali.jpg"/>
                    <pic:cNvPicPr/>
                  </pic:nvPicPr>
                  <pic:blipFill>
                    <a:blip r:embed="rId9" cstate="print"/>
                    <a:stretch>
                      <a:fillRect/>
                    </a:stretch>
                  </pic:blipFill>
                  <pic:spPr>
                    <a:xfrm>
                      <a:off x="0" y="0"/>
                      <a:ext cx="3110865" cy="1261745"/>
                    </a:xfrm>
                    <a:prstGeom prst="rect">
                      <a:avLst/>
                    </a:prstGeom>
                  </pic:spPr>
                </pic:pic>
              </a:graphicData>
            </a:graphic>
          </wp:anchor>
        </w:drawing>
      </w:r>
      <w:r w:rsidRPr="009F19A2">
        <w:rPr>
          <w:rFonts w:ascii="UnizgDisplay Normal" w:hAnsi="UnizgDisplay Normal"/>
          <w:sz w:val="28"/>
          <w:szCs w:val="28"/>
        </w:rPr>
        <w:t xml:space="preserve">Smjer: </w:t>
      </w:r>
      <w:sdt>
        <w:sdtPr>
          <w:rPr>
            <w:rFonts w:ascii="UnizgDisplay Normal" w:hAnsi="UnizgDisplay Normal"/>
            <w:sz w:val="28"/>
            <w:szCs w:val="28"/>
          </w:rPr>
          <w:id w:val="13402985"/>
          <w:placeholder>
            <w:docPart w:val="2A33B6FBAA2446CAB829AD6D4597C206"/>
          </w:placeholder>
        </w:sdtPr>
        <w:sdtEndPr/>
        <w:sdtContent>
          <w:r>
            <w:rPr>
              <w:rFonts w:ascii="UnizgDisplay Normal" w:hAnsi="UnizgDisplay Normal"/>
              <w:sz w:val="28"/>
              <w:szCs w:val="28"/>
            </w:rPr>
            <w:t>tehničko-tehnološki</w:t>
          </w:r>
        </w:sdtContent>
      </w:sdt>
    </w:p>
    <w:p w:rsidR="000473DD" w:rsidRDefault="000473DD" w:rsidP="000473DD">
      <w:pPr>
        <w:jc w:val="center"/>
        <w:rPr>
          <w:rFonts w:ascii="UnizgDisplay Bold" w:hAnsi="UnizgDisplay Bold"/>
          <w:sz w:val="56"/>
          <w:szCs w:val="56"/>
        </w:rPr>
      </w:pPr>
    </w:p>
    <w:p w:rsidR="000473DD" w:rsidRDefault="000473DD" w:rsidP="000473DD">
      <w:pPr>
        <w:jc w:val="center"/>
        <w:rPr>
          <w:rFonts w:ascii="UnizgDisplay Bold" w:hAnsi="UnizgDisplay Bold"/>
          <w:sz w:val="56"/>
          <w:szCs w:val="56"/>
        </w:rPr>
      </w:pPr>
    </w:p>
    <w:p w:rsidR="000473DD" w:rsidRPr="009F19A2" w:rsidRDefault="000473DD" w:rsidP="000473DD">
      <w:pPr>
        <w:jc w:val="center"/>
        <w:rPr>
          <w:rFonts w:ascii="UnizgDisplay Bold" w:hAnsi="UnizgDisplay Bold"/>
          <w:sz w:val="56"/>
          <w:szCs w:val="56"/>
        </w:rPr>
      </w:pPr>
      <w:r w:rsidRPr="009F19A2">
        <w:rPr>
          <w:rFonts w:ascii="UnizgDisplay Bold" w:hAnsi="UnizgDisplay Bold"/>
          <w:sz w:val="56"/>
          <w:szCs w:val="56"/>
        </w:rPr>
        <w:t>ZAVRŠNI RAD</w:t>
      </w:r>
    </w:p>
    <w:p w:rsidR="000473DD" w:rsidRDefault="000473DD" w:rsidP="000473DD">
      <w:pPr>
        <w:jc w:val="center"/>
        <w:rPr>
          <w:rFonts w:ascii="UnizgDisplay Normal" w:hAnsi="UnizgDisplay Normal"/>
          <w:sz w:val="28"/>
          <w:szCs w:val="28"/>
        </w:rPr>
      </w:pPr>
    </w:p>
    <w:sdt>
      <w:sdtPr>
        <w:rPr>
          <w:rFonts w:ascii="UnizgDisplay Bold" w:hAnsi="UnizgDisplay Bold"/>
          <w:sz w:val="36"/>
          <w:szCs w:val="36"/>
        </w:rPr>
        <w:id w:val="13402987"/>
        <w:placeholder>
          <w:docPart w:val="2A33B6FBAA2446CAB829AD6D4597C206"/>
        </w:placeholder>
      </w:sdtPr>
      <w:sdtEndPr/>
      <w:sdtContent>
        <w:p w:rsidR="000473DD" w:rsidRDefault="000473DD" w:rsidP="000473DD">
          <w:pPr>
            <w:jc w:val="center"/>
            <w:rPr>
              <w:rFonts w:ascii="UnizgDisplay Bold" w:hAnsi="UnizgDisplay Bold"/>
              <w:sz w:val="36"/>
              <w:szCs w:val="36"/>
            </w:rPr>
          </w:pPr>
          <w:r>
            <w:rPr>
              <w:rFonts w:ascii="UnizgDisplay Bold" w:hAnsi="UnizgDisplay Bold"/>
              <w:sz w:val="36"/>
              <w:szCs w:val="36"/>
            </w:rPr>
            <w:t>KOLORIMETRIJSKA ANALIZA UV INKJET OTISAKA NA DRVENIM PANELIMA</w:t>
          </w:r>
        </w:p>
      </w:sdtContent>
    </w:sdt>
    <w:p w:rsidR="000473DD" w:rsidRDefault="000473DD" w:rsidP="000473DD">
      <w:pPr>
        <w:jc w:val="center"/>
        <w:rPr>
          <w:rFonts w:ascii="UnizgDisplay Bold" w:hAnsi="UnizgDisplay Bold"/>
          <w:sz w:val="36"/>
          <w:szCs w:val="36"/>
        </w:rPr>
      </w:pPr>
    </w:p>
    <w:p w:rsidR="000473DD" w:rsidRDefault="000473DD" w:rsidP="000473DD">
      <w:pPr>
        <w:jc w:val="center"/>
        <w:rPr>
          <w:rFonts w:ascii="UnizgDisplay Bold" w:hAnsi="UnizgDisplay Bold"/>
          <w:sz w:val="36"/>
          <w:szCs w:val="36"/>
        </w:rPr>
      </w:pPr>
    </w:p>
    <w:p w:rsidR="000473DD" w:rsidRDefault="000473DD" w:rsidP="000473DD">
      <w:pPr>
        <w:jc w:val="center"/>
        <w:rPr>
          <w:rFonts w:ascii="UnizgDisplay Bold" w:hAnsi="UnizgDisplay Bold"/>
          <w:sz w:val="36"/>
          <w:szCs w:val="36"/>
        </w:rPr>
      </w:pPr>
    </w:p>
    <w:p w:rsidR="000473DD" w:rsidRDefault="000473DD" w:rsidP="000473DD">
      <w:pPr>
        <w:jc w:val="center"/>
        <w:rPr>
          <w:rFonts w:ascii="UnizgDisplay Bold" w:hAnsi="UnizgDisplay Bold"/>
          <w:sz w:val="36"/>
          <w:szCs w:val="36"/>
        </w:rPr>
      </w:pPr>
    </w:p>
    <w:p w:rsidR="000473DD" w:rsidRPr="009F19A2" w:rsidRDefault="000473DD" w:rsidP="000473DD">
      <w:pPr>
        <w:rPr>
          <w:rFonts w:ascii="UnizgDisplay Normal" w:hAnsi="UnizgDisplay Normal"/>
          <w:sz w:val="28"/>
          <w:szCs w:val="28"/>
        </w:rPr>
      </w:pPr>
      <w:r w:rsidRPr="009F19A2">
        <w:rPr>
          <w:rFonts w:ascii="UnizgDisplay Normal" w:hAnsi="UnizgDisplay Normal"/>
          <w:sz w:val="28"/>
          <w:szCs w:val="28"/>
        </w:rPr>
        <w:t>Mentor:</w:t>
      </w:r>
      <w:r>
        <w:rPr>
          <w:rFonts w:ascii="UnizgDisplay Normal" w:hAnsi="UnizgDisplay Normal"/>
          <w:sz w:val="28"/>
          <w:szCs w:val="28"/>
        </w:rPr>
        <w:tab/>
      </w:r>
      <w:r>
        <w:rPr>
          <w:rFonts w:ascii="UnizgDisplay Normal" w:hAnsi="UnizgDisplay Normal"/>
          <w:sz w:val="28"/>
          <w:szCs w:val="28"/>
        </w:rPr>
        <w:tab/>
      </w:r>
      <w:r>
        <w:rPr>
          <w:rFonts w:ascii="UnizgDisplay Normal" w:hAnsi="UnizgDisplay Normal"/>
          <w:sz w:val="28"/>
          <w:szCs w:val="28"/>
        </w:rPr>
        <w:tab/>
      </w:r>
      <w:r>
        <w:rPr>
          <w:rFonts w:ascii="UnizgDisplay Normal" w:hAnsi="UnizgDisplay Normal"/>
          <w:sz w:val="28"/>
          <w:szCs w:val="28"/>
        </w:rPr>
        <w:tab/>
      </w:r>
      <w:r>
        <w:rPr>
          <w:rFonts w:ascii="UnizgDisplay Normal" w:hAnsi="UnizgDisplay Normal"/>
          <w:sz w:val="28"/>
          <w:szCs w:val="28"/>
        </w:rPr>
        <w:tab/>
      </w:r>
      <w:r>
        <w:rPr>
          <w:rFonts w:ascii="UnizgDisplay Normal" w:hAnsi="UnizgDisplay Normal"/>
          <w:sz w:val="28"/>
          <w:szCs w:val="28"/>
        </w:rPr>
        <w:tab/>
      </w:r>
      <w:r>
        <w:rPr>
          <w:rFonts w:ascii="UnizgDisplay Normal" w:hAnsi="UnizgDisplay Normal"/>
          <w:sz w:val="28"/>
          <w:szCs w:val="28"/>
        </w:rPr>
        <w:tab/>
      </w:r>
      <w:r>
        <w:rPr>
          <w:rFonts w:ascii="UnizgDisplay Normal" w:hAnsi="UnizgDisplay Normal"/>
          <w:sz w:val="28"/>
          <w:szCs w:val="28"/>
        </w:rPr>
        <w:tab/>
        <w:t>Student:</w:t>
      </w:r>
    </w:p>
    <w:p w:rsidR="000473DD" w:rsidRDefault="000764BC" w:rsidP="000473DD">
      <w:pPr>
        <w:rPr>
          <w:rFonts w:ascii="UnizgDisplay Normal" w:hAnsi="UnizgDisplay Normal"/>
          <w:sz w:val="28"/>
          <w:szCs w:val="28"/>
        </w:rPr>
      </w:pPr>
      <w:sdt>
        <w:sdtPr>
          <w:rPr>
            <w:rFonts w:ascii="UnizgDisplay Normal" w:hAnsi="UnizgDisplay Normal"/>
            <w:sz w:val="28"/>
            <w:szCs w:val="28"/>
          </w:rPr>
          <w:id w:val="13402988"/>
          <w:placeholder>
            <w:docPart w:val="2A33B6FBAA2446CAB829AD6D4597C206"/>
          </w:placeholder>
        </w:sdtPr>
        <w:sdtEndPr/>
        <w:sdtContent>
          <w:r w:rsidR="000473DD">
            <w:rPr>
              <w:rFonts w:ascii="UnizgDisplay Normal" w:hAnsi="UnizgDisplay Normal"/>
              <w:sz w:val="28"/>
              <w:szCs w:val="28"/>
            </w:rPr>
            <w:t>Prof. dr. sc. Stanisla Bolanča</w:t>
          </w:r>
        </w:sdtContent>
      </w:sdt>
      <w:r w:rsidR="000473DD">
        <w:rPr>
          <w:rFonts w:ascii="UnizgDisplay Normal" w:hAnsi="UnizgDisplay Normal"/>
          <w:sz w:val="28"/>
          <w:szCs w:val="28"/>
        </w:rPr>
        <w:tab/>
      </w:r>
      <w:r w:rsidR="000473DD">
        <w:rPr>
          <w:rFonts w:ascii="UnizgDisplay Normal" w:hAnsi="UnizgDisplay Normal"/>
          <w:sz w:val="28"/>
          <w:szCs w:val="28"/>
        </w:rPr>
        <w:tab/>
      </w:r>
      <w:r w:rsidR="000473DD">
        <w:rPr>
          <w:rFonts w:ascii="UnizgDisplay Normal" w:hAnsi="UnizgDisplay Normal"/>
          <w:sz w:val="28"/>
          <w:szCs w:val="28"/>
        </w:rPr>
        <w:tab/>
      </w:r>
      <w:r w:rsidR="000473DD">
        <w:rPr>
          <w:rFonts w:ascii="UnizgDisplay Normal" w:hAnsi="UnizgDisplay Normal"/>
          <w:sz w:val="28"/>
          <w:szCs w:val="28"/>
        </w:rPr>
        <w:tab/>
      </w:r>
      <w:sdt>
        <w:sdtPr>
          <w:rPr>
            <w:rFonts w:ascii="UnizgDisplay Normal" w:hAnsi="UnizgDisplay Normal"/>
            <w:sz w:val="28"/>
            <w:szCs w:val="28"/>
          </w:rPr>
          <w:id w:val="13402989"/>
          <w:placeholder>
            <w:docPart w:val="2A33B6FBAA2446CAB829AD6D4597C206"/>
          </w:placeholder>
        </w:sdtPr>
        <w:sdtEndPr/>
        <w:sdtContent>
          <w:r w:rsidR="000473DD">
            <w:rPr>
              <w:rFonts w:ascii="UnizgDisplay Normal" w:hAnsi="UnizgDisplay Normal"/>
              <w:sz w:val="28"/>
              <w:szCs w:val="28"/>
            </w:rPr>
            <w:t>Nikola Filo</w:t>
          </w:r>
        </w:sdtContent>
      </w:sdt>
    </w:p>
    <w:p w:rsidR="000473DD" w:rsidRDefault="000473DD" w:rsidP="000473DD">
      <w:pPr>
        <w:jc w:val="center"/>
        <w:rPr>
          <w:rFonts w:ascii="UnizgDisplay Normal" w:hAnsi="UnizgDisplay Normal"/>
          <w:szCs w:val="24"/>
        </w:rPr>
      </w:pPr>
    </w:p>
    <w:p w:rsidR="000473DD" w:rsidRPr="0029678D" w:rsidRDefault="000473DD" w:rsidP="000473DD">
      <w:pPr>
        <w:jc w:val="center"/>
        <w:rPr>
          <w:rFonts w:ascii="UnizgDisplay Normal" w:hAnsi="UnizgDisplay Normal"/>
          <w:szCs w:val="24"/>
        </w:rPr>
      </w:pPr>
      <w:r w:rsidRPr="0029678D">
        <w:rPr>
          <w:rFonts w:ascii="UnizgDisplay Normal" w:hAnsi="UnizgDisplay Normal"/>
          <w:szCs w:val="24"/>
        </w:rPr>
        <w:t xml:space="preserve">Zagreb, </w:t>
      </w:r>
      <w:sdt>
        <w:sdtPr>
          <w:rPr>
            <w:rFonts w:ascii="UnizgDisplay Normal" w:hAnsi="UnizgDisplay Normal"/>
            <w:szCs w:val="24"/>
          </w:rPr>
          <w:id w:val="13402990"/>
          <w:placeholder>
            <w:docPart w:val="2A33B6FBAA2446CAB829AD6D4597C206"/>
          </w:placeholder>
        </w:sdtPr>
        <w:sdtEndPr/>
        <w:sdtContent>
          <w:r w:rsidRPr="0029678D">
            <w:rPr>
              <w:rFonts w:ascii="UnizgDisplay Normal" w:hAnsi="UnizgDisplay Normal"/>
              <w:szCs w:val="24"/>
            </w:rPr>
            <w:t>2012</w:t>
          </w:r>
        </w:sdtContent>
      </w:sdt>
    </w:p>
    <w:p w:rsidR="006E745C" w:rsidRPr="00504002" w:rsidRDefault="000473DD" w:rsidP="000473DD">
      <w:pPr>
        <w:spacing w:after="0" w:line="240" w:lineRule="auto"/>
        <w:jc w:val="left"/>
        <w:rPr>
          <w:bCs/>
          <w:sz w:val="32"/>
          <w:szCs w:val="32"/>
        </w:rPr>
      </w:pPr>
      <w:r>
        <w:rPr>
          <w:bCs/>
          <w:sz w:val="32"/>
          <w:szCs w:val="32"/>
        </w:rPr>
        <w:lastRenderedPageBreak/>
        <w:t xml:space="preserve"> </w:t>
      </w:r>
      <w:r w:rsidR="006E745C" w:rsidRPr="00504002">
        <w:rPr>
          <w:bCs/>
          <w:sz w:val="32"/>
          <w:szCs w:val="32"/>
        </w:rPr>
        <w:t>SAŽETAK:</w:t>
      </w:r>
    </w:p>
    <w:p w:rsidR="006E745C" w:rsidRDefault="006E745C" w:rsidP="00504002">
      <w:r>
        <w:t xml:space="preserve">U eksperimentu istražujemo koji UV Inkjet printer može dati približno iste rezultate otisaka na drvenim panelima kao što su u ofsetu na papiru.  Tako su za potrebe eksperimenta korištena dva UV Inkjet printera s kojima su otisnute tri različite tiskovne podloge, dva pločasta iverala (mat i gloss) te drveni pločasti iveral (šperploča) koji ima prirodnu strukturu drva. Obrada mat ili gloss podloge nebitna je za otiskivanje jer se razlike kreću ispod 1, koje ljudsko oko ni ne može percipirati. Šperploča kao materijal koji ima strukturu (godovi) pokazati će velike kolorne promjene na otisku. Ne preporuča za kolorno otiskivanje jer daje slabo kontrasne otiske (u odnosu na referentni otisak razlike u obojenju su veće od </w:t>
      </w:r>
      <w:r w:rsidRPr="00D428B8">
        <w:t>ΔE=</w:t>
      </w:r>
      <w:r>
        <w:t>8). Prilikom otiskivanja primjećeno je da UV Inkjet printer Durst daje ujednačene i konstantne otiske, dok je UV Inkjet printer Rastek specifičan te daje kvalitetne otiske na gloss materijalu za razliku od mat materijala  što je vidljivo i po volumenu gamuta.</w:t>
      </w:r>
    </w:p>
    <w:p w:rsidR="006E745C" w:rsidRDefault="006E745C">
      <w:pPr>
        <w:spacing w:line="276" w:lineRule="auto"/>
        <w:jc w:val="left"/>
        <w:rPr>
          <w:bCs/>
          <w:szCs w:val="24"/>
        </w:rPr>
      </w:pPr>
      <w:r w:rsidRPr="00504002">
        <w:rPr>
          <w:b/>
          <w:bCs/>
          <w:szCs w:val="24"/>
        </w:rPr>
        <w:t xml:space="preserve">Ključne riječi: </w:t>
      </w:r>
      <w:r w:rsidRPr="00504002">
        <w:rPr>
          <w:bCs/>
          <w:szCs w:val="24"/>
        </w:rPr>
        <w:t>UV Inkjet tisak, analiza kolorne promjene, tisak na drvene panele</w:t>
      </w:r>
    </w:p>
    <w:p w:rsidR="000B1A02" w:rsidRPr="000B1A02" w:rsidRDefault="000B1A02">
      <w:pPr>
        <w:pStyle w:val="TOCHeading"/>
        <w:rPr>
          <w:rFonts w:ascii="Times New Roman" w:hAnsi="Times New Roman"/>
          <w:color w:val="auto"/>
        </w:rPr>
      </w:pPr>
      <w:r>
        <w:rPr>
          <w:rFonts w:ascii="Times New Roman" w:hAnsi="Times New Roman"/>
          <w:color w:val="auto"/>
        </w:rPr>
        <w:br w:type="page"/>
      </w:r>
      <w:r w:rsidRPr="000B1A02">
        <w:rPr>
          <w:rFonts w:ascii="Times New Roman" w:hAnsi="Times New Roman"/>
          <w:color w:val="auto"/>
        </w:rPr>
        <w:lastRenderedPageBreak/>
        <w:t>Sadžaj</w:t>
      </w:r>
    </w:p>
    <w:p w:rsidR="000B1A02" w:rsidRDefault="000B1A02">
      <w:pPr>
        <w:pStyle w:val="TOC1"/>
        <w:tabs>
          <w:tab w:val="right" w:leader="dot" w:pos="8493"/>
        </w:tabs>
        <w:rPr>
          <w:rFonts w:asciiTheme="minorHAnsi" w:eastAsiaTheme="minorEastAsia" w:hAnsiTheme="minorHAnsi" w:cstheme="minorBidi"/>
          <w:noProof/>
          <w:sz w:val="22"/>
          <w:lang w:eastAsia="hr-HR"/>
        </w:rPr>
      </w:pPr>
      <w:r>
        <w:fldChar w:fldCharType="begin"/>
      </w:r>
      <w:r>
        <w:instrText xml:space="preserve"> TOC \o "1-3" \h \z \u </w:instrText>
      </w:r>
      <w:r>
        <w:fldChar w:fldCharType="separate"/>
      </w:r>
      <w:hyperlink w:anchor="_Toc334689317" w:history="1">
        <w:r w:rsidRPr="003A4504">
          <w:rPr>
            <w:rStyle w:val="Hyperlink"/>
            <w:noProof/>
          </w:rPr>
          <w:t>1. UVOD</w:t>
        </w:r>
        <w:r>
          <w:rPr>
            <w:noProof/>
            <w:webHidden/>
          </w:rPr>
          <w:tab/>
        </w:r>
        <w:r>
          <w:rPr>
            <w:noProof/>
            <w:webHidden/>
          </w:rPr>
          <w:fldChar w:fldCharType="begin"/>
        </w:r>
        <w:r>
          <w:rPr>
            <w:noProof/>
            <w:webHidden/>
          </w:rPr>
          <w:instrText xml:space="preserve"> PAGEREF _Toc334689317 \h </w:instrText>
        </w:r>
        <w:r>
          <w:rPr>
            <w:noProof/>
            <w:webHidden/>
          </w:rPr>
        </w:r>
        <w:r>
          <w:rPr>
            <w:noProof/>
            <w:webHidden/>
          </w:rPr>
          <w:fldChar w:fldCharType="separate"/>
        </w:r>
        <w:r>
          <w:rPr>
            <w:noProof/>
            <w:webHidden/>
          </w:rPr>
          <w:t>3</w:t>
        </w:r>
        <w:r>
          <w:rPr>
            <w:noProof/>
            <w:webHidden/>
          </w:rPr>
          <w:fldChar w:fldCharType="end"/>
        </w:r>
      </w:hyperlink>
    </w:p>
    <w:p w:rsidR="000B1A02" w:rsidRDefault="000764BC">
      <w:pPr>
        <w:pStyle w:val="TOC1"/>
        <w:tabs>
          <w:tab w:val="right" w:leader="dot" w:pos="8493"/>
        </w:tabs>
        <w:rPr>
          <w:rFonts w:asciiTheme="minorHAnsi" w:eastAsiaTheme="minorEastAsia" w:hAnsiTheme="minorHAnsi" w:cstheme="minorBidi"/>
          <w:noProof/>
          <w:sz w:val="22"/>
          <w:lang w:eastAsia="hr-HR"/>
        </w:rPr>
      </w:pPr>
      <w:hyperlink w:anchor="_Toc334689318" w:history="1">
        <w:r w:rsidR="000B1A02" w:rsidRPr="003A4504">
          <w:rPr>
            <w:rStyle w:val="Hyperlink"/>
            <w:noProof/>
          </w:rPr>
          <w:t>2. TEORETSKI DIO</w:t>
        </w:r>
        <w:r w:rsidR="000B1A02">
          <w:rPr>
            <w:noProof/>
            <w:webHidden/>
          </w:rPr>
          <w:tab/>
        </w:r>
        <w:r w:rsidR="000B1A02">
          <w:rPr>
            <w:noProof/>
            <w:webHidden/>
          </w:rPr>
          <w:fldChar w:fldCharType="begin"/>
        </w:r>
        <w:r w:rsidR="000B1A02">
          <w:rPr>
            <w:noProof/>
            <w:webHidden/>
          </w:rPr>
          <w:instrText xml:space="preserve"> PAGEREF _Toc334689318 \h </w:instrText>
        </w:r>
        <w:r w:rsidR="000B1A02">
          <w:rPr>
            <w:noProof/>
            <w:webHidden/>
          </w:rPr>
        </w:r>
        <w:r w:rsidR="000B1A02">
          <w:rPr>
            <w:noProof/>
            <w:webHidden/>
          </w:rPr>
          <w:fldChar w:fldCharType="separate"/>
        </w:r>
        <w:r w:rsidR="000B1A02">
          <w:rPr>
            <w:noProof/>
            <w:webHidden/>
          </w:rPr>
          <w:t>6</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19" w:history="1">
        <w:r w:rsidR="000B1A02" w:rsidRPr="003A4504">
          <w:rPr>
            <w:rStyle w:val="Hyperlink"/>
            <w:noProof/>
          </w:rPr>
          <w:t>2.1. Tiskovna forma za sitotisak</w:t>
        </w:r>
        <w:r w:rsidR="000B1A02">
          <w:rPr>
            <w:noProof/>
            <w:webHidden/>
          </w:rPr>
          <w:tab/>
        </w:r>
        <w:r w:rsidR="000B1A02">
          <w:rPr>
            <w:noProof/>
            <w:webHidden/>
          </w:rPr>
          <w:fldChar w:fldCharType="begin"/>
        </w:r>
        <w:r w:rsidR="000B1A02">
          <w:rPr>
            <w:noProof/>
            <w:webHidden/>
          </w:rPr>
          <w:instrText xml:space="preserve"> PAGEREF _Toc334689319 \h </w:instrText>
        </w:r>
        <w:r w:rsidR="000B1A02">
          <w:rPr>
            <w:noProof/>
            <w:webHidden/>
          </w:rPr>
        </w:r>
        <w:r w:rsidR="000B1A02">
          <w:rPr>
            <w:noProof/>
            <w:webHidden/>
          </w:rPr>
          <w:fldChar w:fldCharType="separate"/>
        </w:r>
        <w:r w:rsidR="000B1A02">
          <w:rPr>
            <w:noProof/>
            <w:webHidden/>
          </w:rPr>
          <w:t>6</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20" w:history="1">
        <w:r w:rsidR="000B1A02" w:rsidRPr="003A4504">
          <w:rPr>
            <w:rStyle w:val="Hyperlink"/>
            <w:noProof/>
          </w:rPr>
          <w:t>2.2. Princip rada sitotiska</w:t>
        </w:r>
        <w:r w:rsidR="000B1A02">
          <w:rPr>
            <w:noProof/>
            <w:webHidden/>
          </w:rPr>
          <w:tab/>
        </w:r>
        <w:r w:rsidR="000B1A02">
          <w:rPr>
            <w:noProof/>
            <w:webHidden/>
          </w:rPr>
          <w:fldChar w:fldCharType="begin"/>
        </w:r>
        <w:r w:rsidR="000B1A02">
          <w:rPr>
            <w:noProof/>
            <w:webHidden/>
          </w:rPr>
          <w:instrText xml:space="preserve"> PAGEREF _Toc334689320 \h </w:instrText>
        </w:r>
        <w:r w:rsidR="000B1A02">
          <w:rPr>
            <w:noProof/>
            <w:webHidden/>
          </w:rPr>
        </w:r>
        <w:r w:rsidR="000B1A02">
          <w:rPr>
            <w:noProof/>
            <w:webHidden/>
          </w:rPr>
          <w:fldChar w:fldCharType="separate"/>
        </w:r>
        <w:r w:rsidR="000B1A02">
          <w:rPr>
            <w:noProof/>
            <w:webHidden/>
          </w:rPr>
          <w:t>7</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21" w:history="1">
        <w:r w:rsidR="000B1A02" w:rsidRPr="003A4504">
          <w:rPr>
            <w:rStyle w:val="Hyperlink"/>
            <w:noProof/>
          </w:rPr>
          <w:t>2.3. Flet-bed sitotisak</w:t>
        </w:r>
        <w:r w:rsidR="000B1A02">
          <w:rPr>
            <w:noProof/>
            <w:webHidden/>
          </w:rPr>
          <w:tab/>
        </w:r>
        <w:r w:rsidR="000B1A02">
          <w:rPr>
            <w:noProof/>
            <w:webHidden/>
          </w:rPr>
          <w:fldChar w:fldCharType="begin"/>
        </w:r>
        <w:r w:rsidR="000B1A02">
          <w:rPr>
            <w:noProof/>
            <w:webHidden/>
          </w:rPr>
          <w:instrText xml:space="preserve"> PAGEREF _Toc334689321 \h </w:instrText>
        </w:r>
        <w:r w:rsidR="000B1A02">
          <w:rPr>
            <w:noProof/>
            <w:webHidden/>
          </w:rPr>
        </w:r>
        <w:r w:rsidR="000B1A02">
          <w:rPr>
            <w:noProof/>
            <w:webHidden/>
          </w:rPr>
          <w:fldChar w:fldCharType="separate"/>
        </w:r>
        <w:r w:rsidR="000B1A02">
          <w:rPr>
            <w:noProof/>
            <w:webHidden/>
          </w:rPr>
          <w:t>8</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22" w:history="1">
        <w:r w:rsidR="000B1A02" w:rsidRPr="003A4504">
          <w:rPr>
            <w:rStyle w:val="Hyperlink"/>
            <w:noProof/>
          </w:rPr>
          <w:t>2.4. Inkjet</w:t>
        </w:r>
        <w:r w:rsidR="000B1A02">
          <w:rPr>
            <w:noProof/>
            <w:webHidden/>
          </w:rPr>
          <w:tab/>
        </w:r>
        <w:r w:rsidR="000B1A02">
          <w:rPr>
            <w:noProof/>
            <w:webHidden/>
          </w:rPr>
          <w:fldChar w:fldCharType="begin"/>
        </w:r>
        <w:r w:rsidR="000B1A02">
          <w:rPr>
            <w:noProof/>
            <w:webHidden/>
          </w:rPr>
          <w:instrText xml:space="preserve"> PAGEREF _Toc334689322 \h </w:instrText>
        </w:r>
        <w:r w:rsidR="000B1A02">
          <w:rPr>
            <w:noProof/>
            <w:webHidden/>
          </w:rPr>
        </w:r>
        <w:r w:rsidR="000B1A02">
          <w:rPr>
            <w:noProof/>
            <w:webHidden/>
          </w:rPr>
          <w:fldChar w:fldCharType="separate"/>
        </w:r>
        <w:r w:rsidR="000B1A02">
          <w:rPr>
            <w:noProof/>
            <w:webHidden/>
          </w:rPr>
          <w:t>9</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23" w:history="1">
        <w:r w:rsidR="000B1A02" w:rsidRPr="003A4504">
          <w:rPr>
            <w:rStyle w:val="Hyperlink"/>
            <w:noProof/>
          </w:rPr>
          <w:t>2.5. UV sušeća bojila</w:t>
        </w:r>
        <w:r w:rsidR="000B1A02">
          <w:rPr>
            <w:noProof/>
            <w:webHidden/>
          </w:rPr>
          <w:tab/>
        </w:r>
        <w:r w:rsidR="000B1A02">
          <w:rPr>
            <w:noProof/>
            <w:webHidden/>
          </w:rPr>
          <w:fldChar w:fldCharType="begin"/>
        </w:r>
        <w:r w:rsidR="000B1A02">
          <w:rPr>
            <w:noProof/>
            <w:webHidden/>
          </w:rPr>
          <w:instrText xml:space="preserve"> PAGEREF _Toc334689323 \h </w:instrText>
        </w:r>
        <w:r w:rsidR="000B1A02">
          <w:rPr>
            <w:noProof/>
            <w:webHidden/>
          </w:rPr>
        </w:r>
        <w:r w:rsidR="000B1A02">
          <w:rPr>
            <w:noProof/>
            <w:webHidden/>
          </w:rPr>
          <w:fldChar w:fldCharType="separate"/>
        </w:r>
        <w:r w:rsidR="000B1A02">
          <w:rPr>
            <w:noProof/>
            <w:webHidden/>
          </w:rPr>
          <w:t>11</w:t>
        </w:r>
        <w:r w:rsidR="000B1A02">
          <w:rPr>
            <w:noProof/>
            <w:webHidden/>
          </w:rPr>
          <w:fldChar w:fldCharType="end"/>
        </w:r>
      </w:hyperlink>
    </w:p>
    <w:p w:rsidR="000B1A02" w:rsidRDefault="000764BC">
      <w:pPr>
        <w:pStyle w:val="TOC3"/>
        <w:tabs>
          <w:tab w:val="right" w:leader="dot" w:pos="8493"/>
        </w:tabs>
        <w:rPr>
          <w:rFonts w:asciiTheme="minorHAnsi" w:eastAsiaTheme="minorEastAsia" w:hAnsiTheme="minorHAnsi" w:cstheme="minorBidi"/>
          <w:noProof/>
          <w:sz w:val="22"/>
          <w:lang w:eastAsia="hr-HR"/>
        </w:rPr>
      </w:pPr>
      <w:hyperlink w:anchor="_Toc334689324" w:history="1">
        <w:r w:rsidR="000B1A02" w:rsidRPr="003A4504">
          <w:rPr>
            <w:rStyle w:val="Hyperlink"/>
            <w:noProof/>
          </w:rPr>
          <w:t>2.5.1. Sastav Inkjet bojila</w:t>
        </w:r>
        <w:r w:rsidR="000B1A02">
          <w:rPr>
            <w:noProof/>
            <w:webHidden/>
          </w:rPr>
          <w:tab/>
        </w:r>
        <w:r w:rsidR="000B1A02">
          <w:rPr>
            <w:noProof/>
            <w:webHidden/>
          </w:rPr>
          <w:fldChar w:fldCharType="begin"/>
        </w:r>
        <w:r w:rsidR="000B1A02">
          <w:rPr>
            <w:noProof/>
            <w:webHidden/>
          </w:rPr>
          <w:instrText xml:space="preserve"> PAGEREF _Toc334689324 \h </w:instrText>
        </w:r>
        <w:r w:rsidR="000B1A02">
          <w:rPr>
            <w:noProof/>
            <w:webHidden/>
          </w:rPr>
        </w:r>
        <w:r w:rsidR="000B1A02">
          <w:rPr>
            <w:noProof/>
            <w:webHidden/>
          </w:rPr>
          <w:fldChar w:fldCharType="separate"/>
        </w:r>
        <w:r w:rsidR="000B1A02">
          <w:rPr>
            <w:noProof/>
            <w:webHidden/>
          </w:rPr>
          <w:t>12</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25" w:history="1">
        <w:r w:rsidR="000B1A02" w:rsidRPr="003A4504">
          <w:rPr>
            <w:rStyle w:val="Hyperlink"/>
            <w:noProof/>
          </w:rPr>
          <w:t>2.6. Izvori sušenja za UV bojila</w:t>
        </w:r>
        <w:r w:rsidR="000B1A02">
          <w:rPr>
            <w:noProof/>
            <w:webHidden/>
          </w:rPr>
          <w:tab/>
        </w:r>
        <w:r w:rsidR="000B1A02">
          <w:rPr>
            <w:noProof/>
            <w:webHidden/>
          </w:rPr>
          <w:fldChar w:fldCharType="begin"/>
        </w:r>
        <w:r w:rsidR="000B1A02">
          <w:rPr>
            <w:noProof/>
            <w:webHidden/>
          </w:rPr>
          <w:instrText xml:space="preserve"> PAGEREF _Toc334689325 \h </w:instrText>
        </w:r>
        <w:r w:rsidR="000B1A02">
          <w:rPr>
            <w:noProof/>
            <w:webHidden/>
          </w:rPr>
        </w:r>
        <w:r w:rsidR="000B1A02">
          <w:rPr>
            <w:noProof/>
            <w:webHidden/>
          </w:rPr>
          <w:fldChar w:fldCharType="separate"/>
        </w:r>
        <w:r w:rsidR="000B1A02">
          <w:rPr>
            <w:noProof/>
            <w:webHidden/>
          </w:rPr>
          <w:t>16</w:t>
        </w:r>
        <w:r w:rsidR="000B1A02">
          <w:rPr>
            <w:noProof/>
            <w:webHidden/>
          </w:rPr>
          <w:fldChar w:fldCharType="end"/>
        </w:r>
      </w:hyperlink>
    </w:p>
    <w:p w:rsidR="000B1A02" w:rsidRDefault="000764BC">
      <w:pPr>
        <w:pStyle w:val="TOC3"/>
        <w:tabs>
          <w:tab w:val="right" w:leader="dot" w:pos="8493"/>
        </w:tabs>
        <w:rPr>
          <w:rFonts w:asciiTheme="minorHAnsi" w:eastAsiaTheme="minorEastAsia" w:hAnsiTheme="minorHAnsi" w:cstheme="minorBidi"/>
          <w:noProof/>
          <w:sz w:val="22"/>
          <w:lang w:eastAsia="hr-HR"/>
        </w:rPr>
      </w:pPr>
      <w:hyperlink w:anchor="_Toc334689326" w:history="1">
        <w:r w:rsidR="000B1A02" w:rsidRPr="003A4504">
          <w:rPr>
            <w:rStyle w:val="Hyperlink"/>
            <w:noProof/>
          </w:rPr>
          <w:t>2.6.1. Srednje tlačne živine žarulje</w:t>
        </w:r>
        <w:r w:rsidR="000B1A02">
          <w:rPr>
            <w:noProof/>
            <w:webHidden/>
          </w:rPr>
          <w:tab/>
        </w:r>
        <w:r w:rsidR="000B1A02">
          <w:rPr>
            <w:noProof/>
            <w:webHidden/>
          </w:rPr>
          <w:fldChar w:fldCharType="begin"/>
        </w:r>
        <w:r w:rsidR="000B1A02">
          <w:rPr>
            <w:noProof/>
            <w:webHidden/>
          </w:rPr>
          <w:instrText xml:space="preserve"> PAGEREF _Toc334689326 \h </w:instrText>
        </w:r>
        <w:r w:rsidR="000B1A02">
          <w:rPr>
            <w:noProof/>
            <w:webHidden/>
          </w:rPr>
        </w:r>
        <w:r w:rsidR="000B1A02">
          <w:rPr>
            <w:noProof/>
            <w:webHidden/>
          </w:rPr>
          <w:fldChar w:fldCharType="separate"/>
        </w:r>
        <w:r w:rsidR="000B1A02">
          <w:rPr>
            <w:noProof/>
            <w:webHidden/>
          </w:rPr>
          <w:t>16</w:t>
        </w:r>
        <w:r w:rsidR="000B1A02">
          <w:rPr>
            <w:noProof/>
            <w:webHidden/>
          </w:rPr>
          <w:fldChar w:fldCharType="end"/>
        </w:r>
      </w:hyperlink>
    </w:p>
    <w:p w:rsidR="000B1A02" w:rsidRDefault="000764BC">
      <w:pPr>
        <w:pStyle w:val="TOC3"/>
        <w:tabs>
          <w:tab w:val="right" w:leader="dot" w:pos="8493"/>
        </w:tabs>
        <w:rPr>
          <w:rFonts w:asciiTheme="minorHAnsi" w:eastAsiaTheme="minorEastAsia" w:hAnsiTheme="minorHAnsi" w:cstheme="minorBidi"/>
          <w:noProof/>
          <w:sz w:val="22"/>
          <w:lang w:eastAsia="hr-HR"/>
        </w:rPr>
      </w:pPr>
      <w:hyperlink w:anchor="_Toc334689327" w:history="1">
        <w:r w:rsidR="000B1A02" w:rsidRPr="003A4504">
          <w:rPr>
            <w:rStyle w:val="Hyperlink"/>
            <w:noProof/>
          </w:rPr>
          <w:t>2.6.2. Obogaćene živine žarulje srednjeg tlaka</w:t>
        </w:r>
        <w:r w:rsidR="000B1A02">
          <w:rPr>
            <w:noProof/>
            <w:webHidden/>
          </w:rPr>
          <w:tab/>
        </w:r>
        <w:r w:rsidR="000B1A02">
          <w:rPr>
            <w:noProof/>
            <w:webHidden/>
          </w:rPr>
          <w:fldChar w:fldCharType="begin"/>
        </w:r>
        <w:r w:rsidR="000B1A02">
          <w:rPr>
            <w:noProof/>
            <w:webHidden/>
          </w:rPr>
          <w:instrText xml:space="preserve"> PAGEREF _Toc334689327 \h </w:instrText>
        </w:r>
        <w:r w:rsidR="000B1A02">
          <w:rPr>
            <w:noProof/>
            <w:webHidden/>
          </w:rPr>
        </w:r>
        <w:r w:rsidR="000B1A02">
          <w:rPr>
            <w:noProof/>
            <w:webHidden/>
          </w:rPr>
          <w:fldChar w:fldCharType="separate"/>
        </w:r>
        <w:r w:rsidR="000B1A02">
          <w:rPr>
            <w:noProof/>
            <w:webHidden/>
          </w:rPr>
          <w:t>17</w:t>
        </w:r>
        <w:r w:rsidR="000B1A02">
          <w:rPr>
            <w:noProof/>
            <w:webHidden/>
          </w:rPr>
          <w:fldChar w:fldCharType="end"/>
        </w:r>
      </w:hyperlink>
    </w:p>
    <w:p w:rsidR="000B1A02" w:rsidRDefault="000764BC">
      <w:pPr>
        <w:pStyle w:val="TOC3"/>
        <w:tabs>
          <w:tab w:val="right" w:leader="dot" w:pos="8493"/>
        </w:tabs>
        <w:rPr>
          <w:rFonts w:asciiTheme="minorHAnsi" w:eastAsiaTheme="minorEastAsia" w:hAnsiTheme="minorHAnsi" w:cstheme="minorBidi"/>
          <w:noProof/>
          <w:sz w:val="22"/>
          <w:lang w:eastAsia="hr-HR"/>
        </w:rPr>
      </w:pPr>
      <w:hyperlink w:anchor="_Toc334689328" w:history="1">
        <w:r w:rsidR="000B1A02" w:rsidRPr="003A4504">
          <w:rPr>
            <w:rStyle w:val="Hyperlink"/>
            <w:noProof/>
          </w:rPr>
          <w:t>2.6.3. Niskotlačne živine žarulje</w:t>
        </w:r>
        <w:r w:rsidR="000B1A02">
          <w:rPr>
            <w:noProof/>
            <w:webHidden/>
          </w:rPr>
          <w:tab/>
        </w:r>
        <w:r w:rsidR="000B1A02">
          <w:rPr>
            <w:noProof/>
            <w:webHidden/>
          </w:rPr>
          <w:fldChar w:fldCharType="begin"/>
        </w:r>
        <w:r w:rsidR="000B1A02">
          <w:rPr>
            <w:noProof/>
            <w:webHidden/>
          </w:rPr>
          <w:instrText xml:space="preserve"> PAGEREF _Toc334689328 \h </w:instrText>
        </w:r>
        <w:r w:rsidR="000B1A02">
          <w:rPr>
            <w:noProof/>
            <w:webHidden/>
          </w:rPr>
        </w:r>
        <w:r w:rsidR="000B1A02">
          <w:rPr>
            <w:noProof/>
            <w:webHidden/>
          </w:rPr>
          <w:fldChar w:fldCharType="separate"/>
        </w:r>
        <w:r w:rsidR="000B1A02">
          <w:rPr>
            <w:noProof/>
            <w:webHidden/>
          </w:rPr>
          <w:t>19</w:t>
        </w:r>
        <w:r w:rsidR="000B1A02">
          <w:rPr>
            <w:noProof/>
            <w:webHidden/>
          </w:rPr>
          <w:fldChar w:fldCharType="end"/>
        </w:r>
      </w:hyperlink>
    </w:p>
    <w:p w:rsidR="000B1A02" w:rsidRDefault="000764BC">
      <w:pPr>
        <w:pStyle w:val="TOC3"/>
        <w:tabs>
          <w:tab w:val="right" w:leader="dot" w:pos="8493"/>
        </w:tabs>
        <w:rPr>
          <w:rFonts w:asciiTheme="minorHAnsi" w:eastAsiaTheme="minorEastAsia" w:hAnsiTheme="minorHAnsi" w:cstheme="minorBidi"/>
          <w:noProof/>
          <w:sz w:val="22"/>
          <w:lang w:eastAsia="hr-HR"/>
        </w:rPr>
      </w:pPr>
      <w:hyperlink w:anchor="_Toc334689329" w:history="1">
        <w:r w:rsidR="000B1A02" w:rsidRPr="003A4504">
          <w:rPr>
            <w:rStyle w:val="Hyperlink"/>
            <w:noProof/>
          </w:rPr>
          <w:t>2.6.4. LED (Light Emitting Diode) izvori</w:t>
        </w:r>
        <w:r w:rsidR="000B1A02">
          <w:rPr>
            <w:noProof/>
            <w:webHidden/>
          </w:rPr>
          <w:tab/>
        </w:r>
        <w:r w:rsidR="000B1A02">
          <w:rPr>
            <w:noProof/>
            <w:webHidden/>
          </w:rPr>
          <w:fldChar w:fldCharType="begin"/>
        </w:r>
        <w:r w:rsidR="000B1A02">
          <w:rPr>
            <w:noProof/>
            <w:webHidden/>
          </w:rPr>
          <w:instrText xml:space="preserve"> PAGEREF _Toc334689329 \h </w:instrText>
        </w:r>
        <w:r w:rsidR="000B1A02">
          <w:rPr>
            <w:noProof/>
            <w:webHidden/>
          </w:rPr>
        </w:r>
        <w:r w:rsidR="000B1A02">
          <w:rPr>
            <w:noProof/>
            <w:webHidden/>
          </w:rPr>
          <w:fldChar w:fldCharType="separate"/>
        </w:r>
        <w:r w:rsidR="000B1A02">
          <w:rPr>
            <w:noProof/>
            <w:webHidden/>
          </w:rPr>
          <w:t>20</w:t>
        </w:r>
        <w:r w:rsidR="000B1A02">
          <w:rPr>
            <w:noProof/>
            <w:webHidden/>
          </w:rPr>
          <w:fldChar w:fldCharType="end"/>
        </w:r>
      </w:hyperlink>
    </w:p>
    <w:p w:rsidR="000B1A02" w:rsidRDefault="000764BC">
      <w:pPr>
        <w:pStyle w:val="TOC3"/>
        <w:tabs>
          <w:tab w:val="right" w:leader="dot" w:pos="8493"/>
        </w:tabs>
        <w:rPr>
          <w:rFonts w:asciiTheme="minorHAnsi" w:eastAsiaTheme="minorEastAsia" w:hAnsiTheme="minorHAnsi" w:cstheme="minorBidi"/>
          <w:noProof/>
          <w:sz w:val="22"/>
          <w:lang w:eastAsia="hr-HR"/>
        </w:rPr>
      </w:pPr>
      <w:hyperlink w:anchor="_Toc334689330" w:history="1">
        <w:r w:rsidR="000B1A02" w:rsidRPr="003A4504">
          <w:rPr>
            <w:rStyle w:val="Hyperlink"/>
            <w:noProof/>
          </w:rPr>
          <w:t>2.6.5. Sušenje plazmom</w:t>
        </w:r>
        <w:r w:rsidR="000B1A02">
          <w:rPr>
            <w:noProof/>
            <w:webHidden/>
          </w:rPr>
          <w:tab/>
        </w:r>
        <w:r w:rsidR="000B1A02">
          <w:rPr>
            <w:noProof/>
            <w:webHidden/>
          </w:rPr>
          <w:fldChar w:fldCharType="begin"/>
        </w:r>
        <w:r w:rsidR="000B1A02">
          <w:rPr>
            <w:noProof/>
            <w:webHidden/>
          </w:rPr>
          <w:instrText xml:space="preserve"> PAGEREF _Toc334689330 \h </w:instrText>
        </w:r>
        <w:r w:rsidR="000B1A02">
          <w:rPr>
            <w:noProof/>
            <w:webHidden/>
          </w:rPr>
        </w:r>
        <w:r w:rsidR="000B1A02">
          <w:rPr>
            <w:noProof/>
            <w:webHidden/>
          </w:rPr>
          <w:fldChar w:fldCharType="separate"/>
        </w:r>
        <w:r w:rsidR="000B1A02">
          <w:rPr>
            <w:noProof/>
            <w:webHidden/>
          </w:rPr>
          <w:t>21</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31" w:history="1">
        <w:r w:rsidR="000B1A02" w:rsidRPr="003A4504">
          <w:rPr>
            <w:rStyle w:val="Hyperlink"/>
            <w:noProof/>
          </w:rPr>
          <w:t>2.7. Mehanizam UV sušenja</w:t>
        </w:r>
        <w:r w:rsidR="000B1A02">
          <w:rPr>
            <w:noProof/>
            <w:webHidden/>
          </w:rPr>
          <w:tab/>
        </w:r>
        <w:r w:rsidR="000B1A02">
          <w:rPr>
            <w:noProof/>
            <w:webHidden/>
          </w:rPr>
          <w:fldChar w:fldCharType="begin"/>
        </w:r>
        <w:r w:rsidR="000B1A02">
          <w:rPr>
            <w:noProof/>
            <w:webHidden/>
          </w:rPr>
          <w:instrText xml:space="preserve"> PAGEREF _Toc334689331 \h </w:instrText>
        </w:r>
        <w:r w:rsidR="000B1A02">
          <w:rPr>
            <w:noProof/>
            <w:webHidden/>
          </w:rPr>
        </w:r>
        <w:r w:rsidR="000B1A02">
          <w:rPr>
            <w:noProof/>
            <w:webHidden/>
          </w:rPr>
          <w:fldChar w:fldCharType="separate"/>
        </w:r>
        <w:r w:rsidR="000B1A02">
          <w:rPr>
            <w:noProof/>
            <w:webHidden/>
          </w:rPr>
          <w:t>21</w:t>
        </w:r>
        <w:r w:rsidR="000B1A02">
          <w:rPr>
            <w:noProof/>
            <w:webHidden/>
          </w:rPr>
          <w:fldChar w:fldCharType="end"/>
        </w:r>
      </w:hyperlink>
    </w:p>
    <w:p w:rsidR="000B1A02" w:rsidRDefault="000764BC">
      <w:pPr>
        <w:pStyle w:val="TOC1"/>
        <w:tabs>
          <w:tab w:val="right" w:leader="dot" w:pos="8493"/>
        </w:tabs>
        <w:rPr>
          <w:rFonts w:asciiTheme="minorHAnsi" w:eastAsiaTheme="minorEastAsia" w:hAnsiTheme="minorHAnsi" w:cstheme="minorBidi"/>
          <w:noProof/>
          <w:sz w:val="22"/>
          <w:lang w:eastAsia="hr-HR"/>
        </w:rPr>
      </w:pPr>
      <w:hyperlink w:anchor="_Toc334689332" w:history="1">
        <w:r w:rsidR="000B1A02" w:rsidRPr="003A4504">
          <w:rPr>
            <w:rStyle w:val="Hyperlink"/>
            <w:noProof/>
          </w:rPr>
          <w:t>3. EKSPERIMENTALNI DIO</w:t>
        </w:r>
        <w:r w:rsidR="000B1A02">
          <w:rPr>
            <w:noProof/>
            <w:webHidden/>
          </w:rPr>
          <w:tab/>
        </w:r>
        <w:r w:rsidR="000B1A02">
          <w:rPr>
            <w:noProof/>
            <w:webHidden/>
          </w:rPr>
          <w:fldChar w:fldCharType="begin"/>
        </w:r>
        <w:r w:rsidR="000B1A02">
          <w:rPr>
            <w:noProof/>
            <w:webHidden/>
          </w:rPr>
          <w:instrText xml:space="preserve"> PAGEREF _Toc334689332 \h </w:instrText>
        </w:r>
        <w:r w:rsidR="000B1A02">
          <w:rPr>
            <w:noProof/>
            <w:webHidden/>
          </w:rPr>
        </w:r>
        <w:r w:rsidR="000B1A02">
          <w:rPr>
            <w:noProof/>
            <w:webHidden/>
          </w:rPr>
          <w:fldChar w:fldCharType="separate"/>
        </w:r>
        <w:r w:rsidR="000B1A02">
          <w:rPr>
            <w:noProof/>
            <w:webHidden/>
          </w:rPr>
          <w:t>25</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33" w:history="1">
        <w:r w:rsidR="000B1A02" w:rsidRPr="003A4504">
          <w:rPr>
            <w:rStyle w:val="Hyperlink"/>
            <w:noProof/>
          </w:rPr>
          <w:t>3.1. Opis izvršenog eksperimenta</w:t>
        </w:r>
        <w:r w:rsidR="000B1A02">
          <w:rPr>
            <w:noProof/>
            <w:webHidden/>
          </w:rPr>
          <w:tab/>
        </w:r>
        <w:r w:rsidR="000B1A02">
          <w:rPr>
            <w:noProof/>
            <w:webHidden/>
          </w:rPr>
          <w:fldChar w:fldCharType="begin"/>
        </w:r>
        <w:r w:rsidR="000B1A02">
          <w:rPr>
            <w:noProof/>
            <w:webHidden/>
          </w:rPr>
          <w:instrText xml:space="preserve"> PAGEREF _Toc334689333 \h </w:instrText>
        </w:r>
        <w:r w:rsidR="000B1A02">
          <w:rPr>
            <w:noProof/>
            <w:webHidden/>
          </w:rPr>
        </w:r>
        <w:r w:rsidR="000B1A02">
          <w:rPr>
            <w:noProof/>
            <w:webHidden/>
          </w:rPr>
          <w:fldChar w:fldCharType="separate"/>
        </w:r>
        <w:r w:rsidR="000B1A02">
          <w:rPr>
            <w:noProof/>
            <w:webHidden/>
          </w:rPr>
          <w:t>25</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34" w:history="1">
        <w:r w:rsidR="000B1A02" w:rsidRPr="003A4504">
          <w:rPr>
            <w:rStyle w:val="Hyperlink"/>
            <w:noProof/>
          </w:rPr>
          <w:t>3.2. Strojevi korišteni za eksperiment</w:t>
        </w:r>
        <w:r w:rsidR="000B1A02">
          <w:rPr>
            <w:noProof/>
            <w:webHidden/>
          </w:rPr>
          <w:tab/>
        </w:r>
        <w:r w:rsidR="000B1A02">
          <w:rPr>
            <w:noProof/>
            <w:webHidden/>
          </w:rPr>
          <w:fldChar w:fldCharType="begin"/>
        </w:r>
        <w:r w:rsidR="000B1A02">
          <w:rPr>
            <w:noProof/>
            <w:webHidden/>
          </w:rPr>
          <w:instrText xml:space="preserve"> PAGEREF _Toc334689334 \h </w:instrText>
        </w:r>
        <w:r w:rsidR="000B1A02">
          <w:rPr>
            <w:noProof/>
            <w:webHidden/>
          </w:rPr>
        </w:r>
        <w:r w:rsidR="000B1A02">
          <w:rPr>
            <w:noProof/>
            <w:webHidden/>
          </w:rPr>
          <w:fldChar w:fldCharType="separate"/>
        </w:r>
        <w:r w:rsidR="000B1A02">
          <w:rPr>
            <w:noProof/>
            <w:webHidden/>
          </w:rPr>
          <w:t>27</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35" w:history="1">
        <w:r w:rsidR="000B1A02" w:rsidRPr="003A4504">
          <w:rPr>
            <w:rStyle w:val="Hyperlink"/>
            <w:noProof/>
          </w:rPr>
          <w:t>3.3. Tiskovne podloge korištene za eksperiment</w:t>
        </w:r>
        <w:r w:rsidR="000B1A02">
          <w:rPr>
            <w:noProof/>
            <w:webHidden/>
          </w:rPr>
          <w:tab/>
        </w:r>
        <w:r w:rsidR="000B1A02">
          <w:rPr>
            <w:noProof/>
            <w:webHidden/>
          </w:rPr>
          <w:fldChar w:fldCharType="begin"/>
        </w:r>
        <w:r w:rsidR="000B1A02">
          <w:rPr>
            <w:noProof/>
            <w:webHidden/>
          </w:rPr>
          <w:instrText xml:space="preserve"> PAGEREF _Toc334689335 \h </w:instrText>
        </w:r>
        <w:r w:rsidR="000B1A02">
          <w:rPr>
            <w:noProof/>
            <w:webHidden/>
          </w:rPr>
        </w:r>
        <w:r w:rsidR="000B1A02">
          <w:rPr>
            <w:noProof/>
            <w:webHidden/>
          </w:rPr>
          <w:fldChar w:fldCharType="separate"/>
        </w:r>
        <w:r w:rsidR="000B1A02">
          <w:rPr>
            <w:noProof/>
            <w:webHidden/>
          </w:rPr>
          <w:t>30</w:t>
        </w:r>
        <w:r w:rsidR="000B1A02">
          <w:rPr>
            <w:noProof/>
            <w:webHidden/>
          </w:rPr>
          <w:fldChar w:fldCharType="end"/>
        </w:r>
      </w:hyperlink>
    </w:p>
    <w:p w:rsidR="000B1A02" w:rsidRDefault="000764BC">
      <w:pPr>
        <w:pStyle w:val="TOC1"/>
        <w:tabs>
          <w:tab w:val="right" w:leader="dot" w:pos="8493"/>
        </w:tabs>
        <w:rPr>
          <w:rFonts w:asciiTheme="minorHAnsi" w:eastAsiaTheme="minorEastAsia" w:hAnsiTheme="minorHAnsi" w:cstheme="minorBidi"/>
          <w:noProof/>
          <w:sz w:val="22"/>
          <w:lang w:eastAsia="hr-HR"/>
        </w:rPr>
      </w:pPr>
      <w:hyperlink w:anchor="_Toc334689336" w:history="1">
        <w:r w:rsidR="000B1A02" w:rsidRPr="003A4504">
          <w:rPr>
            <w:rStyle w:val="Hyperlink"/>
            <w:noProof/>
          </w:rPr>
          <w:t>4. REZULTATI I RASPRAVA</w:t>
        </w:r>
        <w:r w:rsidR="000B1A02">
          <w:rPr>
            <w:noProof/>
            <w:webHidden/>
          </w:rPr>
          <w:tab/>
        </w:r>
        <w:r w:rsidR="000B1A02">
          <w:rPr>
            <w:noProof/>
            <w:webHidden/>
          </w:rPr>
          <w:fldChar w:fldCharType="begin"/>
        </w:r>
        <w:r w:rsidR="000B1A02">
          <w:rPr>
            <w:noProof/>
            <w:webHidden/>
          </w:rPr>
          <w:instrText xml:space="preserve"> PAGEREF _Toc334689336 \h </w:instrText>
        </w:r>
        <w:r w:rsidR="000B1A02">
          <w:rPr>
            <w:noProof/>
            <w:webHidden/>
          </w:rPr>
        </w:r>
        <w:r w:rsidR="000B1A02">
          <w:rPr>
            <w:noProof/>
            <w:webHidden/>
          </w:rPr>
          <w:fldChar w:fldCharType="separate"/>
        </w:r>
        <w:r w:rsidR="000B1A02">
          <w:rPr>
            <w:noProof/>
            <w:webHidden/>
          </w:rPr>
          <w:t>32</w:t>
        </w:r>
        <w:r w:rsidR="000B1A02">
          <w:rPr>
            <w:noProof/>
            <w:webHidden/>
          </w:rPr>
          <w:fldChar w:fldCharType="end"/>
        </w:r>
      </w:hyperlink>
    </w:p>
    <w:p w:rsidR="000B1A02" w:rsidRDefault="000764BC">
      <w:pPr>
        <w:pStyle w:val="TOC2"/>
        <w:tabs>
          <w:tab w:val="right" w:leader="dot" w:pos="8493"/>
        </w:tabs>
        <w:rPr>
          <w:rFonts w:asciiTheme="minorHAnsi" w:eastAsiaTheme="minorEastAsia" w:hAnsiTheme="minorHAnsi" w:cstheme="minorBidi"/>
          <w:noProof/>
          <w:sz w:val="22"/>
          <w:lang w:eastAsia="hr-HR"/>
        </w:rPr>
      </w:pPr>
      <w:hyperlink w:anchor="_Toc334689337" w:history="1">
        <w:r w:rsidR="000B1A02" w:rsidRPr="003A4504">
          <w:rPr>
            <w:rStyle w:val="Hyperlink"/>
            <w:noProof/>
          </w:rPr>
          <w:t>4.1. Prikaz kolornih promjena otisnutih procesnih boja</w:t>
        </w:r>
        <w:r w:rsidR="000B1A02">
          <w:rPr>
            <w:noProof/>
            <w:webHidden/>
          </w:rPr>
          <w:tab/>
        </w:r>
        <w:r w:rsidR="000B1A02">
          <w:rPr>
            <w:noProof/>
            <w:webHidden/>
          </w:rPr>
          <w:fldChar w:fldCharType="begin"/>
        </w:r>
        <w:r w:rsidR="000B1A02">
          <w:rPr>
            <w:noProof/>
            <w:webHidden/>
          </w:rPr>
          <w:instrText xml:space="preserve"> PAGEREF _Toc334689337 \h </w:instrText>
        </w:r>
        <w:r w:rsidR="000B1A02">
          <w:rPr>
            <w:noProof/>
            <w:webHidden/>
          </w:rPr>
        </w:r>
        <w:r w:rsidR="000B1A02">
          <w:rPr>
            <w:noProof/>
            <w:webHidden/>
          </w:rPr>
          <w:fldChar w:fldCharType="separate"/>
        </w:r>
        <w:r w:rsidR="000B1A02">
          <w:rPr>
            <w:noProof/>
            <w:webHidden/>
          </w:rPr>
          <w:t>37</w:t>
        </w:r>
        <w:r w:rsidR="000B1A02">
          <w:rPr>
            <w:noProof/>
            <w:webHidden/>
          </w:rPr>
          <w:fldChar w:fldCharType="end"/>
        </w:r>
      </w:hyperlink>
    </w:p>
    <w:p w:rsidR="000B1A02" w:rsidRDefault="000764BC">
      <w:pPr>
        <w:pStyle w:val="TOC1"/>
        <w:tabs>
          <w:tab w:val="right" w:leader="dot" w:pos="8493"/>
        </w:tabs>
        <w:rPr>
          <w:rFonts w:asciiTheme="minorHAnsi" w:eastAsiaTheme="minorEastAsia" w:hAnsiTheme="minorHAnsi" w:cstheme="minorBidi"/>
          <w:noProof/>
          <w:sz w:val="22"/>
          <w:lang w:eastAsia="hr-HR"/>
        </w:rPr>
      </w:pPr>
      <w:hyperlink w:anchor="_Toc334689338" w:history="1">
        <w:r w:rsidR="000B1A02" w:rsidRPr="003A4504">
          <w:rPr>
            <w:rStyle w:val="Hyperlink"/>
            <w:noProof/>
          </w:rPr>
          <w:t>5. Zaključak</w:t>
        </w:r>
        <w:r w:rsidR="000B1A02">
          <w:rPr>
            <w:noProof/>
            <w:webHidden/>
          </w:rPr>
          <w:tab/>
        </w:r>
        <w:r w:rsidR="000B1A02">
          <w:rPr>
            <w:noProof/>
            <w:webHidden/>
          </w:rPr>
          <w:fldChar w:fldCharType="begin"/>
        </w:r>
        <w:r w:rsidR="000B1A02">
          <w:rPr>
            <w:noProof/>
            <w:webHidden/>
          </w:rPr>
          <w:instrText xml:space="preserve"> PAGEREF _Toc334689338 \h </w:instrText>
        </w:r>
        <w:r w:rsidR="000B1A02">
          <w:rPr>
            <w:noProof/>
            <w:webHidden/>
          </w:rPr>
        </w:r>
        <w:r w:rsidR="000B1A02">
          <w:rPr>
            <w:noProof/>
            <w:webHidden/>
          </w:rPr>
          <w:fldChar w:fldCharType="separate"/>
        </w:r>
        <w:r w:rsidR="000B1A02">
          <w:rPr>
            <w:noProof/>
            <w:webHidden/>
          </w:rPr>
          <w:t>45</w:t>
        </w:r>
        <w:r w:rsidR="000B1A02">
          <w:rPr>
            <w:noProof/>
            <w:webHidden/>
          </w:rPr>
          <w:fldChar w:fldCharType="end"/>
        </w:r>
      </w:hyperlink>
    </w:p>
    <w:p w:rsidR="000B1A02" w:rsidRDefault="000764BC">
      <w:pPr>
        <w:pStyle w:val="TOC1"/>
        <w:tabs>
          <w:tab w:val="right" w:leader="dot" w:pos="8493"/>
        </w:tabs>
        <w:rPr>
          <w:rFonts w:asciiTheme="minorHAnsi" w:eastAsiaTheme="minorEastAsia" w:hAnsiTheme="minorHAnsi" w:cstheme="minorBidi"/>
          <w:noProof/>
          <w:sz w:val="22"/>
          <w:lang w:eastAsia="hr-HR"/>
        </w:rPr>
      </w:pPr>
      <w:hyperlink w:anchor="_Toc334689339" w:history="1">
        <w:r w:rsidR="000B1A02" w:rsidRPr="003A4504">
          <w:rPr>
            <w:rStyle w:val="Hyperlink"/>
            <w:noProof/>
          </w:rPr>
          <w:t>6. Literatura</w:t>
        </w:r>
        <w:r w:rsidR="000B1A02">
          <w:rPr>
            <w:noProof/>
            <w:webHidden/>
          </w:rPr>
          <w:tab/>
        </w:r>
        <w:r w:rsidR="000B1A02">
          <w:rPr>
            <w:noProof/>
            <w:webHidden/>
          </w:rPr>
          <w:fldChar w:fldCharType="begin"/>
        </w:r>
        <w:r w:rsidR="000B1A02">
          <w:rPr>
            <w:noProof/>
            <w:webHidden/>
          </w:rPr>
          <w:instrText xml:space="preserve"> PAGEREF _Toc334689339 \h </w:instrText>
        </w:r>
        <w:r w:rsidR="000B1A02">
          <w:rPr>
            <w:noProof/>
            <w:webHidden/>
          </w:rPr>
        </w:r>
        <w:r w:rsidR="000B1A02">
          <w:rPr>
            <w:noProof/>
            <w:webHidden/>
          </w:rPr>
          <w:fldChar w:fldCharType="separate"/>
        </w:r>
        <w:r w:rsidR="000B1A02">
          <w:rPr>
            <w:noProof/>
            <w:webHidden/>
          </w:rPr>
          <w:t>46</w:t>
        </w:r>
        <w:r w:rsidR="000B1A02">
          <w:rPr>
            <w:noProof/>
            <w:webHidden/>
          </w:rPr>
          <w:fldChar w:fldCharType="end"/>
        </w:r>
      </w:hyperlink>
    </w:p>
    <w:p w:rsidR="000B1A02" w:rsidRDefault="000764BC">
      <w:pPr>
        <w:pStyle w:val="TOC1"/>
        <w:tabs>
          <w:tab w:val="right" w:leader="dot" w:pos="8493"/>
        </w:tabs>
        <w:rPr>
          <w:rFonts w:asciiTheme="minorHAnsi" w:eastAsiaTheme="minorEastAsia" w:hAnsiTheme="minorHAnsi" w:cstheme="minorBidi"/>
          <w:noProof/>
          <w:sz w:val="22"/>
          <w:lang w:eastAsia="hr-HR"/>
        </w:rPr>
      </w:pPr>
      <w:hyperlink w:anchor="_Toc334689340" w:history="1">
        <w:r w:rsidR="000B1A02" w:rsidRPr="003A4504">
          <w:rPr>
            <w:rStyle w:val="Hyperlink"/>
            <w:noProof/>
          </w:rPr>
          <w:t>7. Prilog</w:t>
        </w:r>
        <w:r w:rsidR="000B1A02">
          <w:rPr>
            <w:noProof/>
            <w:webHidden/>
          </w:rPr>
          <w:tab/>
        </w:r>
        <w:r w:rsidR="000B1A02">
          <w:rPr>
            <w:noProof/>
            <w:webHidden/>
          </w:rPr>
          <w:fldChar w:fldCharType="begin"/>
        </w:r>
        <w:r w:rsidR="000B1A02">
          <w:rPr>
            <w:noProof/>
            <w:webHidden/>
          </w:rPr>
          <w:instrText xml:space="preserve"> PAGEREF _Toc334689340 \h </w:instrText>
        </w:r>
        <w:r w:rsidR="000B1A02">
          <w:rPr>
            <w:noProof/>
            <w:webHidden/>
          </w:rPr>
        </w:r>
        <w:r w:rsidR="000B1A02">
          <w:rPr>
            <w:noProof/>
            <w:webHidden/>
          </w:rPr>
          <w:fldChar w:fldCharType="separate"/>
        </w:r>
        <w:r w:rsidR="000B1A02">
          <w:rPr>
            <w:noProof/>
            <w:webHidden/>
          </w:rPr>
          <w:t>47</w:t>
        </w:r>
        <w:r w:rsidR="000B1A02">
          <w:rPr>
            <w:noProof/>
            <w:webHidden/>
          </w:rPr>
          <w:fldChar w:fldCharType="end"/>
        </w:r>
      </w:hyperlink>
    </w:p>
    <w:p w:rsidR="000B1A02" w:rsidRDefault="000B1A02">
      <w:r>
        <w:fldChar w:fldCharType="end"/>
      </w:r>
    </w:p>
    <w:p w:rsidR="006E745C" w:rsidRPr="00D428B8" w:rsidRDefault="006E745C"/>
    <w:p w:rsidR="006E745C" w:rsidRPr="00D428B8" w:rsidRDefault="006E745C" w:rsidP="00C629CE">
      <w:pPr>
        <w:pStyle w:val="Heading1"/>
      </w:pPr>
      <w:bookmarkStart w:id="0" w:name="_Toc334471696"/>
      <w:bookmarkStart w:id="1" w:name="_Toc334689317"/>
      <w:r w:rsidRPr="00D428B8">
        <w:t>UVOD</w:t>
      </w:r>
      <w:bookmarkEnd w:id="0"/>
      <w:bookmarkEnd w:id="1"/>
    </w:p>
    <w:p w:rsidR="006E745C" w:rsidRDefault="006E745C">
      <w:pPr>
        <w:rPr>
          <w:szCs w:val="24"/>
        </w:rPr>
      </w:pPr>
      <w:r>
        <w:rPr>
          <w:szCs w:val="24"/>
        </w:rPr>
        <w:t>Razvojem  novih ideja</w:t>
      </w:r>
      <w:r w:rsidRPr="00D428B8">
        <w:rPr>
          <w:szCs w:val="24"/>
        </w:rPr>
        <w:t xml:space="preserve"> javila se potreba </w:t>
      </w:r>
      <w:r>
        <w:rPr>
          <w:szCs w:val="24"/>
        </w:rPr>
        <w:t xml:space="preserve">otiskivanja na velike i debele pločaste materijale koje u ofsetnom </w:t>
      </w:r>
      <w:r w:rsidRPr="00D428B8">
        <w:rPr>
          <w:szCs w:val="24"/>
        </w:rPr>
        <w:t xml:space="preserve"> tisku nije </w:t>
      </w:r>
      <w:r>
        <w:rPr>
          <w:szCs w:val="24"/>
        </w:rPr>
        <w:t>moguće otisnuti. Za takve materijal</w:t>
      </w:r>
      <w:r w:rsidRPr="00D428B8">
        <w:rPr>
          <w:szCs w:val="24"/>
        </w:rPr>
        <w:t>e koriste se digitalni printeri flet-bed konstrukcij</w:t>
      </w:r>
      <w:r>
        <w:rPr>
          <w:szCs w:val="24"/>
        </w:rPr>
        <w:t xml:space="preserve">e  ili tehnika sitotiska. Ploča se </w:t>
      </w:r>
      <w:r w:rsidRPr="007630B2">
        <w:rPr>
          <w:szCs w:val="24"/>
        </w:rPr>
        <w:t xml:space="preserve">horizontalno stavlja </w:t>
      </w:r>
      <w:r>
        <w:rPr>
          <w:szCs w:val="24"/>
        </w:rPr>
        <w:t>u printer te prolazi ispod tiskovne jedinice. Ove</w:t>
      </w:r>
      <w:r w:rsidRPr="00D428B8">
        <w:rPr>
          <w:szCs w:val="24"/>
        </w:rPr>
        <w:t xml:space="preserve"> konstrukcije </w:t>
      </w:r>
      <w:r>
        <w:rPr>
          <w:szCs w:val="24"/>
        </w:rPr>
        <w:t>strojeva namijenjene</w:t>
      </w:r>
      <w:r w:rsidRPr="00D428B8">
        <w:rPr>
          <w:szCs w:val="24"/>
        </w:rPr>
        <w:t xml:space="preserve"> su </w:t>
      </w:r>
      <w:r>
        <w:rPr>
          <w:szCs w:val="24"/>
        </w:rPr>
        <w:t>teškim i velikim materijalima izražene debljine  poput</w:t>
      </w:r>
      <w:r w:rsidRPr="00D428B8">
        <w:rPr>
          <w:szCs w:val="24"/>
        </w:rPr>
        <w:t xml:space="preserve"> drveni</w:t>
      </w:r>
      <w:r>
        <w:rPr>
          <w:szCs w:val="24"/>
        </w:rPr>
        <w:t xml:space="preserve">h panela, stakla ili pleksiglasa. Drugim riječima, ova vrsta printera daje nam mogućnost </w:t>
      </w:r>
      <w:r w:rsidRPr="00D428B8">
        <w:rPr>
          <w:szCs w:val="24"/>
        </w:rPr>
        <w:t>ispisa na materijal</w:t>
      </w:r>
      <w:r>
        <w:rPr>
          <w:szCs w:val="24"/>
        </w:rPr>
        <w:t>e</w:t>
      </w:r>
      <w:r w:rsidRPr="00D428B8">
        <w:rPr>
          <w:szCs w:val="24"/>
        </w:rPr>
        <w:t xml:space="preserve"> debljine do </w:t>
      </w:r>
      <w:r>
        <w:rPr>
          <w:szCs w:val="24"/>
        </w:rPr>
        <w:t>nekoliko</w:t>
      </w:r>
      <w:r w:rsidRPr="00D428B8">
        <w:rPr>
          <w:szCs w:val="24"/>
        </w:rPr>
        <w:t xml:space="preserve"> centimetara. </w:t>
      </w:r>
    </w:p>
    <w:p w:rsidR="006E745C" w:rsidRDefault="006E745C">
      <w:pPr>
        <w:rPr>
          <w:szCs w:val="24"/>
        </w:rPr>
      </w:pPr>
      <w:r w:rsidRPr="00D428B8">
        <w:rPr>
          <w:szCs w:val="24"/>
        </w:rPr>
        <w:t xml:space="preserve">U ovom radu </w:t>
      </w:r>
      <w:r>
        <w:rPr>
          <w:szCs w:val="24"/>
        </w:rPr>
        <w:t xml:space="preserve">usredotočili smo se isključivo </w:t>
      </w:r>
      <w:r w:rsidRPr="00D428B8">
        <w:rPr>
          <w:szCs w:val="24"/>
        </w:rPr>
        <w:t>na</w:t>
      </w:r>
      <w:r>
        <w:rPr>
          <w:szCs w:val="24"/>
        </w:rPr>
        <w:t xml:space="preserve"> tisak drvenih panela u svrhu postizanja dodatnih estetskih vrijednosti. </w:t>
      </w:r>
      <w:r w:rsidRPr="00D428B8">
        <w:rPr>
          <w:szCs w:val="24"/>
        </w:rPr>
        <w:t xml:space="preserve"> Potreba za otiskivanje</w:t>
      </w:r>
      <w:r>
        <w:rPr>
          <w:szCs w:val="24"/>
        </w:rPr>
        <w:t>m</w:t>
      </w:r>
      <w:r w:rsidRPr="00D428B8">
        <w:rPr>
          <w:szCs w:val="24"/>
        </w:rPr>
        <w:t xml:space="preserve"> na drvenim panelima je </w:t>
      </w:r>
      <w:r>
        <w:rPr>
          <w:szCs w:val="24"/>
        </w:rPr>
        <w:t>sve češća, pri čemu je vrlo bitan i motiv koji se reproducira.</w:t>
      </w:r>
      <w:r w:rsidRPr="00D428B8">
        <w:rPr>
          <w:szCs w:val="24"/>
        </w:rPr>
        <w:t xml:space="preserve"> Post</w:t>
      </w:r>
      <w:r>
        <w:rPr>
          <w:szCs w:val="24"/>
        </w:rPr>
        <w:t>oji mnogo vrsta drvenih panela čije površine mogu biti različito tretirane. Najčešće su to glatki paneli</w:t>
      </w:r>
      <w:r w:rsidRPr="00D428B8">
        <w:rPr>
          <w:szCs w:val="24"/>
        </w:rPr>
        <w:t>, hrapavi</w:t>
      </w:r>
      <w:r>
        <w:rPr>
          <w:szCs w:val="24"/>
        </w:rPr>
        <w:t xml:space="preserve"> paneli, </w:t>
      </w:r>
      <w:r w:rsidRPr="00D428B8">
        <w:rPr>
          <w:szCs w:val="24"/>
        </w:rPr>
        <w:t>pan</w:t>
      </w:r>
      <w:r>
        <w:rPr>
          <w:szCs w:val="24"/>
        </w:rPr>
        <w:t>eli obloženi zaštitnom folijom, drveni paneli</w:t>
      </w:r>
      <w:r w:rsidRPr="00D428B8">
        <w:rPr>
          <w:szCs w:val="24"/>
        </w:rPr>
        <w:t xml:space="preserve"> </w:t>
      </w:r>
      <w:r>
        <w:rPr>
          <w:szCs w:val="24"/>
        </w:rPr>
        <w:t>te upojni i neupojni paneli. Za tisak na takve materijale danas se koristi Inkj</w:t>
      </w:r>
      <w:r w:rsidRPr="00D428B8">
        <w:rPr>
          <w:szCs w:val="24"/>
        </w:rPr>
        <w:t xml:space="preserve">et tehnologija s UV </w:t>
      </w:r>
      <w:r>
        <w:rPr>
          <w:szCs w:val="24"/>
        </w:rPr>
        <w:t xml:space="preserve">sušećim </w:t>
      </w:r>
      <w:r w:rsidRPr="00D428B8">
        <w:rPr>
          <w:szCs w:val="24"/>
        </w:rPr>
        <w:t>bojama iz</w:t>
      </w:r>
      <w:r>
        <w:rPr>
          <w:szCs w:val="24"/>
        </w:rPr>
        <w:t xml:space="preserve"> </w:t>
      </w:r>
      <w:r w:rsidRPr="00D428B8">
        <w:rPr>
          <w:szCs w:val="24"/>
        </w:rPr>
        <w:t xml:space="preserve"> razloga</w:t>
      </w:r>
      <w:r>
        <w:rPr>
          <w:szCs w:val="24"/>
        </w:rPr>
        <w:t xml:space="preserve"> što</w:t>
      </w:r>
      <w:r w:rsidRPr="00D428B8">
        <w:rPr>
          <w:szCs w:val="24"/>
        </w:rPr>
        <w:t xml:space="preserve"> </w:t>
      </w:r>
      <w:r>
        <w:rPr>
          <w:szCs w:val="24"/>
        </w:rPr>
        <w:t xml:space="preserve">se </w:t>
      </w:r>
      <w:r w:rsidRPr="00D428B8">
        <w:rPr>
          <w:szCs w:val="24"/>
        </w:rPr>
        <w:t>brzo suš</w:t>
      </w:r>
      <w:r>
        <w:rPr>
          <w:szCs w:val="24"/>
        </w:rPr>
        <w:t>e i daju visoku kvalitetu otiska.</w:t>
      </w:r>
      <w:r w:rsidRPr="00D428B8">
        <w:rPr>
          <w:szCs w:val="24"/>
        </w:rPr>
        <w:t xml:space="preserve"> Kod</w:t>
      </w:r>
      <w:r>
        <w:rPr>
          <w:szCs w:val="24"/>
        </w:rPr>
        <w:t xml:space="preserve"> tipičnih</w:t>
      </w:r>
      <w:r w:rsidRPr="00D428B8">
        <w:rPr>
          <w:szCs w:val="24"/>
        </w:rPr>
        <w:t xml:space="preserve"> upojnih materijala</w:t>
      </w:r>
      <w:r>
        <w:rPr>
          <w:szCs w:val="24"/>
        </w:rPr>
        <w:t xml:space="preserve"> poput drva,  bojilo</w:t>
      </w:r>
      <w:r w:rsidRPr="00D428B8">
        <w:rPr>
          <w:szCs w:val="24"/>
        </w:rPr>
        <w:t xml:space="preserve"> se </w:t>
      </w:r>
      <w:r>
        <w:rPr>
          <w:szCs w:val="24"/>
        </w:rPr>
        <w:t xml:space="preserve">značajnije </w:t>
      </w:r>
      <w:r w:rsidRPr="00D428B8">
        <w:rPr>
          <w:szCs w:val="24"/>
        </w:rPr>
        <w:t xml:space="preserve">upija u </w:t>
      </w:r>
      <w:r>
        <w:rPr>
          <w:szCs w:val="24"/>
        </w:rPr>
        <w:t>tiskovnu podlogu</w:t>
      </w:r>
      <w:r w:rsidRPr="00D428B8">
        <w:rPr>
          <w:szCs w:val="24"/>
        </w:rPr>
        <w:t xml:space="preserve"> te se na taj način </w:t>
      </w:r>
      <w:r>
        <w:rPr>
          <w:szCs w:val="24"/>
        </w:rPr>
        <w:t xml:space="preserve">bojilo </w:t>
      </w:r>
      <w:r w:rsidRPr="00D428B8">
        <w:rPr>
          <w:szCs w:val="24"/>
        </w:rPr>
        <w:t>suši</w:t>
      </w:r>
      <w:r>
        <w:rPr>
          <w:szCs w:val="24"/>
        </w:rPr>
        <w:t>. Iako dobro prihvaća bojilo, ovakva podloga daje lošiju reprodukciju. Uzrok su boja i struktura šperploči i drva na kojima su vidljivi godovi,  pa  na njima nije moguće postići zadovoljavajuće kontraste. Takvi materijali najkorisniji su dizajnerima koji žele iskoristiti prirodni izgled s minimalnom intervencijom u tisku.</w:t>
      </w:r>
    </w:p>
    <w:p w:rsidR="006E745C" w:rsidRDefault="006E745C">
      <w:pPr>
        <w:rPr>
          <w:szCs w:val="24"/>
        </w:rPr>
      </w:pPr>
      <w:r>
        <w:rPr>
          <w:szCs w:val="24"/>
        </w:rPr>
        <w:t>Neupojni pločasti materijali poput iverice na površini imaju zaštitnu foliju debljine nekoliko milimetara čija je funkcija dodatna estetska vrijednost ploče. Takve folije mogu biti različite; od onih koje mogu zadržavati strukturu drva do onih koje mogu imati jednolično obojenje (bijela, žuta, crvena, zelena,crna itd.). Jednolično obojeni paneli svjetlih nijansi omogućuju postizanje veće kvalitete reprodukcije i izraženije otisnute tonove,a nedostatci su loša mehanička svojstva otisaka koji se mehaničkim otiranjem  ljušte i lako skidaju. Kako bi se nedostatci izbjegli,  potrebno je lakiranje. Procesom lakiranja otisak se bolje fiksira na tiskovnu podlogu jer ga sloj laka štiti od mehaničkih oštećenja.</w:t>
      </w:r>
    </w:p>
    <w:p w:rsidR="006E745C" w:rsidRDefault="006E745C">
      <w:pPr>
        <w:rPr>
          <w:szCs w:val="24"/>
        </w:rPr>
      </w:pPr>
    </w:p>
    <w:p w:rsidR="006E745C" w:rsidRDefault="006E745C" w:rsidP="00820C62">
      <w:pPr>
        <w:pStyle w:val="Heading1"/>
      </w:pPr>
      <w:bookmarkStart w:id="2" w:name="_Toc334471697"/>
      <w:bookmarkStart w:id="3" w:name="_Toc334689318"/>
      <w:r w:rsidRPr="00D428B8">
        <w:t>TEORETSKI DIO</w:t>
      </w:r>
      <w:bookmarkEnd w:id="2"/>
      <w:bookmarkEnd w:id="3"/>
    </w:p>
    <w:p w:rsidR="006E745C" w:rsidRDefault="006E745C" w:rsidP="00437CA7">
      <w:r>
        <w:t>Općenito o sitotisku</w:t>
      </w:r>
    </w:p>
    <w:p w:rsidR="006E745C" w:rsidRDefault="006E745C" w:rsidP="00ED42EE">
      <w:pPr>
        <w:rPr>
          <w:szCs w:val="24"/>
        </w:rPr>
      </w:pPr>
      <w:r>
        <w:rPr>
          <w:szCs w:val="24"/>
        </w:rPr>
        <w:t>Sitotisak je vrlo zahvalna tehnika tiska kada su u pitanju formati na koje se otiskuje, vrste tiskovnih podloga te debljine nanosa bojila koje se mogu pritom postići. Formati na koje se može otiskivati ovom tehnikom tiska u rasponu su od nekoliko centimetara do nekoliko metara. Pod nazivom sitotiskarske tiskovne podloge podrazumijevaju se različiti materijali od papira, drveta, metala, plastike, keramike do tekstila. Zbog karakteristične debljine nanosa bojila, tehnika sitotiska koristi se i za reprodukcije umjetničkih djela gdje se mogu postići efekti ko</w:t>
      </w:r>
      <w:r w:rsidR="007B2225">
        <w:rPr>
          <w:szCs w:val="24"/>
        </w:rPr>
        <w:t>ji podsjećaju na poteze kistom [8</w:t>
      </w:r>
      <w:r>
        <w:rPr>
          <w:szCs w:val="24"/>
        </w:rPr>
        <w:t>]</w:t>
      </w:r>
      <w:r w:rsidR="007B2225">
        <w:rPr>
          <w:szCs w:val="24"/>
        </w:rPr>
        <w:t>.</w:t>
      </w:r>
    </w:p>
    <w:p w:rsidR="006E745C" w:rsidRDefault="006E745C" w:rsidP="00437CA7">
      <w:pPr>
        <w:pStyle w:val="Heading2"/>
      </w:pPr>
      <w:bookmarkStart w:id="4" w:name="_Toc334471698"/>
      <w:bookmarkStart w:id="5" w:name="_Toc334689319"/>
      <w:r>
        <w:t>Tiskovna forma za sitotisak</w:t>
      </w:r>
      <w:bookmarkEnd w:id="4"/>
      <w:bookmarkEnd w:id="5"/>
    </w:p>
    <w:p w:rsidR="006E745C" w:rsidRDefault="006E745C" w:rsidP="00ED42EE">
      <w:pPr>
        <w:rPr>
          <w:szCs w:val="24"/>
        </w:rPr>
      </w:pPr>
      <w:r>
        <w:rPr>
          <w:szCs w:val="24"/>
        </w:rPr>
        <w:t>Tiskovna forma za sitotisak sačinjena je od otvorenih i zatvorenih očica na situ.</w:t>
      </w:r>
    </w:p>
    <w:p w:rsidR="006E745C" w:rsidRDefault="006E745C" w:rsidP="00ED42EE">
      <w:pPr>
        <w:rPr>
          <w:szCs w:val="24"/>
        </w:rPr>
      </w:pPr>
      <w:r>
        <w:rPr>
          <w:szCs w:val="24"/>
        </w:rPr>
        <w:t>Okviri</w:t>
      </w:r>
    </w:p>
    <w:p w:rsidR="006E745C" w:rsidRDefault="006E745C" w:rsidP="00ED42EE">
      <w:pPr>
        <w:rPr>
          <w:szCs w:val="24"/>
        </w:rPr>
      </w:pPr>
      <w:r>
        <w:rPr>
          <w:szCs w:val="24"/>
        </w:rPr>
        <w:t xml:space="preserve">Okviri mogu biti izrađeni od drveta, čelika ili aluminija. Važne karakteristike koje se očekuju od okvira su dimenzionalna stabilnost i mala masa koja olakšava rukovanje tiskovnim formama. </w:t>
      </w:r>
    </w:p>
    <w:p w:rsidR="006E745C" w:rsidRDefault="006E745C" w:rsidP="00ED42EE">
      <w:pPr>
        <w:rPr>
          <w:szCs w:val="24"/>
        </w:rPr>
      </w:pPr>
      <w:r>
        <w:rPr>
          <w:szCs w:val="24"/>
        </w:rPr>
        <w:t>Mrežice</w:t>
      </w:r>
    </w:p>
    <w:p w:rsidR="006E745C" w:rsidRDefault="006E745C" w:rsidP="00ED42EE">
      <w:pPr>
        <w:rPr>
          <w:szCs w:val="24"/>
        </w:rPr>
      </w:pPr>
      <w:r>
        <w:rPr>
          <w:szCs w:val="24"/>
        </w:rPr>
        <w:t xml:space="preserve">Mrežice mogu biti načinjene od metala, svile ili sintetskog vlakna. Odabir materijala za izradu mrežice ovisi o konačnom grafičkom proizvodu koji se otiskuje. Za različitie tipove tiskovne podloge koriste se i različite formulacije bojila, stoga je važno da bojila i sredstva za čišćenje ne uništavaju mrežicu. Osim kemijske otpornosti, mrežice moraju biti otporne i na mehanička naprezanja koja nastaju pri povlačenju rakela za protiskivanje bojila. Mrežica mora biti jako dobro povezana s emulzijskim slojem kako ne bi došlo do smanjenja kvalitete otiska. Isto kao i okvir, mrežice moraju biti dimenzionalno stabilne. Finoća mrežice se izražava u linijama po centimetru, odnosno broju očica po dužnom centimetru. Što je mrežica gušća, rezolucija otiska je veća. Finoća mrežice mora biti do četiri puta veća od rezolucije otiska kojeg želimo ostvariti kako bi se kvalitetno postigao rastertonski interval od 5% do 95% RTV-a. Dodatna  </w:t>
      </w:r>
      <w:r>
        <w:rPr>
          <w:szCs w:val="24"/>
        </w:rPr>
        <w:lastRenderedPageBreak/>
        <w:t xml:space="preserve">karakteristika mrežice o kojoj također ovisi kvaliteta otiska jest debljina vlakna, odnosno emulzijskog sloja na samoj mrežici. Upravo ta debljina definira buduću debljinu nanosa bojila na otisku. Napetost mrežice na okvir također je važna karakteristika, posebno pri višebojnom otiskivanju gdje je u pitanju točnost pasera. Samo napinjanje mrežice je ovisno o materijalu od kojeg je ona načinjena. </w:t>
      </w:r>
    </w:p>
    <w:p w:rsidR="006E745C" w:rsidRDefault="006E745C" w:rsidP="000218A0">
      <w:r w:rsidRPr="0062186F">
        <w:t>Emulzijski</w:t>
      </w:r>
      <w:r>
        <w:t xml:space="preserve"> </w:t>
      </w:r>
      <w:r w:rsidRPr="0062186F">
        <w:t>sloj</w:t>
      </w:r>
    </w:p>
    <w:p w:rsidR="006E745C" w:rsidRPr="000218A0" w:rsidRDefault="006E745C" w:rsidP="000218A0">
      <w:r>
        <w:t>D</w:t>
      </w:r>
      <w:r w:rsidRPr="000218A0">
        <w:t xml:space="preserve">io tiskovne forme za sitotisak </w:t>
      </w:r>
      <w:r>
        <w:t xml:space="preserve">je </w:t>
      </w:r>
      <w:r w:rsidRPr="000218A0">
        <w:t>emulzija koja definira stvarne informacije koje se reproduciraju. Drugim riječima one definiraju tiskovne elemente (T.E.) i slobodne površine (S.P.). Emulzije se sastoje</w:t>
      </w:r>
      <w:r>
        <w:t xml:space="preserve"> od materijala koji je topiv u vodi</w:t>
      </w:r>
      <w:r w:rsidRPr="000218A0">
        <w:t xml:space="preserve"> ili topiv u nekom organskom otapalu samo prije izlaganja elektromagnetskom zračenju.</w:t>
      </w:r>
      <w:r>
        <w:t xml:space="preserve"> Nanositi</w:t>
      </w:r>
      <w:r w:rsidRPr="000218A0">
        <w:t xml:space="preserve"> se na mrežicu može ručno ili nekom od novih premaznih tehnologija koje su razvijene specijalno u te svrhe. Fotoosjetljiva emulzija ne nanosi se na cijelu površinu mrežice, nego samo na sredinu s određenom udaljen</w:t>
      </w:r>
      <w:r>
        <w:t>ošću od krajeva mrežice. Slijedi zaštita</w:t>
      </w:r>
      <w:r w:rsidRPr="000218A0">
        <w:t xml:space="preserve"> područja emulzije koja se ne koriste pri otiskivanju (slobodne površine), gdje se to još naziva maskiranje. Nanesena maska ima ulogu filma i sprječava utjecaj elektromagnetskog zračenja. Postupkom osvjetljavanja izloženi dijelovi emulzije prelaze u netopivo stanje i ti dijelovi također predstavljaju slobodne površine. Nakon osvjetljavanja, topivi </w:t>
      </w:r>
      <w:r>
        <w:t>(ne</w:t>
      </w:r>
      <w:r w:rsidRPr="000218A0">
        <w:t>osvjetljeni) dio se ispire čime se</w:t>
      </w:r>
      <w:r>
        <w:t xml:space="preserve"> na tiskovnoj formi</w:t>
      </w:r>
      <w:r w:rsidRPr="000218A0">
        <w:t xml:space="preserve"> formiraju tiskovni ele</w:t>
      </w:r>
      <w:r>
        <w:t>menti. Tiskovni elementi su</w:t>
      </w:r>
      <w:r w:rsidRPr="000218A0">
        <w:t xml:space="preserve"> oni dijelovi na tiskovnoj formi kroz koje se protiskuje bojilo na tiskovnu podlogu.</w:t>
      </w:r>
    </w:p>
    <w:p w:rsidR="006E745C" w:rsidRDefault="006E745C" w:rsidP="001942FD">
      <w:pPr>
        <w:pStyle w:val="Heading2"/>
      </w:pPr>
      <w:bookmarkStart w:id="6" w:name="_Toc334471699"/>
      <w:bookmarkStart w:id="7" w:name="_Toc334689320"/>
      <w:r>
        <w:t>Princip rada sitotiska</w:t>
      </w:r>
      <w:bookmarkEnd w:id="6"/>
      <w:bookmarkEnd w:id="7"/>
    </w:p>
    <w:p w:rsidR="006E745C" w:rsidRDefault="006E745C" w:rsidP="001942FD">
      <w:pPr>
        <w:rPr>
          <w:szCs w:val="24"/>
        </w:rPr>
      </w:pPr>
      <w:r>
        <w:rPr>
          <w:szCs w:val="24"/>
        </w:rPr>
        <w:t xml:space="preserve">Sitotisak je tehnika tiska kod koje se bojilo protiskuje kroz tiskovnu formu na tiskovnu podlogu pomoću noža (rakela). Konstrukcija tog noža, njegov oblik i brušenje ovise o tiskovnoj podlozi na koju se tiska. Tiskovna podloga tako može biti jako upojna, pa je dodirna površina noža i mrežice po kojoj klizi vrlo mala. Isto kao i kod neupojnih podloga dodirna zona rakela i mrežica je puno veća. Šablona se uvijek nalazi s donje strane tiskovne forme, odnosno na strani suprotnoj od one po kojoj klizi rakel jer bi u suprotnom došlo do oštećenja emulzije. Debljina nanosa bojila u sitotisku može biti jako velika, po čemu se to ističe kao pozitivna karakteristika ove tehnike. Naime, konačna debljina nanosa ovisi o debljini emulzijskog sloja koji se nalazi na mrežici. </w:t>
      </w:r>
      <w:r>
        <w:rPr>
          <w:szCs w:val="24"/>
        </w:rPr>
        <w:lastRenderedPageBreak/>
        <w:t>Prilikom formiranja otiska mogu se primjeniti i različite konstrukcije sitotiskarskih strojeva, a to su: flet-bed, rotacijski i cilindrični.</w:t>
      </w:r>
    </w:p>
    <w:p w:rsidR="006E745C" w:rsidRDefault="008C3FD0" w:rsidP="000218A0">
      <w:pPr>
        <w:keepNext/>
      </w:pPr>
      <w:r>
        <w:rPr>
          <w:noProof/>
          <w:szCs w:val="24"/>
          <w:lang w:eastAsia="hr-HR"/>
        </w:rPr>
        <w:drawing>
          <wp:inline distT="0" distB="0" distL="0" distR="0">
            <wp:extent cx="5367655" cy="1697990"/>
            <wp:effectExtent l="0" t="0" r="4445"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b="26227"/>
                    <a:stretch>
                      <a:fillRect/>
                    </a:stretch>
                  </pic:blipFill>
                  <pic:spPr bwMode="auto">
                    <a:xfrm>
                      <a:off x="0" y="0"/>
                      <a:ext cx="5367655" cy="1697990"/>
                    </a:xfrm>
                    <a:prstGeom prst="rect">
                      <a:avLst/>
                    </a:prstGeom>
                    <a:noFill/>
                    <a:ln>
                      <a:noFill/>
                    </a:ln>
                  </pic:spPr>
                </pic:pic>
              </a:graphicData>
            </a:graphic>
          </wp:inline>
        </w:drawing>
      </w:r>
    </w:p>
    <w:p w:rsidR="006E745C" w:rsidRPr="000218A0" w:rsidRDefault="006E745C" w:rsidP="000218A0">
      <w:pPr>
        <w:pStyle w:val="Caption"/>
        <w:jc w:val="center"/>
        <w:rPr>
          <w:b w:val="0"/>
          <w:color w:val="auto"/>
          <w:szCs w:val="24"/>
        </w:rPr>
      </w:pPr>
      <w:r w:rsidRPr="000218A0">
        <w:rPr>
          <w:b w:val="0"/>
          <w:color w:val="auto"/>
        </w:rPr>
        <w:t xml:space="preserve">Slika </w:t>
      </w:r>
      <w:r w:rsidR="001C626E" w:rsidRPr="000218A0">
        <w:rPr>
          <w:b w:val="0"/>
          <w:color w:val="auto"/>
        </w:rPr>
        <w:fldChar w:fldCharType="begin"/>
      </w:r>
      <w:r w:rsidRPr="000218A0">
        <w:rPr>
          <w:b w:val="0"/>
          <w:color w:val="auto"/>
        </w:rPr>
        <w:instrText xml:space="preserve"> SEQ Slika \* ARABIC </w:instrText>
      </w:r>
      <w:r w:rsidR="001C626E" w:rsidRPr="000218A0">
        <w:rPr>
          <w:b w:val="0"/>
          <w:color w:val="auto"/>
        </w:rPr>
        <w:fldChar w:fldCharType="separate"/>
      </w:r>
      <w:r w:rsidRPr="000218A0">
        <w:rPr>
          <w:b w:val="0"/>
          <w:noProof/>
          <w:color w:val="auto"/>
        </w:rPr>
        <w:t>1</w:t>
      </w:r>
      <w:r w:rsidR="001C626E" w:rsidRPr="000218A0">
        <w:rPr>
          <w:b w:val="0"/>
          <w:color w:val="auto"/>
        </w:rPr>
        <w:fldChar w:fldCharType="end"/>
      </w:r>
      <w:r w:rsidRPr="000218A0">
        <w:rPr>
          <w:b w:val="0"/>
          <w:color w:val="auto"/>
        </w:rPr>
        <w:t>. Princip sitotiska</w:t>
      </w:r>
    </w:p>
    <w:p w:rsidR="006E745C" w:rsidRDefault="006E745C" w:rsidP="00B13098">
      <w:pPr>
        <w:pStyle w:val="Heading2"/>
      </w:pPr>
      <w:bookmarkStart w:id="8" w:name="_Toc334471700"/>
      <w:bookmarkStart w:id="9" w:name="_Toc334689321"/>
      <w:r>
        <w:t>Flet-bed sitotisak</w:t>
      </w:r>
      <w:bookmarkEnd w:id="8"/>
      <w:bookmarkEnd w:id="9"/>
    </w:p>
    <w:p w:rsidR="006E745C" w:rsidRDefault="006E745C" w:rsidP="00ED42EE">
      <w:pPr>
        <w:rPr>
          <w:szCs w:val="24"/>
        </w:rPr>
      </w:pPr>
      <w:r>
        <w:rPr>
          <w:szCs w:val="24"/>
        </w:rPr>
        <w:t>Kod flet-bed konstrukcije tiskovne forme za sitotisak, tiskovne podloge su ravne. Tiskovna podloga se pri otiskivanju nalazi polegnuta na stolu pri čemu se fiksira za stol na odgovarajući način. Najčešći način fiksiranja takvih tiskovnih  podloga je putem vakuuma. To je vrlo važno kod višebojnog tiska kako bi se očuvao paser. Uglavnom se na ovakvim konstrukcijama tiskaju proizvodi koji su plošnih i ravnih oblika iako je moguće i tiskanje blago zakrivljenih podloga.</w:t>
      </w:r>
    </w:p>
    <w:p w:rsidR="006E745C" w:rsidRPr="00382DD7" w:rsidRDefault="006E745C" w:rsidP="00ED42EE">
      <w:pPr>
        <w:rPr>
          <w:szCs w:val="24"/>
        </w:rPr>
      </w:pPr>
    </w:p>
    <w:p w:rsidR="006E745C" w:rsidRDefault="006E745C">
      <w:pPr>
        <w:spacing w:line="276" w:lineRule="auto"/>
      </w:pPr>
      <w:r>
        <w:br w:type="page"/>
      </w:r>
    </w:p>
    <w:p w:rsidR="006E745C" w:rsidRDefault="006E745C" w:rsidP="00ED42EE">
      <w:pPr>
        <w:pStyle w:val="Heading2"/>
      </w:pPr>
      <w:bookmarkStart w:id="10" w:name="_Toc334471701"/>
      <w:bookmarkStart w:id="11" w:name="_Toc334689322"/>
      <w:r>
        <w:lastRenderedPageBreak/>
        <w:t>Ink</w:t>
      </w:r>
      <w:r w:rsidRPr="00ED42EE">
        <w:t>jet</w:t>
      </w:r>
      <w:bookmarkEnd w:id="10"/>
      <w:bookmarkEnd w:id="11"/>
    </w:p>
    <w:p w:rsidR="006E745C" w:rsidRDefault="006E745C" w:rsidP="004D52C7">
      <w:r>
        <w:t>Inkjet jedna je od najčešćih beskontaktnih digitalnih tehnika tiska. Informacija iz računala se šalje direktno na Inkjet uređaj. U tom uređaju se nalaze komore s otvorima za izlaz bojila putem kojih se bojilo formira u oblik kapljice i prelazi na tiskovnu podlogu stvarajući pritom otisak. Inkjet tehnika se odlikuje kratkim putem bojila od jedinica za obojenje do tiskovne podloge bez suvišnih elemenata kao što su prijenosni valjci i slično. Za razliku od konvencionalnih tehnika tiska, izvorni Inkjet je tehnika otiskivanja čija kvaliteta otisaka ovisi o rezoluciji uređaja i konstrukciji istog. Pod pojmom Inkjet podrazumijeva se i različitost u konstrukcijama uređaja, pa se po konstrukciji ovi uređaji dijele na: kontinuirani Inkjet (continuous inkjet) i diskontinuirani Inkjet gdje se kapljice formiraju na zahtjev (drop on demand). Pri tome se misli na način stvaranja kapljice kao budućeg tiskovno</w:t>
      </w:r>
      <w:r w:rsidR="007B2225">
        <w:t>g elementa</w:t>
      </w:r>
      <w:r>
        <w:t xml:space="preserve"> [5]</w:t>
      </w:r>
      <w:r w:rsidR="007B2225">
        <w:t>.</w:t>
      </w:r>
    </w:p>
    <w:p w:rsidR="006E745C" w:rsidRDefault="006E745C" w:rsidP="00AA0607">
      <w:r>
        <w:t>Bojilo koje se koristi kod Ink</w:t>
      </w:r>
      <w:r w:rsidRPr="00ED42EE">
        <w:t>jet tehnologije j</w:t>
      </w:r>
      <w:r>
        <w:t xml:space="preserve">e uglavnom tekuće, iako može </w:t>
      </w:r>
      <w:r w:rsidRPr="00ED42EE">
        <w:t xml:space="preserve"> biti i </w:t>
      </w:r>
      <w:r>
        <w:t>taljivo</w:t>
      </w:r>
      <w:r w:rsidRPr="00ED42EE">
        <w:t xml:space="preserve"> bojilo</w:t>
      </w:r>
      <w:r>
        <w:t xml:space="preserve"> (hot-melt)</w:t>
      </w:r>
      <w:r w:rsidRPr="00ED42EE">
        <w:t xml:space="preserve"> </w:t>
      </w:r>
      <w:r>
        <w:t>koje prelazi u tekuće stanje na povišenoj</w:t>
      </w:r>
      <w:r w:rsidRPr="00ED42EE">
        <w:t xml:space="preserve"> temp</w:t>
      </w:r>
      <w:r>
        <w:t>eraturi.</w:t>
      </w:r>
    </w:p>
    <w:p w:rsidR="006E745C" w:rsidRDefault="006E745C" w:rsidP="00ED42EE">
      <w:r>
        <w:t xml:space="preserve">Princip kontinuiranog Inkjeta očituje se u istiskivanju bojila . Kod kontinuiranog Inkjeta, bojilo je unutar komore pod konstantnim pritiskom te se  na izlazu iz komore  oblikuje u mlaz. </w:t>
      </w:r>
      <w:r w:rsidRPr="00ED42EE">
        <w:t>Formacija kapljice i njihov broj ovisi o pritisku koji osigurava dovod svježeg bojila unutar komore. Prekid mlaza i njegov prelazak u oblik kapi definiran je periodičnom promjenom brzine bojila na izlazu iz komore.</w:t>
      </w:r>
      <w:r>
        <w:t xml:space="preserve"> Iz tog mlaza se formiraju kapljice koje se selektivno nabijaju, ovisno o signalu koji dolazi iz računala. Kapljice bojila koje ne odlaze na tiskovnu površinu se nabijaju i kada dođu do skretnica (deflektora) njihova putanja skreće u odvod dakle, ponovno se vraćaju u komoru s bojilom. Skretnice su elektrode koje su paralelne s putanjom kapljice i nalaze se iznad i ispod njezine putanje. Kapljice koje nisu nabijene odlaze na tiskovnu podlogu i za nju se fiksiraju sušenjem tvoreći tako tiskovne elemente. Ovakav princip naziva se negativskim jer se nabijaju kapljice koje predstavljaju slobodne površine </w:t>
      </w:r>
      <w:r w:rsidR="007B2225">
        <w:t>i ne odlaze na tiskovnu podlogu [2</w:t>
      </w:r>
      <w:r>
        <w:t>]</w:t>
      </w:r>
      <w:r w:rsidR="007B2225">
        <w:t>.</w:t>
      </w:r>
    </w:p>
    <w:p w:rsidR="006E745C" w:rsidRDefault="008C3FD0" w:rsidP="00E76FC6">
      <w:pPr>
        <w:keepNext/>
        <w:jc w:val="center"/>
      </w:pPr>
      <w:r>
        <w:rPr>
          <w:noProof/>
          <w:lang w:eastAsia="hr-HR"/>
        </w:rPr>
        <w:lastRenderedPageBreak/>
        <w:drawing>
          <wp:inline distT="0" distB="0" distL="0" distR="0">
            <wp:extent cx="3634105" cy="3799840"/>
            <wp:effectExtent l="0" t="0" r="444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4105" cy="3799840"/>
                    </a:xfrm>
                    <a:prstGeom prst="rect">
                      <a:avLst/>
                    </a:prstGeom>
                    <a:noFill/>
                    <a:ln>
                      <a:noFill/>
                    </a:ln>
                  </pic:spPr>
                </pic:pic>
              </a:graphicData>
            </a:graphic>
          </wp:inline>
        </w:drawing>
      </w:r>
    </w:p>
    <w:p w:rsidR="006E745C" w:rsidRPr="00E76FC6" w:rsidRDefault="006E745C" w:rsidP="00E76FC6">
      <w:pPr>
        <w:pStyle w:val="Caption"/>
        <w:jc w:val="center"/>
        <w:rPr>
          <w:b w:val="0"/>
          <w:color w:val="auto"/>
        </w:rPr>
      </w:pPr>
      <w:r w:rsidRPr="00E76FC6">
        <w:rPr>
          <w:b w:val="0"/>
          <w:color w:val="auto"/>
        </w:rPr>
        <w:t xml:space="preserve">Slika </w:t>
      </w:r>
      <w:r w:rsidR="001C626E" w:rsidRPr="00E76FC6">
        <w:rPr>
          <w:b w:val="0"/>
          <w:color w:val="auto"/>
        </w:rPr>
        <w:fldChar w:fldCharType="begin"/>
      </w:r>
      <w:r w:rsidRPr="00E76FC6">
        <w:rPr>
          <w:b w:val="0"/>
          <w:color w:val="auto"/>
        </w:rPr>
        <w:instrText xml:space="preserve"> SEQ Slika \* ARABIC </w:instrText>
      </w:r>
      <w:r w:rsidR="001C626E" w:rsidRPr="00E76FC6">
        <w:rPr>
          <w:b w:val="0"/>
          <w:color w:val="auto"/>
        </w:rPr>
        <w:fldChar w:fldCharType="separate"/>
      </w:r>
      <w:r>
        <w:rPr>
          <w:b w:val="0"/>
          <w:noProof/>
          <w:color w:val="auto"/>
        </w:rPr>
        <w:t>2</w:t>
      </w:r>
      <w:r w:rsidR="001C626E" w:rsidRPr="00E76FC6">
        <w:rPr>
          <w:b w:val="0"/>
          <w:color w:val="auto"/>
        </w:rPr>
        <w:fldChar w:fldCharType="end"/>
      </w:r>
      <w:r w:rsidRPr="00E76FC6">
        <w:rPr>
          <w:b w:val="0"/>
          <w:color w:val="auto"/>
        </w:rPr>
        <w:t>. Kontinuirani Inkjet</w:t>
      </w:r>
      <w:r>
        <w:rPr>
          <w:b w:val="0"/>
          <w:color w:val="auto"/>
        </w:rPr>
        <w:t xml:space="preserve"> </w:t>
      </w:r>
      <w:r w:rsidR="005B1834">
        <w:rPr>
          <w:b w:val="0"/>
          <w:color w:val="auto"/>
        </w:rPr>
        <w:t>[17.]</w:t>
      </w:r>
    </w:p>
    <w:p w:rsidR="006E745C" w:rsidRDefault="006E745C" w:rsidP="00ED42EE">
      <w:r w:rsidRPr="00ED42EE">
        <w:t xml:space="preserve">Piezo </w:t>
      </w:r>
      <w:r>
        <w:t>I</w:t>
      </w:r>
      <w:r w:rsidRPr="00ED42EE">
        <w:t xml:space="preserve">nkjet je </w:t>
      </w:r>
      <w:r>
        <w:t>najraširenija vrsta drop on demand</w:t>
      </w:r>
      <w:r w:rsidRPr="00ED42EE">
        <w:t xml:space="preserve"> inkjet digitalnog tiska. Kao što i samo ime govori, glavni, funkcionalni element je piezo kristal. On se nalazi na jednoj</w:t>
      </w:r>
      <w:r>
        <w:t xml:space="preserve"> strani komore, obično suprotno</w:t>
      </w:r>
      <w:r w:rsidRPr="00ED42EE">
        <w:t xml:space="preserve"> od otvora. Kod nekih konstrukcija komore su smještene jedna do druge, ali su odijeljene samo piezo kristalima. Kada </w:t>
      </w:r>
      <w:r>
        <w:t>električni signal iz računala</w:t>
      </w:r>
      <w:r w:rsidRPr="00ED42EE">
        <w:t xml:space="preserve"> dođe do piezo elementa, električni naboj deformira</w:t>
      </w:r>
      <w:r>
        <w:t>ti će piezo element.</w:t>
      </w:r>
      <w:r w:rsidRPr="00ED42EE">
        <w:t xml:space="preserve"> </w:t>
      </w:r>
      <w:r>
        <w:t>Takvo gibanje uzrokovati će promjenu volumena komore što ujedno rezultira istiskivanjem bojila kroz mlaznicu.</w:t>
      </w:r>
      <w:r w:rsidRPr="00ED42EE">
        <w:t xml:space="preserve"> Piezo element koji se nalazi između komora funkcionira jedn</w:t>
      </w:r>
      <w:r>
        <w:t>ako</w:t>
      </w:r>
      <w:r w:rsidRPr="00ED42EE">
        <w:t xml:space="preserve"> ali se bojilo izbacuje iz svake druge komore naizmjenično</w:t>
      </w:r>
      <w:r>
        <w:t xml:space="preserve"> (</w:t>
      </w:r>
      <w:r w:rsidRPr="00ED42EE">
        <w:t>kristal savija u jednu ili drugu stranu, ovisno o električnoj pobudi</w:t>
      </w:r>
      <w:r>
        <w:t>).</w:t>
      </w:r>
      <w:r w:rsidRPr="00ED42EE">
        <w:t xml:space="preserve"> Promjene volum</w:t>
      </w:r>
      <w:r>
        <w:t>ena piezo elementa su vrlo male</w:t>
      </w:r>
      <w:r w:rsidRPr="00ED42EE">
        <w:t xml:space="preserve"> ali dostatne za istiskivanje točno određenog volumena. Osnovni probl</w:t>
      </w:r>
      <w:r>
        <w:t>em kod ovakve konstrukcije Ink</w:t>
      </w:r>
      <w:r w:rsidRPr="00ED42EE">
        <w:t xml:space="preserve">jeta je određivanje potrebne površine piezo elementa i </w:t>
      </w:r>
      <w:r>
        <w:t>postotak modifikacije</w:t>
      </w:r>
      <w:r w:rsidRPr="00ED42EE">
        <w:t xml:space="preserve"> volumena, koji je odgovoran za istu količinu </w:t>
      </w:r>
      <w:r>
        <w:t>istisnutog</w:t>
      </w:r>
      <w:r w:rsidRPr="00ED42EE">
        <w:t xml:space="preserve"> bojila iz komore. Svojstva bojila na koja se mora paziti su viskozitet i površinska napetost, odnosno fizikalna svojstva važna za stvaranje oblika kapljice. Formulacije bojila koja</w:t>
      </w:r>
      <w:r>
        <w:t xml:space="preserve"> se mogu koristiti za piezo Ink</w:t>
      </w:r>
      <w:r w:rsidRPr="00ED42EE">
        <w:t xml:space="preserve">jet su raznolike. Samo jedan red </w:t>
      </w:r>
      <w:r>
        <w:t>mlaznica</w:t>
      </w:r>
      <w:r w:rsidRPr="00ED42EE">
        <w:t xml:space="preserve"> u glavi za </w:t>
      </w:r>
      <w:r>
        <w:t>ispisivanje</w:t>
      </w:r>
      <w:r w:rsidRPr="00ED42EE">
        <w:t xml:space="preserve"> </w:t>
      </w:r>
      <w:r w:rsidRPr="00ED42EE">
        <w:lastRenderedPageBreak/>
        <w:t xml:space="preserve">daje vrlo malu rezoluciju, </w:t>
      </w:r>
      <w:r>
        <w:t>te</w:t>
      </w:r>
      <w:r w:rsidRPr="00ED42EE">
        <w:t xml:space="preserve"> kako bi se povećala rezolucija, redovi se </w:t>
      </w:r>
      <w:r>
        <w:t>umnažaju i slažu jedan iznad drugoga</w:t>
      </w:r>
      <w:r w:rsidRPr="00ED42EE">
        <w:t xml:space="preserve"> s </w:t>
      </w:r>
      <w:r>
        <w:t xml:space="preserve">malim </w:t>
      </w:r>
      <w:r w:rsidRPr="00ED42EE">
        <w:t>pomakom u stranu</w:t>
      </w:r>
      <w:r>
        <w:t xml:space="preserve"> [1]</w:t>
      </w:r>
      <w:r w:rsidR="007B2225">
        <w:t>.</w:t>
      </w:r>
    </w:p>
    <w:p w:rsidR="006E745C" w:rsidRDefault="008C3FD0" w:rsidP="00FE2822">
      <w:pPr>
        <w:keepNext/>
        <w:jc w:val="center"/>
      </w:pPr>
      <w:r>
        <w:rPr>
          <w:noProof/>
          <w:lang w:eastAsia="hr-HR"/>
        </w:rPr>
        <w:drawing>
          <wp:inline distT="0" distB="0" distL="0" distR="0">
            <wp:extent cx="2778760" cy="1959610"/>
            <wp:effectExtent l="0" t="0" r="2540" b="254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8760" cy="1959610"/>
                    </a:xfrm>
                    <a:prstGeom prst="rect">
                      <a:avLst/>
                    </a:prstGeom>
                    <a:noFill/>
                    <a:ln>
                      <a:noFill/>
                    </a:ln>
                  </pic:spPr>
                </pic:pic>
              </a:graphicData>
            </a:graphic>
          </wp:inline>
        </w:drawing>
      </w:r>
    </w:p>
    <w:p w:rsidR="006E745C" w:rsidRPr="00AA0607" w:rsidRDefault="006E745C" w:rsidP="00AA0607">
      <w:pPr>
        <w:pStyle w:val="Caption"/>
        <w:jc w:val="center"/>
        <w:rPr>
          <w:b w:val="0"/>
          <w:color w:val="auto"/>
        </w:rPr>
      </w:pPr>
      <w:r w:rsidRPr="00AA0607">
        <w:rPr>
          <w:b w:val="0"/>
          <w:color w:val="auto"/>
        </w:rPr>
        <w:t xml:space="preserve">Slika </w:t>
      </w:r>
      <w:r w:rsidR="001C626E" w:rsidRPr="00AA0607">
        <w:rPr>
          <w:b w:val="0"/>
          <w:color w:val="auto"/>
        </w:rPr>
        <w:fldChar w:fldCharType="begin"/>
      </w:r>
      <w:r w:rsidRPr="00AA0607">
        <w:rPr>
          <w:b w:val="0"/>
          <w:color w:val="auto"/>
        </w:rPr>
        <w:instrText xml:space="preserve"> SEQ Slika \* ARABIC </w:instrText>
      </w:r>
      <w:r w:rsidR="001C626E" w:rsidRPr="00AA0607">
        <w:rPr>
          <w:b w:val="0"/>
          <w:color w:val="auto"/>
        </w:rPr>
        <w:fldChar w:fldCharType="separate"/>
      </w:r>
      <w:r>
        <w:rPr>
          <w:b w:val="0"/>
          <w:noProof/>
          <w:color w:val="auto"/>
        </w:rPr>
        <w:t>3</w:t>
      </w:r>
      <w:r w:rsidR="001C626E" w:rsidRPr="00AA0607">
        <w:rPr>
          <w:b w:val="0"/>
          <w:color w:val="auto"/>
        </w:rPr>
        <w:fldChar w:fldCharType="end"/>
      </w:r>
      <w:r w:rsidR="00F523C4">
        <w:rPr>
          <w:b w:val="0"/>
          <w:color w:val="auto"/>
        </w:rPr>
        <w:t xml:space="preserve">. Piezo Inkjet </w:t>
      </w:r>
      <w:r w:rsidR="007B2225">
        <w:rPr>
          <w:b w:val="0"/>
          <w:color w:val="auto"/>
        </w:rPr>
        <w:t>[17</w:t>
      </w:r>
      <w:r w:rsidR="005B1834">
        <w:rPr>
          <w:b w:val="0"/>
          <w:color w:val="auto"/>
        </w:rPr>
        <w:t>]</w:t>
      </w:r>
    </w:p>
    <w:p w:rsidR="006E745C" w:rsidRPr="00D428B8" w:rsidRDefault="006E745C" w:rsidP="00132995">
      <w:pPr>
        <w:pStyle w:val="Heading2"/>
      </w:pPr>
      <w:bookmarkStart w:id="12" w:name="_Toc334471702"/>
      <w:bookmarkStart w:id="13" w:name="_Toc334689323"/>
      <w:r w:rsidRPr="00D428B8">
        <w:t xml:space="preserve">UV </w:t>
      </w:r>
      <w:r>
        <w:t>sušeća bojila</w:t>
      </w:r>
      <w:bookmarkEnd w:id="12"/>
      <w:bookmarkEnd w:id="13"/>
    </w:p>
    <w:p w:rsidR="006E745C" w:rsidRPr="00132995" w:rsidRDefault="006E745C" w:rsidP="00132995">
      <w:r>
        <w:t>Postupak</w:t>
      </w:r>
      <w:r w:rsidRPr="00132995">
        <w:t xml:space="preserve"> sušenja</w:t>
      </w:r>
      <w:r>
        <w:t xml:space="preserve"> otisaka s</w:t>
      </w:r>
      <w:r w:rsidRPr="00132995">
        <w:t xml:space="preserve"> izlaganjem UV svjetlosti postaje poz</w:t>
      </w:r>
      <w:r>
        <w:t>nat</w:t>
      </w:r>
      <w:r w:rsidRPr="00132995">
        <w:t xml:space="preserve"> već početkom 20. stoljeća. Već  1946. godine evidentirani su prvi paten</w:t>
      </w:r>
      <w:r>
        <w:t>ti koji opisuju sušenje premaza (</w:t>
      </w:r>
      <w:r w:rsidRPr="00132995">
        <w:t xml:space="preserve">tiskarskog </w:t>
      </w:r>
      <w:r>
        <w:t>bojila)</w:t>
      </w:r>
      <w:r w:rsidRPr="00132995">
        <w:t xml:space="preserve"> </w:t>
      </w:r>
      <w:r>
        <w:t xml:space="preserve">djelovanjem ultraljubičastog zračenja.  Isto tako, četrdesetih se  godina javljaju </w:t>
      </w:r>
      <w:r w:rsidRPr="00132995">
        <w:t xml:space="preserve"> prvi premazi </w:t>
      </w:r>
      <w:r>
        <w:t>za drvene površine koje se suše</w:t>
      </w:r>
      <w:r w:rsidRPr="00132995">
        <w:t xml:space="preserve"> zračenjem ul</w:t>
      </w:r>
      <w:r>
        <w:t>traljubičastom svjetlošću. P</w:t>
      </w:r>
      <w:r w:rsidRPr="00132995">
        <w:t>okazalo</w:t>
      </w:r>
      <w:r>
        <w:t xml:space="preserve"> se </w:t>
      </w:r>
      <w:r w:rsidRPr="00132995">
        <w:t xml:space="preserve"> da </w:t>
      </w:r>
      <w:r>
        <w:t xml:space="preserve">se sastav formulacija koje se suše </w:t>
      </w:r>
      <w:r w:rsidRPr="00132995">
        <w:t xml:space="preserve"> zračenjem najčešće koriste za:</w:t>
      </w:r>
    </w:p>
    <w:p w:rsidR="006E745C" w:rsidRPr="00D428B8" w:rsidRDefault="006E745C" w:rsidP="00D827FC">
      <w:pPr>
        <w:pStyle w:val="ListParagraph"/>
        <w:numPr>
          <w:ilvl w:val="0"/>
          <w:numId w:val="3"/>
        </w:numPr>
        <w:rPr>
          <w:szCs w:val="24"/>
        </w:rPr>
      </w:pPr>
      <w:r>
        <w:rPr>
          <w:szCs w:val="24"/>
        </w:rPr>
        <w:t>Premazivanje drveta</w:t>
      </w:r>
    </w:p>
    <w:p w:rsidR="006E745C" w:rsidRPr="00D428B8" w:rsidRDefault="006E745C" w:rsidP="00D827FC">
      <w:pPr>
        <w:pStyle w:val="ListParagraph"/>
        <w:numPr>
          <w:ilvl w:val="0"/>
          <w:numId w:val="3"/>
        </w:numPr>
        <w:rPr>
          <w:szCs w:val="24"/>
        </w:rPr>
      </w:pPr>
      <w:r>
        <w:rPr>
          <w:szCs w:val="24"/>
        </w:rPr>
        <w:t xml:space="preserve">Lakiranje </w:t>
      </w:r>
      <w:r w:rsidRPr="00D428B8">
        <w:rPr>
          <w:szCs w:val="24"/>
        </w:rPr>
        <w:t>otis</w:t>
      </w:r>
      <w:r>
        <w:rPr>
          <w:szCs w:val="24"/>
        </w:rPr>
        <w:t>a</w:t>
      </w:r>
      <w:r w:rsidRPr="00D428B8">
        <w:rPr>
          <w:szCs w:val="24"/>
        </w:rPr>
        <w:t>ka</w:t>
      </w:r>
    </w:p>
    <w:p w:rsidR="006E745C" w:rsidRPr="00D428B8" w:rsidRDefault="006E745C" w:rsidP="00D827FC">
      <w:pPr>
        <w:pStyle w:val="ListParagraph"/>
        <w:numPr>
          <w:ilvl w:val="0"/>
          <w:numId w:val="3"/>
        </w:numPr>
        <w:rPr>
          <w:szCs w:val="24"/>
        </w:rPr>
      </w:pPr>
      <w:r>
        <w:rPr>
          <w:szCs w:val="24"/>
        </w:rPr>
        <w:t>Sušenje p</w:t>
      </w:r>
      <w:r w:rsidRPr="00D428B8">
        <w:rPr>
          <w:szCs w:val="24"/>
        </w:rPr>
        <w:t>igment</w:t>
      </w:r>
      <w:r>
        <w:rPr>
          <w:szCs w:val="24"/>
        </w:rPr>
        <w:t>iranih</w:t>
      </w:r>
      <w:r w:rsidRPr="00D428B8">
        <w:rPr>
          <w:szCs w:val="24"/>
        </w:rPr>
        <w:t xml:space="preserve"> tiskarsk</w:t>
      </w:r>
      <w:r>
        <w:rPr>
          <w:szCs w:val="24"/>
        </w:rPr>
        <w:t>ih bojila</w:t>
      </w:r>
    </w:p>
    <w:p w:rsidR="006E745C" w:rsidRPr="00D428B8" w:rsidRDefault="006E745C" w:rsidP="00D827FC">
      <w:pPr>
        <w:pStyle w:val="ListParagraph"/>
        <w:numPr>
          <w:ilvl w:val="0"/>
          <w:numId w:val="3"/>
        </w:numPr>
        <w:rPr>
          <w:szCs w:val="24"/>
        </w:rPr>
      </w:pPr>
      <w:r w:rsidRPr="00D428B8">
        <w:rPr>
          <w:szCs w:val="24"/>
        </w:rPr>
        <w:t>Ost</w:t>
      </w:r>
      <w:r>
        <w:rPr>
          <w:szCs w:val="24"/>
        </w:rPr>
        <w:t>ale industrijske premaze (npr. automobilske</w:t>
      </w:r>
      <w:r w:rsidRPr="00D428B8">
        <w:rPr>
          <w:szCs w:val="24"/>
        </w:rPr>
        <w:t xml:space="preserve"> premaze)</w:t>
      </w:r>
    </w:p>
    <w:p w:rsidR="006E745C" w:rsidRPr="00D428B8" w:rsidRDefault="006E745C" w:rsidP="00D827FC">
      <w:pPr>
        <w:pStyle w:val="ListParagraph"/>
        <w:numPr>
          <w:ilvl w:val="0"/>
          <w:numId w:val="3"/>
        </w:numPr>
        <w:rPr>
          <w:szCs w:val="24"/>
        </w:rPr>
      </w:pPr>
      <w:r>
        <w:rPr>
          <w:szCs w:val="24"/>
        </w:rPr>
        <w:t>Tisak na elektroniku i telekomunikacije uređaje</w:t>
      </w:r>
    </w:p>
    <w:p w:rsidR="006E745C" w:rsidRPr="00D428B8" w:rsidRDefault="006E745C" w:rsidP="00D827FC">
      <w:pPr>
        <w:pStyle w:val="ListParagraph"/>
        <w:numPr>
          <w:ilvl w:val="0"/>
          <w:numId w:val="3"/>
        </w:numPr>
        <w:rPr>
          <w:szCs w:val="24"/>
        </w:rPr>
      </w:pPr>
      <w:r>
        <w:rPr>
          <w:szCs w:val="24"/>
        </w:rPr>
        <w:t>Gume i ljepila</w:t>
      </w:r>
    </w:p>
    <w:p w:rsidR="006E745C" w:rsidRDefault="006E745C">
      <w:pPr>
        <w:spacing w:line="276" w:lineRule="auto"/>
        <w:jc w:val="left"/>
        <w:rPr>
          <w:bCs/>
          <w:caps/>
        </w:rPr>
      </w:pPr>
      <w:r>
        <w:br w:type="page"/>
      </w:r>
    </w:p>
    <w:p w:rsidR="006E745C" w:rsidRDefault="006E745C" w:rsidP="00656F69">
      <w:pPr>
        <w:pStyle w:val="Heading3"/>
      </w:pPr>
      <w:bookmarkStart w:id="14" w:name="_Toc334471703"/>
      <w:bookmarkStart w:id="15" w:name="_Toc334689324"/>
      <w:r>
        <w:lastRenderedPageBreak/>
        <w:t>Sastav Inkjet bojila</w:t>
      </w:r>
      <w:bookmarkEnd w:id="14"/>
      <w:bookmarkEnd w:id="15"/>
    </w:p>
    <w:p w:rsidR="006E745C" w:rsidRDefault="006E745C" w:rsidP="00656F69">
      <w:r>
        <w:t>Po kemijskom sastavu takva bojila mogu sadržavati različite komponente. Najčešće su to koloranti, otapala, površinske aktivne tvari, hlapljivi inhibitori, penetranti, modifikatori viskoziteta, raspšivači, učvrščivaći, puferi, biocidi, taljiva veziva, plastifikatori, UV blokatori, aditivi protiv gužvanja, tva</w:t>
      </w:r>
      <w:r w:rsidR="007B2225">
        <w:t>ri protiv taloženja i drugi [7</w:t>
      </w:r>
      <w:r>
        <w:t>]</w:t>
      </w:r>
      <w:r w:rsidR="007B2225">
        <w:t>.</w:t>
      </w:r>
    </w:p>
    <w:p w:rsidR="006E745C" w:rsidRDefault="006E745C" w:rsidP="00656F69">
      <w:r>
        <w:t>Koloranti</w:t>
      </w:r>
    </w:p>
    <w:p w:rsidR="006E745C" w:rsidRDefault="006E745C" w:rsidP="00656F69">
      <w:r>
        <w:t>Koloranti su izvorno obojene tvari koje bojilu daju  primarnu funkciju, točno definiranu apsorpciju svjetlosti određenih valnih duljina. Zastupljenost koloranta u Inkjet bojilu iznosi 2-8%.</w:t>
      </w:r>
    </w:p>
    <w:p w:rsidR="006E745C" w:rsidRDefault="006E745C" w:rsidP="00656F69">
      <w:r>
        <w:t>Otapalo</w:t>
      </w:r>
    </w:p>
    <w:p w:rsidR="006E745C" w:rsidRDefault="006E745C" w:rsidP="00656F69">
      <w:r>
        <w:t>Otapalo je osnovna vezivna tvar u bojilu u kojem je otopljen ili raspršen kolorant. Otapala su obično voda, alkoholi i metil etil keton. Kod termalnog Inkjeta otapalo može biti inicijator. Na visokim temperaturama otapalo isparava, stvarajući tako mjehurić unutar komore koji istiskuje bojilo, što je karakteristično za termo Inkjet. Postotak otapala u ukupno</w:t>
      </w:r>
      <w:r w:rsidR="007B2225">
        <w:t>j masi bojla kreće se od 35-80%</w:t>
      </w:r>
      <w:r>
        <w:t xml:space="preserve"> [3]</w:t>
      </w:r>
      <w:r w:rsidR="007B2225">
        <w:t>.</w:t>
      </w:r>
    </w:p>
    <w:p w:rsidR="006E745C" w:rsidRDefault="006E745C" w:rsidP="00656F69">
      <w:r>
        <w:t>Površinski aktivne tvari (PAT)</w:t>
      </w:r>
    </w:p>
    <w:p w:rsidR="006E745C" w:rsidRDefault="006E745C" w:rsidP="00656F69">
      <w:r>
        <w:t>PAT su tvari zbog kojih se smanjuje površinska napetost bojila kako bi se povećalo močenje. Primjer takve tvari je Tergitol 15-S-5, sekundarni alkohol etoksilat proizvođača Union Carbide. Površinske aktivne tvari se dodaju bojilu u udijelima od 0.1-2%.</w:t>
      </w:r>
    </w:p>
    <w:p w:rsidR="006E745C" w:rsidRDefault="006E745C" w:rsidP="004A19C8">
      <w:r>
        <w:t>Hlapljivi inhibitor (humektant)</w:t>
      </w:r>
    </w:p>
    <w:p w:rsidR="006E745C" w:rsidRDefault="006E745C" w:rsidP="004A19C8">
      <w:r>
        <w:t>Nisko hlapiva tekućina se upotrebljava kako bi spriječilo isparavanje bojila. Inhibitor također mora biti topiv u primarnom otapalu. Tipični inhibitori koji se upotrebljavaju kod Inkjet bojila na bazi vode su glikoli. Udio inhibitora u ukupnoj</w:t>
      </w:r>
      <w:r w:rsidR="007B2225">
        <w:t xml:space="preserve"> masi kreće se od 10 do 30% [3</w:t>
      </w:r>
      <w:r>
        <w:t>]</w:t>
      </w:r>
      <w:r w:rsidR="007B2225">
        <w:t>.</w:t>
      </w:r>
    </w:p>
    <w:p w:rsidR="006E745C" w:rsidRDefault="006E745C">
      <w:pPr>
        <w:spacing w:line="276" w:lineRule="auto"/>
        <w:jc w:val="left"/>
      </w:pPr>
      <w:r>
        <w:br w:type="page"/>
      </w:r>
    </w:p>
    <w:p w:rsidR="006E745C" w:rsidRDefault="006E745C" w:rsidP="004A19C8">
      <w:r>
        <w:lastRenderedPageBreak/>
        <w:t>Penetrant</w:t>
      </w:r>
    </w:p>
    <w:p w:rsidR="006E745C" w:rsidRDefault="006E745C" w:rsidP="004A19C8">
      <w:r>
        <w:t>Penetranti su tvari koje pospješuju  penetraciju bojila u papir zbog ubrzanja sušenja bojila. Neke površinske aktivne tvari mogu djelovati na sličan način kao penetranti. Izopropilni alkohol je uobičajen penetrant i dodaje se u masu bojila u postotku od 1 do 5%.</w:t>
      </w:r>
    </w:p>
    <w:p w:rsidR="006E745C" w:rsidRDefault="006E745C" w:rsidP="004A19C8">
      <w:r>
        <w:t>Modifikator viskoziteta</w:t>
      </w:r>
    </w:p>
    <w:p w:rsidR="006E745C" w:rsidRDefault="006E745C" w:rsidP="004A19C8">
      <w:r>
        <w:t>Modifikatori viskoziteta su tvari za povećanje viskoziteta bojila, a to mogu biti i prethodno dodani hlapljivi inhibitori. Oni su glikoli po kemijskom sastavu dugih lanaca čiji se udio kreće od 1 do 3 % ukupne mase bojila.</w:t>
      </w:r>
    </w:p>
    <w:p w:rsidR="006E745C" w:rsidRDefault="006E745C" w:rsidP="004A19C8">
      <w:r>
        <w:t>Solubilizatori u bojilu</w:t>
      </w:r>
    </w:p>
    <w:p w:rsidR="006E745C" w:rsidRDefault="006E745C" w:rsidP="004A19C8">
      <w:r>
        <w:t>Solubilizatori u bojilu su tvari koje pospješuju topljivost u primarnom otapalu. Primjerice to je n-metil pirodon, tvar koja pomaže očuvati obojenje koloranta u smjesi pri povećanju njegove koncentracije. Nažalost koncentracija se mijenja uslijed isparavanja primarnog otapala iz komore s bojilom kroz mlaznicu. Ovi dodaci obično se dodaju u u posto</w:t>
      </w:r>
      <w:r w:rsidR="007B2225">
        <w:t>tku od 2 do 5% [3</w:t>
      </w:r>
      <w:r>
        <w:t>]</w:t>
      </w:r>
      <w:r w:rsidR="007B2225">
        <w:t>.</w:t>
      </w:r>
    </w:p>
    <w:p w:rsidR="006E745C" w:rsidRDefault="006E745C" w:rsidP="004A19C8">
      <w:r>
        <w:t>Raspršivači</w:t>
      </w:r>
    </w:p>
    <w:p w:rsidR="006E745C" w:rsidRDefault="006E745C" w:rsidP="004A19C8">
      <w:r>
        <w:t>Raspršivači su tvari koje potpomažu stvaranje koloidne suspenzije pigmenta. Raspršivači moraju biti prilagođeni tipu pigmenta koji se nalaze u bojilu, te se obično nabavljaju zajedno s pigmentom. Takva suspenzija najčešće je vodenaali može biti i drugačija npr. Derussol karbon crna koju proizvodi Degussa ili Cabojet proizvođača Cabot. U masu bojila dod</w:t>
      </w:r>
      <w:r w:rsidR="007B2225">
        <w:t>aje se približno od 3 do 8% [3</w:t>
      </w:r>
      <w:r>
        <w:t>]</w:t>
      </w:r>
      <w:r w:rsidR="007B2225">
        <w:t>.</w:t>
      </w:r>
    </w:p>
    <w:p w:rsidR="006E745C" w:rsidRDefault="006E745C" w:rsidP="004A19C8">
      <w:r>
        <w:t>Učvrščivači (fiksatori)</w:t>
      </w:r>
    </w:p>
    <w:p w:rsidR="006E745C" w:rsidRDefault="006E745C" w:rsidP="004A19C8">
      <w:r>
        <w:t>Učvrščivači su tvari koje se dodaju kako bi se osigurala postojanost otiska. Izrazito je važno i kako bi se spriječilo mrljanje otiska. Česti primjer je vodotopivi lateks koji se masi bojila dodaje u postotku od 1 do 3%.</w:t>
      </w:r>
    </w:p>
    <w:p w:rsidR="006E745C" w:rsidRDefault="006E745C">
      <w:pPr>
        <w:spacing w:line="276" w:lineRule="auto"/>
        <w:jc w:val="left"/>
      </w:pPr>
      <w:r>
        <w:br w:type="page"/>
      </w:r>
    </w:p>
    <w:p w:rsidR="006E745C" w:rsidRDefault="006E745C" w:rsidP="004A19C8">
      <w:r>
        <w:lastRenderedPageBreak/>
        <w:t>Puferi</w:t>
      </w:r>
    </w:p>
    <w:p w:rsidR="006E745C" w:rsidRDefault="006E745C" w:rsidP="004A19C8">
      <w:r>
        <w:t>Puferi su tvari koje se dodaju za regulaciju pH vrijednosti bojila te da bi se osigurala topljivost važnih komponenti i disperzija pigmentih nositelja obojenja pigmenta. pH vrijednost bojila je lužnata i u svrhu regulacije iste koristi se pufer Trizma Base proizvođača Aldrich Chemical. U masu bojila dodaje s</w:t>
      </w:r>
      <w:r w:rsidR="007B2225">
        <w:t>e u postocima od 0.1 do 1% [10</w:t>
      </w:r>
      <w:r>
        <w:t>]</w:t>
      </w:r>
      <w:r w:rsidR="007B2225">
        <w:t>.</w:t>
      </w:r>
    </w:p>
    <w:p w:rsidR="006E745C" w:rsidRDefault="006E745C" w:rsidP="004A19C8">
      <w:r>
        <w:t>Agensi za kelaciju</w:t>
      </w:r>
    </w:p>
    <w:p w:rsidR="006E745C" w:rsidRDefault="006E745C" w:rsidP="004A19C8">
      <w:r>
        <w:t>Agensi za kelaciju su tvari koje se dodaju složenim metalnim ionima (posebice kalciju) kako bi se spriječilo gomilanje na mjestima isparavanja bojila. Jedna od takvih tvari je etilendiamintetracetat čiji se udio kreće od 0.1 do 0.5%.</w:t>
      </w:r>
    </w:p>
    <w:p w:rsidR="006E745C" w:rsidRDefault="006E745C" w:rsidP="004A19C8">
      <w:r>
        <w:t>Biocidi</w:t>
      </w:r>
    </w:p>
    <w:p w:rsidR="006E745C" w:rsidRDefault="006E745C" w:rsidP="004A19C8">
      <w:r>
        <w:t>Biocidi su tvati koje sprječavaju razvoj bakterija i drugih organizama u bojilima na vodenoj bazi. Biocidi su obično tvari s zaštićenom pravom vlasništva, npr. Dowicil koji proizvodi tvrtka Dow Chemical Co. Biocidi se dodaju u masu bojila u postotku od 0.1 do 0.3%.</w:t>
      </w:r>
    </w:p>
    <w:p w:rsidR="006E745C" w:rsidRDefault="006E745C" w:rsidP="004A19C8">
      <w:r>
        <w:t>Taljiva veziva</w:t>
      </w:r>
    </w:p>
    <w:p w:rsidR="006E745C" w:rsidRDefault="006E745C" w:rsidP="004A19C8">
      <w:r>
        <w:t>Taljiva veziva su osnovna tvar u taljivoj formulaciji bojila. Veziva u takvim bojilima imaju karakterističan nagli prelazak iz krutog u tekuće stanje na temperaturama od 70ºC do 150ºC. To su obično mješavine voska i amida čija se zastupljenost u masi bojila kreće se približno od 60 do 90%.</w:t>
      </w:r>
    </w:p>
    <w:p w:rsidR="006E745C" w:rsidRDefault="006E745C" w:rsidP="004A19C8">
      <w:r>
        <w:t>Plastifikatori</w:t>
      </w:r>
    </w:p>
    <w:p w:rsidR="006E745C" w:rsidRDefault="006E745C" w:rsidP="004A19C8">
      <w:r>
        <w:t>Plastifikatori su tvari koje se dodaju taljivim bojilima kako bi se poboljšala fleksibilnost sloja bojila na tiskovnoj podlozi te se smanjio viskozitet taljivih bojila u tekućem stanju. Česti primjer plastifikatora je di-(2-etil-heksil)-ftalat kojeg proizvodi Monsanto i njegova zastupljenost u masi Inkjet bojila kreće se od 3 do 15%.</w:t>
      </w:r>
    </w:p>
    <w:p w:rsidR="006E745C" w:rsidRDefault="006E745C">
      <w:pPr>
        <w:spacing w:line="276" w:lineRule="auto"/>
        <w:jc w:val="left"/>
      </w:pPr>
      <w:r>
        <w:br w:type="page"/>
      </w:r>
    </w:p>
    <w:p w:rsidR="006E745C" w:rsidRDefault="006E745C" w:rsidP="004A19C8">
      <w:r>
        <w:lastRenderedPageBreak/>
        <w:t>UV blokatori</w:t>
      </w:r>
    </w:p>
    <w:p w:rsidR="006E745C" w:rsidRDefault="006E745C" w:rsidP="004A19C8">
      <w:r>
        <w:t>UV blokatori su tvari koje osiguravaju svjetlostalnost otiska. Čest UV blokator je Tinuvin 171 kojeg proizvodi tvrtka Ciba-Giegy. Udio ove tvari u masi Inkjet bojila iznosi od 1do 5%.</w:t>
      </w:r>
    </w:p>
    <w:p w:rsidR="006E745C" w:rsidRDefault="006E745C" w:rsidP="004A19C8">
      <w:r>
        <w:t>Aditivi protiv gužvanja</w:t>
      </w:r>
    </w:p>
    <w:p w:rsidR="006E745C" w:rsidRDefault="006E745C" w:rsidP="004A19C8">
      <w:r>
        <w:t>Aditivi protiv gužvanja su tvari koje smanjuju gužvanje i valovljenje tiskovne podloge koja nastaje prilikom interakcije bojila s papirom. Tvar koja se koristi kao aditiv za smanjenje gužvanja i valovljenja je 1,5 pentanediol čiji udio u masi iznosi od 20 do 50 %.</w:t>
      </w:r>
    </w:p>
    <w:p w:rsidR="006E745C" w:rsidRDefault="006E745C" w:rsidP="004A19C8">
      <w:r>
        <w:t>Tvari za pospješenje rasta mjehurića i tvari protiv taloženja (kod termalnog Inkjeta)</w:t>
      </w:r>
    </w:p>
    <w:p w:rsidR="006E745C" w:rsidRDefault="006E745C" w:rsidP="004A19C8">
      <w:r>
        <w:t>Tvari za pospješenje rasta mjehurića dodaju se bojilima za termalni Inkjet kako bi se proces stabilizirao ili poboljšao rast mjehurića uslijed isparavanja komponenti bojila unutar mlazne komore. Takve tvari povećavaju energetsku učinkovitost termalnog Inkjet procesa. Dobar primjer je polietilen oksid čija zastupljenost iznosi od 0.1 do 1%. Tvari protiv taloženja u termalnom Inkjetu se dodaju bojilima kako bi se smanjilo taloženje krutih komponenata u bojilu koje nastaju prilikom ispravanja bojila na mikrogrijaču unutra komore. To su obično amonijevi fosfati, a njihova zastupljenost u boj</w:t>
      </w:r>
      <w:r w:rsidR="007B2225">
        <w:t>ilima kreće se od 0.1 do 1% [2</w:t>
      </w:r>
      <w:r>
        <w:t>]</w:t>
      </w:r>
      <w:r w:rsidR="007B2225">
        <w:t>.</w:t>
      </w:r>
    </w:p>
    <w:p w:rsidR="006E745C" w:rsidRDefault="006E745C" w:rsidP="004A19C8">
      <w:r>
        <w:t>Inhibitori slobodnih radikala</w:t>
      </w:r>
    </w:p>
    <w:p w:rsidR="006E745C" w:rsidRDefault="006E745C" w:rsidP="004A19C8">
      <w:r>
        <w:t>Inhibitori slobodnih radikala su tvari koje stabiliziraju otisak, odnosno sprječavaju promjenu boje na otisku nakon određenog vremenskog perioda. Inhibitor slobodnih radikala sprječava raspadanje dugih lanaca molekula koje su obično nositelji obojenja. Kao inhibitori koristi se Tinuvin 292 kojeg proizvodi tvrtka Ciba-Giegy. Zastupljenost u masi bojila je od 1 do 5%.</w:t>
      </w:r>
    </w:p>
    <w:p w:rsidR="006E745C" w:rsidRDefault="006E745C">
      <w:pPr>
        <w:spacing w:line="276" w:lineRule="auto"/>
        <w:jc w:val="left"/>
      </w:pPr>
      <w:r>
        <w:br w:type="page"/>
      </w:r>
    </w:p>
    <w:p w:rsidR="006E745C" w:rsidRDefault="006E745C" w:rsidP="004A19C8">
      <w:r>
        <w:lastRenderedPageBreak/>
        <w:t>Antioksidansi</w:t>
      </w:r>
    </w:p>
    <w:p w:rsidR="006E745C" w:rsidRPr="00656F69" w:rsidRDefault="006E745C" w:rsidP="004A19C8">
      <w:r>
        <w:t>Antioksidansi su tvari u bojilu koje također stabiliziraju boju na otisku. Samim time sprječava se promjena percepcije boje nakon određenog vremenskog perioda. Antioksidanas sprječava raspadanje dugih lanaca molekula koje su obično nositelji obojenja. Danas se koristi Irganox 1010 kojeg proizvodi tvrtka Ciba-Giegy te se njen udio u masi Inkjet bojila kreće od 1 do 5%.</w:t>
      </w:r>
    </w:p>
    <w:p w:rsidR="006E745C" w:rsidRPr="00D428B8" w:rsidRDefault="006E745C" w:rsidP="00CB7862">
      <w:pPr>
        <w:pStyle w:val="Heading2"/>
      </w:pPr>
      <w:bookmarkStart w:id="16" w:name="_Toc334471704"/>
      <w:bookmarkStart w:id="17" w:name="_Toc334689325"/>
      <w:r>
        <w:t>Izvori sušenja za UV bojila</w:t>
      </w:r>
      <w:bookmarkEnd w:id="16"/>
      <w:bookmarkEnd w:id="17"/>
    </w:p>
    <w:p w:rsidR="006E745C" w:rsidRPr="00D428B8" w:rsidRDefault="006E745C" w:rsidP="00132995">
      <w:r w:rsidRPr="00D428B8">
        <w:t>Izvori sušenja su z</w:t>
      </w:r>
      <w:r>
        <w:t>apravo izvori svjetlosti pomoću</w:t>
      </w:r>
      <w:r w:rsidRPr="00D428B8">
        <w:t xml:space="preserve"> kojih </w:t>
      </w:r>
      <w:r>
        <w:t>bojilo iz tekućeg stanja prelazi u kruto</w:t>
      </w:r>
      <w:r w:rsidRPr="00D428B8">
        <w:t xml:space="preserve">. </w:t>
      </w:r>
      <w:r>
        <w:t>U tisku se obično koriste kvarcne žarulje međutim postoje i drugi izvori svjetlosti koji mogu izvršiti sušenje. Sve češće se koriste živine žarulje koje moraju biti potpuno usklađene s tipom bojila.</w:t>
      </w:r>
    </w:p>
    <w:p w:rsidR="006E745C" w:rsidRPr="00D428B8" w:rsidRDefault="006E745C" w:rsidP="00CB7862">
      <w:pPr>
        <w:pStyle w:val="Heading3"/>
      </w:pPr>
      <w:bookmarkStart w:id="18" w:name="_Toc334471705"/>
      <w:bookmarkStart w:id="19" w:name="_Toc334689326"/>
      <w:r>
        <w:t>Srednje tlačne živine žarulje</w:t>
      </w:r>
      <w:bookmarkEnd w:id="18"/>
      <w:bookmarkEnd w:id="19"/>
    </w:p>
    <w:p w:rsidR="006E745C" w:rsidRDefault="006E745C" w:rsidP="00132995">
      <w:r>
        <w:t>Srednje tlačne živine žarulje</w:t>
      </w:r>
      <w:r w:rsidRPr="00D428B8">
        <w:t xml:space="preserve"> uglavnom se koriste </w:t>
      </w:r>
      <w:r>
        <w:t>kod nanošenja prozirnih premaza</w:t>
      </w:r>
      <w:r w:rsidRPr="00D428B8">
        <w:t xml:space="preserve"> </w:t>
      </w:r>
      <w:r>
        <w:t xml:space="preserve">kao što su lakovi. Oni se nanose na već formirani otisak ili služe za premazivanje drveta. </w:t>
      </w:r>
      <w:r w:rsidRPr="00D428B8">
        <w:t xml:space="preserve">Obično </w:t>
      </w:r>
      <w:r>
        <w:t>se sastoje</w:t>
      </w:r>
      <w:r w:rsidRPr="00D428B8">
        <w:t xml:space="preserve"> od kvarcne cijevi </w:t>
      </w:r>
      <w:r>
        <w:t>u kojoj se nalazi niska koncentracija žive.</w:t>
      </w:r>
      <w:r w:rsidRPr="00D428B8">
        <w:t xml:space="preserve"> Cijev je zasićena nekim inertnim plinom, </w:t>
      </w:r>
      <w:r>
        <w:t>(najčešće</w:t>
      </w:r>
      <w:r w:rsidRPr="00D428B8">
        <w:t xml:space="preserve"> argonom</w:t>
      </w:r>
      <w:r>
        <w:t>)</w:t>
      </w:r>
      <w:r w:rsidRPr="00D428B8">
        <w:t xml:space="preserve">, </w:t>
      </w:r>
      <w:r>
        <w:t>koji je nephodan</w:t>
      </w:r>
      <w:r w:rsidRPr="00D428B8">
        <w:t xml:space="preserve"> za paljenje </w:t>
      </w:r>
      <w:r>
        <w:t>žarulja</w:t>
      </w:r>
      <w:r w:rsidRPr="00D428B8">
        <w:t xml:space="preserve">. U UV tehnici </w:t>
      </w:r>
      <w:r>
        <w:t xml:space="preserve">Inkjeta </w:t>
      </w:r>
      <w:r w:rsidRPr="00D428B8">
        <w:t xml:space="preserve">najčešće se koristi </w:t>
      </w:r>
      <w:r>
        <w:t>srednje tlačna živina žarulja</w:t>
      </w:r>
      <w:r w:rsidRPr="00D428B8">
        <w:t xml:space="preserve">. Iako postoje razlike u napajanju žarulja, </w:t>
      </w:r>
      <w:r>
        <w:t xml:space="preserve">osnovni </w:t>
      </w:r>
      <w:r w:rsidRPr="00D428B8">
        <w:t xml:space="preserve">način rada </w:t>
      </w:r>
      <w:r>
        <w:t xml:space="preserve">je </w:t>
      </w:r>
      <w:r w:rsidRPr="00D428B8">
        <w:t>isti.</w:t>
      </w:r>
      <w:r>
        <w:t xml:space="preserve"> Oslobođena e</w:t>
      </w:r>
      <w:r w:rsidRPr="00D428B8">
        <w:t xml:space="preserve">nergija se </w:t>
      </w:r>
      <w:r>
        <w:t>prenosi</w:t>
      </w:r>
      <w:r w:rsidRPr="00D428B8">
        <w:t xml:space="preserve"> na živu što uzrokuje njeno zagrijavanje i brzo isparavanje. Kada žarulj</w:t>
      </w:r>
      <w:r>
        <w:t xml:space="preserve">a dosegne radnu temperaturu od </w:t>
      </w:r>
      <w:r w:rsidRPr="00D428B8">
        <w:t>10</w:t>
      </w:r>
      <w:r>
        <w:t>00</w:t>
      </w:r>
      <w:r w:rsidRPr="00D428B8">
        <w:t>°C</w:t>
      </w:r>
      <w:r>
        <w:t>,</w:t>
      </w:r>
      <w:r w:rsidRPr="00D428B8">
        <w:t xml:space="preserve"> </w:t>
      </w:r>
      <w:r>
        <w:t>živine pare postaju</w:t>
      </w:r>
      <w:r w:rsidRPr="00D428B8">
        <w:t xml:space="preserve"> plazma </w:t>
      </w:r>
      <w:r>
        <w:t>koja</w:t>
      </w:r>
      <w:r w:rsidRPr="00D428B8">
        <w:t xml:space="preserve"> emitira uo</w:t>
      </w:r>
      <w:r>
        <w:t>bičajeni emisijski spektar žive(Slika 4).</w:t>
      </w:r>
      <w:r w:rsidRPr="00D428B8">
        <w:t xml:space="preserve"> </w:t>
      </w:r>
      <w:r>
        <w:t>Za emisiju je karakteristično da</w:t>
      </w:r>
      <w:r w:rsidRPr="00D428B8">
        <w:t xml:space="preserve"> se sastoji od nekoliko </w:t>
      </w:r>
      <w:r>
        <w:t>pikova</w:t>
      </w:r>
      <w:r w:rsidRPr="00D428B8">
        <w:t xml:space="preserve"> </w:t>
      </w:r>
      <w:r>
        <w:t>u UV i vidljivom području</w:t>
      </w:r>
      <w:r w:rsidRPr="00D428B8">
        <w:t>. Zasićenost inertnim plinom potpomaže prijelaz žive iz t</w:t>
      </w:r>
      <w:r>
        <w:t>ek</w:t>
      </w:r>
      <w:r w:rsidR="007B2225">
        <w:t>ućeg stanja u stanje plazme [2</w:t>
      </w:r>
      <w:r>
        <w:t>]</w:t>
      </w:r>
      <w:r w:rsidR="007B2225">
        <w:t>.</w:t>
      </w:r>
    </w:p>
    <w:p w:rsidR="006E745C" w:rsidRDefault="008C3FD0" w:rsidP="002F06CB">
      <w:pPr>
        <w:keepNext/>
        <w:jc w:val="center"/>
      </w:pPr>
      <w:r>
        <w:rPr>
          <w:noProof/>
          <w:lang w:eastAsia="hr-HR"/>
        </w:rPr>
        <w:lastRenderedPageBreak/>
        <w:drawing>
          <wp:inline distT="0" distB="0" distL="0" distR="0">
            <wp:extent cx="4832985" cy="2874010"/>
            <wp:effectExtent l="0" t="0" r="5715" b="254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2985" cy="2874010"/>
                    </a:xfrm>
                    <a:prstGeom prst="rect">
                      <a:avLst/>
                    </a:prstGeom>
                    <a:noFill/>
                    <a:ln>
                      <a:noFill/>
                    </a:ln>
                  </pic:spPr>
                </pic:pic>
              </a:graphicData>
            </a:graphic>
          </wp:inline>
        </w:drawing>
      </w:r>
    </w:p>
    <w:p w:rsidR="006E745C" w:rsidRPr="002F06CB" w:rsidRDefault="006E745C" w:rsidP="002F06CB">
      <w:pPr>
        <w:pStyle w:val="Caption"/>
        <w:jc w:val="center"/>
        <w:rPr>
          <w:b w:val="0"/>
          <w:color w:val="auto"/>
        </w:rPr>
      </w:pPr>
      <w:r w:rsidRPr="002F06CB">
        <w:rPr>
          <w:b w:val="0"/>
          <w:color w:val="auto"/>
        </w:rPr>
        <w:t xml:space="preserve">Slika </w:t>
      </w:r>
      <w:r w:rsidR="001C626E" w:rsidRPr="002F06CB">
        <w:rPr>
          <w:b w:val="0"/>
          <w:color w:val="auto"/>
        </w:rPr>
        <w:fldChar w:fldCharType="begin"/>
      </w:r>
      <w:r w:rsidRPr="002F06CB">
        <w:rPr>
          <w:b w:val="0"/>
          <w:color w:val="auto"/>
        </w:rPr>
        <w:instrText xml:space="preserve"> SEQ Slika \* ARABIC </w:instrText>
      </w:r>
      <w:r w:rsidR="001C626E" w:rsidRPr="002F06CB">
        <w:rPr>
          <w:b w:val="0"/>
          <w:color w:val="auto"/>
        </w:rPr>
        <w:fldChar w:fldCharType="separate"/>
      </w:r>
      <w:r>
        <w:rPr>
          <w:b w:val="0"/>
          <w:noProof/>
          <w:color w:val="auto"/>
        </w:rPr>
        <w:t>4</w:t>
      </w:r>
      <w:r w:rsidR="001C626E" w:rsidRPr="002F06CB">
        <w:rPr>
          <w:b w:val="0"/>
          <w:color w:val="auto"/>
        </w:rPr>
        <w:fldChar w:fldCharType="end"/>
      </w:r>
      <w:r w:rsidRPr="002F06CB">
        <w:rPr>
          <w:b w:val="0"/>
          <w:color w:val="auto"/>
        </w:rPr>
        <w:t>. Spektralno zračenje srednje tlačne živine lampe</w:t>
      </w:r>
    </w:p>
    <w:p w:rsidR="006E745C" w:rsidRPr="00D428B8" w:rsidRDefault="006E745C" w:rsidP="00132995">
      <w:r w:rsidRPr="00D428B8">
        <w:br/>
      </w:r>
      <w:r>
        <w:t>Snaga</w:t>
      </w:r>
      <w:r w:rsidRPr="00D428B8">
        <w:t xml:space="preserve"> koju proizvede jedna </w:t>
      </w:r>
      <w:r>
        <w:t>žarulj</w:t>
      </w:r>
      <w:r w:rsidRPr="00D428B8">
        <w:t>a izražava se u vatima. Za industrijske se potrebe obično koriste</w:t>
      </w:r>
      <w:r>
        <w:t xml:space="preserve"> žarulje</w:t>
      </w:r>
      <w:r w:rsidRPr="00D428B8">
        <w:t xml:space="preserve"> čija duljina varira od 20 cm do 2 m. </w:t>
      </w:r>
      <w:r>
        <w:t>Međutim z</w:t>
      </w:r>
      <w:r w:rsidRPr="00D428B8">
        <w:t xml:space="preserve">a posebne primjene kao što je </w:t>
      </w:r>
      <w:r>
        <w:t xml:space="preserve">proizvodnja </w:t>
      </w:r>
      <w:r w:rsidRPr="00D428B8">
        <w:t>PVC</w:t>
      </w:r>
      <w:r>
        <w:t>-a</w:t>
      </w:r>
      <w:r w:rsidRPr="00D428B8">
        <w:t xml:space="preserve"> koriste se </w:t>
      </w:r>
      <w:r>
        <w:t>žarulj</w:t>
      </w:r>
      <w:r w:rsidRPr="00D428B8">
        <w:t xml:space="preserve">e duljine do 5 m. </w:t>
      </w:r>
    </w:p>
    <w:p w:rsidR="006E745C" w:rsidRDefault="006E745C" w:rsidP="002F06CB">
      <w:r>
        <w:t>20-25%</w:t>
      </w:r>
      <w:r w:rsidRPr="00D428B8">
        <w:t xml:space="preserve"> električne energije </w:t>
      </w:r>
      <w:r>
        <w:t>troši se za proizvodnju</w:t>
      </w:r>
      <w:r w:rsidRPr="00D428B8">
        <w:t xml:space="preserve"> UV svjetlost</w:t>
      </w:r>
      <w:r>
        <w:t>i</w:t>
      </w:r>
      <w:r w:rsidRPr="00D428B8">
        <w:t xml:space="preserve">, </w:t>
      </w:r>
      <w:r>
        <w:t xml:space="preserve">dok se </w:t>
      </w:r>
      <w:r w:rsidRPr="00D428B8">
        <w:t xml:space="preserve">60% energije </w:t>
      </w:r>
      <w:r>
        <w:t>koristi</w:t>
      </w:r>
      <w:r w:rsidRPr="00D428B8">
        <w:t xml:space="preserve"> se</w:t>
      </w:r>
      <w:r>
        <w:t xml:space="preserve"> za oslobađanje</w:t>
      </w:r>
      <w:r w:rsidRPr="00D428B8">
        <w:t xml:space="preserve"> I</w:t>
      </w:r>
      <w:r>
        <w:t>R (infracrvenog) zračenja.</w:t>
      </w:r>
      <w:r w:rsidRPr="00D428B8">
        <w:t xml:space="preserve"> </w:t>
      </w:r>
      <w:r>
        <w:t>O</w:t>
      </w:r>
      <w:r w:rsidRPr="00D428B8">
        <w:t>statak se emiti</w:t>
      </w:r>
      <w:r>
        <w:t>ra kao vidljiva svjetlost. IR</w:t>
      </w:r>
      <w:r w:rsidRPr="00D428B8">
        <w:t xml:space="preserve"> zračenje može </w:t>
      </w:r>
      <w:r>
        <w:t>se iskoristiti i za zagrijavanje tiskovne podloge</w:t>
      </w:r>
      <w:r w:rsidRPr="00D428B8">
        <w:t>, što</w:t>
      </w:r>
      <w:r>
        <w:t xml:space="preserve"> se </w:t>
      </w:r>
      <w:r w:rsidRPr="00D428B8">
        <w:t xml:space="preserve">može </w:t>
      </w:r>
      <w:r>
        <w:t>iskoristiti za</w:t>
      </w:r>
      <w:r w:rsidRPr="00D428B8">
        <w:t xml:space="preserve"> sušenje. Primjerice, zagrijavanje smanjuje viskozitet </w:t>
      </w:r>
      <w:r>
        <w:t>bojila</w:t>
      </w:r>
      <w:r w:rsidRPr="00D428B8">
        <w:t xml:space="preserve">, povećavajući tako pokretljivost akrilatnih </w:t>
      </w:r>
      <w:r>
        <w:t>spojeva</w:t>
      </w:r>
      <w:r w:rsidRPr="00D428B8">
        <w:t xml:space="preserve"> te </w:t>
      </w:r>
      <w:r>
        <w:t>bolju reaktivnost</w:t>
      </w:r>
      <w:r w:rsidRPr="00D428B8">
        <w:t xml:space="preserve">. U slučajevima kada se koriste podloge osjetljive na temperaturu </w:t>
      </w:r>
      <w:r>
        <w:t>(tanki</w:t>
      </w:r>
      <w:r w:rsidRPr="00D428B8">
        <w:t xml:space="preserve"> </w:t>
      </w:r>
      <w:r>
        <w:t>materijali), emitirana IR</w:t>
      </w:r>
      <w:r w:rsidRPr="00D428B8">
        <w:t xml:space="preserve"> toplina mora biti drastično smanjena kako bi se spriječilo oštećenje podloge. To se može postići hlađe</w:t>
      </w:r>
      <w:r>
        <w:t>njem ili korištenjem reflektora.</w:t>
      </w:r>
    </w:p>
    <w:p w:rsidR="006E745C" w:rsidRPr="00D428B8" w:rsidRDefault="006E745C" w:rsidP="002F06CB">
      <w:pPr>
        <w:pStyle w:val="Heading3"/>
      </w:pPr>
      <w:bookmarkStart w:id="20" w:name="_Toc334471706"/>
      <w:bookmarkStart w:id="21" w:name="_Toc334689327"/>
      <w:r>
        <w:t xml:space="preserve">Obogaćene </w:t>
      </w:r>
      <w:r w:rsidRPr="00D428B8">
        <w:t xml:space="preserve">živine </w:t>
      </w:r>
      <w:r>
        <w:t>žarulje</w:t>
      </w:r>
      <w:r w:rsidRPr="00D428B8">
        <w:t xml:space="preserve"> srednjeg tlaka</w:t>
      </w:r>
      <w:bookmarkEnd w:id="20"/>
      <w:bookmarkEnd w:id="21"/>
    </w:p>
    <w:p w:rsidR="006E745C" w:rsidRDefault="006E745C" w:rsidP="00B46079">
      <w:pPr>
        <w:keepNext/>
      </w:pPr>
      <w:r w:rsidRPr="00B46079">
        <w:t xml:space="preserve">Na tržištu se javila potreba za </w:t>
      </w:r>
      <w:r>
        <w:t>žaruljam</w:t>
      </w:r>
      <w:r w:rsidRPr="00B46079">
        <w:t>a koje će imati intenzivnije emisije na većim valnim duljinama čime će se postići bolje</w:t>
      </w:r>
      <w:r>
        <w:t xml:space="preserve"> sušenje te</w:t>
      </w:r>
      <w:r w:rsidRPr="00B46079">
        <w:t xml:space="preserve"> će</w:t>
      </w:r>
      <w:r>
        <w:t xml:space="preserve"> iste</w:t>
      </w:r>
      <w:r w:rsidRPr="00B46079">
        <w:t xml:space="preserve"> bolje odgovarati spektralnom rasponu primjenjenih pigmentiranih bojila i primjenjenim UV apsorberima. Pomicanje na veće valne duljine može se postići obogaćivanjem žive s</w:t>
      </w:r>
      <w:r>
        <w:t>a</w:t>
      </w:r>
      <w:r w:rsidRPr="00B46079">
        <w:t xml:space="preserve"> željezom ili galijem. </w:t>
      </w:r>
      <w:r>
        <w:t>Žarulje</w:t>
      </w:r>
      <w:r w:rsidRPr="00B46079">
        <w:t xml:space="preserve"> koje sadrže živu obogaćenu željezom proizvod</w:t>
      </w:r>
      <w:r>
        <w:t>e</w:t>
      </w:r>
      <w:r w:rsidRPr="00B46079">
        <w:t xml:space="preserve"> svjetlost koja pokazuje  </w:t>
      </w:r>
      <w:r w:rsidRPr="00B46079">
        <w:lastRenderedPageBreak/>
        <w:t xml:space="preserve">povećanu UV emisiju </w:t>
      </w:r>
      <w:r>
        <w:t>na</w:t>
      </w:r>
      <w:r w:rsidRPr="00B46079">
        <w:t xml:space="preserve"> području UV A i UV B el</w:t>
      </w:r>
      <w:r>
        <w:t>ektromagnetskog spektra (Slika 5</w:t>
      </w:r>
      <w:r w:rsidRPr="00B46079">
        <w:t xml:space="preserve">). </w:t>
      </w:r>
      <w:r w:rsidR="008C3FD0">
        <w:rPr>
          <w:noProof/>
          <w:lang w:eastAsia="hr-HR"/>
        </w:rPr>
        <w:drawing>
          <wp:inline distT="0" distB="0" distL="0" distR="0">
            <wp:extent cx="4892675" cy="2874010"/>
            <wp:effectExtent l="0" t="0" r="3175" b="254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2675" cy="2874010"/>
                    </a:xfrm>
                    <a:prstGeom prst="rect">
                      <a:avLst/>
                    </a:prstGeom>
                    <a:noFill/>
                    <a:ln>
                      <a:noFill/>
                    </a:ln>
                  </pic:spPr>
                </pic:pic>
              </a:graphicData>
            </a:graphic>
          </wp:inline>
        </w:drawing>
      </w:r>
    </w:p>
    <w:p w:rsidR="006E745C" w:rsidRPr="00B46079" w:rsidRDefault="006E745C" w:rsidP="00B46079">
      <w:pPr>
        <w:pStyle w:val="Caption"/>
        <w:jc w:val="center"/>
        <w:rPr>
          <w:b w:val="0"/>
          <w:color w:val="auto"/>
        </w:rPr>
      </w:pPr>
      <w:r w:rsidRPr="00B46079">
        <w:rPr>
          <w:b w:val="0"/>
          <w:color w:val="auto"/>
        </w:rPr>
        <w:t xml:space="preserve">Slika </w:t>
      </w:r>
      <w:r w:rsidR="001C626E" w:rsidRPr="00B46079">
        <w:rPr>
          <w:b w:val="0"/>
          <w:color w:val="auto"/>
        </w:rPr>
        <w:fldChar w:fldCharType="begin"/>
      </w:r>
      <w:r w:rsidRPr="00B46079">
        <w:rPr>
          <w:b w:val="0"/>
          <w:color w:val="auto"/>
        </w:rPr>
        <w:instrText xml:space="preserve"> SEQ Slika \* ARABIC </w:instrText>
      </w:r>
      <w:r w:rsidR="001C626E" w:rsidRPr="00B46079">
        <w:rPr>
          <w:b w:val="0"/>
          <w:color w:val="auto"/>
        </w:rPr>
        <w:fldChar w:fldCharType="separate"/>
      </w:r>
      <w:r>
        <w:rPr>
          <w:b w:val="0"/>
          <w:noProof/>
          <w:color w:val="auto"/>
        </w:rPr>
        <w:t>5</w:t>
      </w:r>
      <w:r w:rsidR="001C626E" w:rsidRPr="00B46079">
        <w:rPr>
          <w:b w:val="0"/>
          <w:color w:val="auto"/>
        </w:rPr>
        <w:fldChar w:fldCharType="end"/>
      </w:r>
      <w:r w:rsidRPr="00B46079">
        <w:rPr>
          <w:b w:val="0"/>
          <w:color w:val="auto"/>
        </w:rPr>
        <w:t xml:space="preserve">. </w:t>
      </w:r>
      <w:r>
        <w:rPr>
          <w:b w:val="0"/>
          <w:color w:val="auto"/>
        </w:rPr>
        <w:t>S</w:t>
      </w:r>
      <w:r w:rsidRPr="00B46079">
        <w:rPr>
          <w:b w:val="0"/>
          <w:color w:val="auto"/>
        </w:rPr>
        <w:t xml:space="preserve">pektralno zračenje obogaćene živine </w:t>
      </w:r>
      <w:r>
        <w:rPr>
          <w:b w:val="0"/>
          <w:color w:val="auto"/>
        </w:rPr>
        <w:t>žarulje</w:t>
      </w:r>
      <w:r w:rsidRPr="00B46079">
        <w:rPr>
          <w:b w:val="0"/>
          <w:color w:val="auto"/>
        </w:rPr>
        <w:t xml:space="preserve"> srednjeg tlaka</w:t>
      </w:r>
    </w:p>
    <w:p w:rsidR="006E745C" w:rsidRPr="00D428B8" w:rsidRDefault="006E745C" w:rsidP="00132995">
      <w:r w:rsidRPr="00D428B8">
        <w:t xml:space="preserve">Povećana </w:t>
      </w:r>
      <w:r>
        <w:t>emisija</w:t>
      </w:r>
      <w:r w:rsidRPr="00D428B8">
        <w:t xml:space="preserve"> </w:t>
      </w:r>
      <w:r>
        <w:t>u</w:t>
      </w:r>
      <w:r w:rsidRPr="00D428B8">
        <w:t xml:space="preserve"> području UV</w:t>
      </w:r>
      <w:r>
        <w:t xml:space="preserve"> </w:t>
      </w:r>
      <w:r w:rsidRPr="00D428B8">
        <w:t xml:space="preserve">A svjetlosti postiže se  živinom </w:t>
      </w:r>
      <w:r>
        <w:t>žaruljom</w:t>
      </w:r>
      <w:r w:rsidRPr="00D428B8">
        <w:t xml:space="preserve"> </w:t>
      </w:r>
      <w:r>
        <w:t>obogaćenom</w:t>
      </w:r>
      <w:r w:rsidRPr="00D428B8">
        <w:t xml:space="preserve"> galijem (Slika </w:t>
      </w:r>
      <w:r>
        <w:t>6</w:t>
      </w:r>
      <w:r w:rsidRPr="00D428B8">
        <w:t xml:space="preserve">). </w:t>
      </w:r>
    </w:p>
    <w:p w:rsidR="006E745C" w:rsidRDefault="008C3FD0" w:rsidP="00B46079">
      <w:pPr>
        <w:keepNext/>
        <w:jc w:val="center"/>
      </w:pPr>
      <w:r>
        <w:rPr>
          <w:noProof/>
          <w:lang w:eastAsia="hr-HR"/>
        </w:rPr>
        <w:drawing>
          <wp:inline distT="0" distB="0" distL="0" distR="0">
            <wp:extent cx="4892675" cy="2874010"/>
            <wp:effectExtent l="0" t="0" r="3175" b="254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2675" cy="2874010"/>
                    </a:xfrm>
                    <a:prstGeom prst="rect">
                      <a:avLst/>
                    </a:prstGeom>
                    <a:noFill/>
                    <a:ln>
                      <a:noFill/>
                    </a:ln>
                  </pic:spPr>
                </pic:pic>
              </a:graphicData>
            </a:graphic>
          </wp:inline>
        </w:drawing>
      </w:r>
    </w:p>
    <w:p w:rsidR="006E745C" w:rsidRPr="00B46079" w:rsidRDefault="006E745C" w:rsidP="00B46079">
      <w:pPr>
        <w:pStyle w:val="Caption"/>
        <w:jc w:val="center"/>
        <w:rPr>
          <w:b w:val="0"/>
          <w:color w:val="auto"/>
        </w:rPr>
      </w:pPr>
      <w:r w:rsidRPr="00B46079">
        <w:rPr>
          <w:b w:val="0"/>
          <w:color w:val="auto"/>
        </w:rPr>
        <w:t xml:space="preserve">Slika </w:t>
      </w:r>
      <w:r w:rsidR="001C626E" w:rsidRPr="00B46079">
        <w:rPr>
          <w:b w:val="0"/>
          <w:color w:val="auto"/>
        </w:rPr>
        <w:fldChar w:fldCharType="begin"/>
      </w:r>
      <w:r w:rsidRPr="00B46079">
        <w:rPr>
          <w:b w:val="0"/>
          <w:color w:val="auto"/>
        </w:rPr>
        <w:instrText xml:space="preserve"> SEQ Slika \* ARABIC </w:instrText>
      </w:r>
      <w:r w:rsidR="001C626E" w:rsidRPr="00B46079">
        <w:rPr>
          <w:b w:val="0"/>
          <w:color w:val="auto"/>
        </w:rPr>
        <w:fldChar w:fldCharType="separate"/>
      </w:r>
      <w:r>
        <w:rPr>
          <w:b w:val="0"/>
          <w:noProof/>
          <w:color w:val="auto"/>
        </w:rPr>
        <w:t>6</w:t>
      </w:r>
      <w:r w:rsidR="001C626E" w:rsidRPr="00B46079">
        <w:rPr>
          <w:b w:val="0"/>
          <w:color w:val="auto"/>
        </w:rPr>
        <w:fldChar w:fldCharType="end"/>
      </w:r>
      <w:r w:rsidRPr="00B46079">
        <w:rPr>
          <w:b w:val="0"/>
          <w:color w:val="auto"/>
        </w:rPr>
        <w:t>. Spek</w:t>
      </w:r>
      <w:r>
        <w:rPr>
          <w:b w:val="0"/>
          <w:color w:val="auto"/>
        </w:rPr>
        <w:t>tralno zračenje obogaćene</w:t>
      </w:r>
      <w:r w:rsidRPr="00B46079">
        <w:rPr>
          <w:b w:val="0"/>
          <w:color w:val="auto"/>
        </w:rPr>
        <w:t xml:space="preserve"> živine </w:t>
      </w:r>
      <w:r>
        <w:rPr>
          <w:b w:val="0"/>
          <w:color w:val="auto"/>
        </w:rPr>
        <w:t>žarulje</w:t>
      </w:r>
      <w:r w:rsidRPr="00B46079">
        <w:rPr>
          <w:b w:val="0"/>
          <w:color w:val="auto"/>
        </w:rPr>
        <w:t xml:space="preserve"> srednje tlaka s galijem</w:t>
      </w:r>
    </w:p>
    <w:p w:rsidR="006E745C" w:rsidRPr="00D428B8" w:rsidRDefault="006E745C" w:rsidP="00132995">
      <w:r w:rsidRPr="00D428B8">
        <w:br/>
      </w:r>
      <w:r>
        <w:t>Kod</w:t>
      </w:r>
      <w:r w:rsidRPr="00D428B8">
        <w:t xml:space="preserve"> galijeve žarulje važno je uzeti u obzir da </w:t>
      </w:r>
      <w:r>
        <w:t>takva</w:t>
      </w:r>
      <w:r w:rsidRPr="00D428B8">
        <w:t xml:space="preserve"> </w:t>
      </w:r>
      <w:r>
        <w:t>žarulja</w:t>
      </w:r>
      <w:r w:rsidRPr="00D428B8">
        <w:t xml:space="preserve"> proizvodi jako malo energije na valnim duljinama UV</w:t>
      </w:r>
      <w:r>
        <w:t xml:space="preserve"> </w:t>
      </w:r>
      <w:r w:rsidRPr="00D428B8">
        <w:t>B i UV</w:t>
      </w:r>
      <w:r>
        <w:t xml:space="preserve"> C. Posljedice mogu</w:t>
      </w:r>
      <w:r w:rsidRPr="00D428B8">
        <w:t xml:space="preserve"> biti </w:t>
      </w:r>
      <w:r>
        <w:t>poteškoće pri sušenju</w:t>
      </w:r>
      <w:r w:rsidRPr="00D428B8">
        <w:t xml:space="preserve"> </w:t>
      </w:r>
      <w:r w:rsidRPr="00D428B8">
        <w:lastRenderedPageBreak/>
        <w:t xml:space="preserve">površinskog premaza, što se u industriji </w:t>
      </w:r>
      <w:r>
        <w:t>riješava</w:t>
      </w:r>
      <w:r w:rsidRPr="00D428B8">
        <w:t xml:space="preserve"> korištenjem kombinacije </w:t>
      </w:r>
      <w:r>
        <w:t>žarulja</w:t>
      </w:r>
      <w:r w:rsidRPr="00D428B8">
        <w:t xml:space="preserve"> </w:t>
      </w:r>
      <w:r>
        <w:t>obogaćenih</w:t>
      </w:r>
      <w:r w:rsidRPr="00D428B8">
        <w:t xml:space="preserve"> galijem i </w:t>
      </w:r>
      <w:r>
        <w:t>žarulja zasićenih isključivo</w:t>
      </w:r>
      <w:r w:rsidRPr="00D428B8">
        <w:t xml:space="preserve"> živom. U jedinici za sušenje prvo se koristi galijeva </w:t>
      </w:r>
      <w:r>
        <w:t>žarulja</w:t>
      </w:r>
      <w:r w:rsidRPr="00D428B8">
        <w:t xml:space="preserve"> koja je odgovorna za učinkovito </w:t>
      </w:r>
      <w:r>
        <w:t>dubinsko</w:t>
      </w:r>
      <w:r w:rsidRPr="00D428B8">
        <w:t xml:space="preserve"> sušenje premaza, a zatim se koristi živina </w:t>
      </w:r>
      <w:r>
        <w:t>žarulja koja je odgovorna za površinsko sušenje</w:t>
      </w:r>
      <w:r w:rsidRPr="00D428B8">
        <w:t xml:space="preserve"> premaz</w:t>
      </w:r>
      <w:r>
        <w:t>a</w:t>
      </w:r>
      <w:r w:rsidRPr="00D428B8">
        <w:t xml:space="preserve"> </w:t>
      </w:r>
      <w:r w:rsidR="007B2225">
        <w:t>[2</w:t>
      </w:r>
      <w:r>
        <w:t>]</w:t>
      </w:r>
      <w:r w:rsidR="007B2225">
        <w:t>.</w:t>
      </w:r>
    </w:p>
    <w:p w:rsidR="006E745C" w:rsidRPr="00D428B8" w:rsidRDefault="006E745C" w:rsidP="00132995">
      <w:r w:rsidRPr="00D428B8">
        <w:t xml:space="preserve">Ukoliko želimo dobiti dobro umrežene </w:t>
      </w:r>
      <w:r>
        <w:t>površinske slojeve</w:t>
      </w:r>
      <w:r w:rsidRPr="00D428B8">
        <w:t xml:space="preserve"> u obzir moramo uzeti emitiranje iz </w:t>
      </w:r>
      <w:r>
        <w:t>žarulje</w:t>
      </w:r>
      <w:r w:rsidRPr="00D428B8">
        <w:t xml:space="preserve"> </w:t>
      </w:r>
      <w:r>
        <w:t>i njeno</w:t>
      </w:r>
      <w:r w:rsidRPr="00D428B8">
        <w:t xml:space="preserve"> upijanje </w:t>
      </w:r>
      <w:r>
        <w:t xml:space="preserve">od strane </w:t>
      </w:r>
      <w:r w:rsidRPr="00D428B8">
        <w:t xml:space="preserve">fotoinicijatora i pigmenata. Prilično je teško sušiti tanke </w:t>
      </w:r>
      <w:r>
        <w:t>slojeve od bijelog pigmenta.</w:t>
      </w:r>
      <w:r w:rsidRPr="00D428B8">
        <w:t xml:space="preserve"> Optimalna složenost </w:t>
      </w:r>
      <w:r>
        <w:t>reflektora</w:t>
      </w:r>
      <w:r w:rsidRPr="00D428B8">
        <w:t xml:space="preserve"> za prijenos presudna je za učinkovito sušenje. </w:t>
      </w:r>
      <w:r>
        <w:t>Dobar primjer jesu bojila s bijelim pigmentom koje sadrže bisacil fosfor-oksidni fotoinicijator</w:t>
      </w:r>
      <w:r w:rsidRPr="00D428B8">
        <w:t xml:space="preserve"> i </w:t>
      </w:r>
      <w:r>
        <w:t>suše</w:t>
      </w:r>
      <w:r w:rsidRPr="00D428B8">
        <w:t xml:space="preserve"> </w:t>
      </w:r>
      <w:r>
        <w:t>žaruljama</w:t>
      </w:r>
      <w:r w:rsidRPr="00D428B8">
        <w:t xml:space="preserve"> </w:t>
      </w:r>
      <w:r>
        <w:t xml:space="preserve">obogaćene </w:t>
      </w:r>
      <w:r w:rsidRPr="00D428B8">
        <w:t xml:space="preserve">galijem ili željezom. </w:t>
      </w:r>
      <w:r>
        <w:t>Apsorpcija od strane</w:t>
      </w:r>
      <w:r w:rsidRPr="00D428B8">
        <w:t xml:space="preserve"> fotoinicijatora </w:t>
      </w:r>
      <w:r>
        <w:t xml:space="preserve">daleko je veća od </w:t>
      </w:r>
      <w:r w:rsidRPr="00D428B8">
        <w:t xml:space="preserve">krajnjih granica </w:t>
      </w:r>
      <w:r>
        <w:t xml:space="preserve">pigmenta </w:t>
      </w:r>
      <w:r w:rsidRPr="00D428B8">
        <w:t xml:space="preserve">titanij dioksida </w:t>
      </w:r>
      <w:r>
        <w:t xml:space="preserve">ako se koristi žarulja obogaćena </w:t>
      </w:r>
      <w:r w:rsidRPr="00D428B8">
        <w:t xml:space="preserve">željezom. Ova kombinacija omogućuje učinkovito izravno sušenje </w:t>
      </w:r>
      <w:r>
        <w:t>otisnutog</w:t>
      </w:r>
      <w:r w:rsidRPr="00D428B8">
        <w:t xml:space="preserve"> bijelog pigmenta. </w:t>
      </w:r>
    </w:p>
    <w:p w:rsidR="006E745C" w:rsidRPr="00D428B8" w:rsidRDefault="006E745C" w:rsidP="00191E0C">
      <w:pPr>
        <w:pStyle w:val="Heading3"/>
      </w:pPr>
      <w:bookmarkStart w:id="22" w:name="_Toc334471707"/>
      <w:bookmarkStart w:id="23" w:name="_Toc334689328"/>
      <w:r>
        <w:t>Niskotlačne živine žarulje</w:t>
      </w:r>
      <w:bookmarkEnd w:id="22"/>
      <w:bookmarkEnd w:id="23"/>
    </w:p>
    <w:p w:rsidR="006E745C" w:rsidRPr="00D428B8" w:rsidRDefault="006E745C" w:rsidP="00132995">
      <w:r w:rsidRPr="00D428B8">
        <w:t xml:space="preserve">Konstrukcija niskotlačne živine </w:t>
      </w:r>
      <w:r>
        <w:t>žarulje</w:t>
      </w:r>
      <w:r w:rsidRPr="00D428B8">
        <w:t xml:space="preserve"> slična je konstrukciji fluorescentnih </w:t>
      </w:r>
      <w:r>
        <w:t>žarulji</w:t>
      </w:r>
      <w:r w:rsidRPr="00D428B8">
        <w:t xml:space="preserve"> koje se obično koriste za osvjetljavanje prostorija. Zbog korištenja svjetlucavih materijala </w:t>
      </w:r>
      <w:r>
        <w:t xml:space="preserve">(metalni pigmenti i podloge) </w:t>
      </w:r>
      <w:r w:rsidRPr="00D428B8">
        <w:t xml:space="preserve">spektri emitiranja mogu biti pomaknuti na </w:t>
      </w:r>
      <w:r>
        <w:t>veće</w:t>
      </w:r>
      <w:r w:rsidRPr="00D428B8">
        <w:t xml:space="preserve"> valne duljine. Proizvedeni spektri </w:t>
      </w:r>
      <w:r>
        <w:t>će zbog sadržaja</w:t>
      </w:r>
      <w:r w:rsidRPr="00D428B8">
        <w:t xml:space="preserve"> fosfornih materijala, </w:t>
      </w:r>
      <w:r>
        <w:t xml:space="preserve">dati </w:t>
      </w:r>
      <w:r w:rsidRPr="00D428B8">
        <w:t>optimizira</w:t>
      </w:r>
      <w:r>
        <w:t>ni</w:t>
      </w:r>
      <w:r w:rsidRPr="00D428B8">
        <w:t xml:space="preserve"> </w:t>
      </w:r>
      <w:r>
        <w:t>UV spektar</w:t>
      </w:r>
      <w:r w:rsidRPr="00D428B8">
        <w:t xml:space="preserve">. Većina ovih </w:t>
      </w:r>
      <w:r>
        <w:t>žarulji</w:t>
      </w:r>
      <w:r w:rsidRPr="00D428B8">
        <w:t xml:space="preserve"> snažno emitira u </w:t>
      </w:r>
      <w:r>
        <w:t>području</w:t>
      </w:r>
      <w:r w:rsidRPr="00D428B8">
        <w:t xml:space="preserve"> UV</w:t>
      </w:r>
      <w:r>
        <w:t xml:space="preserve"> </w:t>
      </w:r>
      <w:r w:rsidRPr="00D428B8">
        <w:t xml:space="preserve">A zbog čega su učinkovite </w:t>
      </w:r>
      <w:r>
        <w:t>za direktno sušenje</w:t>
      </w:r>
      <w:r w:rsidRPr="00D428B8">
        <w:t xml:space="preserve">.  </w:t>
      </w:r>
    </w:p>
    <w:p w:rsidR="006E745C" w:rsidRDefault="006E745C" w:rsidP="00132995">
      <w:r w:rsidRPr="00D428B8">
        <w:t xml:space="preserve">Tipični predstavnici </w:t>
      </w:r>
      <w:r>
        <w:t xml:space="preserve">ovog tipa žarulja </w:t>
      </w:r>
      <w:r w:rsidRPr="00D428B8">
        <w:t xml:space="preserve">su </w:t>
      </w:r>
      <w:r>
        <w:t>žarulje</w:t>
      </w:r>
      <w:r w:rsidRPr="00D428B8">
        <w:t xml:space="preserve"> TL 03 i TL 05</w:t>
      </w:r>
      <w:r>
        <w:t xml:space="preserve"> (Task Light - ograničeno osvjetljenje, npr. žarulja</w:t>
      </w:r>
      <w:r w:rsidRPr="00C6227F">
        <w:t xml:space="preserve"> na radnom stolu – osvjetljava samo određeni dio radne površine</w:t>
      </w:r>
      <w:r>
        <w:t>)</w:t>
      </w:r>
      <w:r w:rsidRPr="00D428B8">
        <w:t xml:space="preserve">. Proizvedeni spektri </w:t>
      </w:r>
      <w:r>
        <w:t>žarulja</w:t>
      </w:r>
      <w:r w:rsidRPr="00D428B8">
        <w:t xml:space="preserve"> T03 prikazani su na </w:t>
      </w:r>
      <w:r>
        <w:t>s</w:t>
      </w:r>
      <w:r w:rsidRPr="00D428B8">
        <w:t xml:space="preserve">lici </w:t>
      </w:r>
      <w:r>
        <w:t>7</w:t>
      </w:r>
      <w:r w:rsidRPr="00D428B8">
        <w:t>. Ove</w:t>
      </w:r>
      <w:r>
        <w:t xml:space="preserve"> žarulje vrlo su slabog intenziteta na nižim temperaturama.</w:t>
      </w:r>
      <w:r w:rsidRPr="00D428B8">
        <w:t xml:space="preserve"> Posljedica </w:t>
      </w:r>
      <w:r>
        <w:t xml:space="preserve">toga je </w:t>
      </w:r>
      <w:r w:rsidRPr="00D428B8">
        <w:t>relativno nisk</w:t>
      </w:r>
      <w:r>
        <w:t>i intenzitet UV svijetla te je kod ovih žarulja značajna reakcija s kisikom što ima snažan utjecaj na površinski sloj kod takvog sušenja.</w:t>
      </w:r>
      <w:r w:rsidRPr="00D428B8">
        <w:t xml:space="preserve"> Povećanje temperature na podlozi je zanemarivo jer </w:t>
      </w:r>
      <w:r>
        <w:t xml:space="preserve">se oslobođena toplina kreće u rasponu od </w:t>
      </w:r>
      <w:r w:rsidRPr="00D428B8">
        <w:t xml:space="preserve">35 do 40 °C </w:t>
      </w:r>
      <w:r>
        <w:t>što se može lako eliminirati</w:t>
      </w:r>
      <w:r w:rsidRPr="00D428B8">
        <w:t xml:space="preserve"> putem sustava za hlađenje zraka. U industriji</w:t>
      </w:r>
      <w:r>
        <w:t xml:space="preserve"> su se takve fluorescentne žarulj</w:t>
      </w:r>
      <w:r w:rsidRPr="00D428B8">
        <w:t xml:space="preserve">e </w:t>
      </w:r>
      <w:r>
        <w:t>koristile</w:t>
      </w:r>
      <w:r w:rsidRPr="00D428B8">
        <w:t xml:space="preserve"> za </w:t>
      </w:r>
      <w:r>
        <w:t>višestruke</w:t>
      </w:r>
      <w:r w:rsidRPr="00D428B8">
        <w:t xml:space="preserve"> premaze</w:t>
      </w:r>
      <w:r w:rsidR="007B2225">
        <w:t xml:space="preserve"> [3</w:t>
      </w:r>
      <w:r>
        <w:t>]</w:t>
      </w:r>
      <w:r w:rsidR="007B2225">
        <w:t>.</w:t>
      </w:r>
    </w:p>
    <w:p w:rsidR="006E745C" w:rsidRDefault="008C3FD0" w:rsidP="00714F05">
      <w:pPr>
        <w:keepNext/>
        <w:jc w:val="center"/>
      </w:pPr>
      <w:r>
        <w:rPr>
          <w:noProof/>
          <w:lang w:eastAsia="hr-HR"/>
        </w:rPr>
        <w:lastRenderedPageBreak/>
        <w:drawing>
          <wp:inline distT="0" distB="0" distL="0" distR="0">
            <wp:extent cx="2672080" cy="2874010"/>
            <wp:effectExtent l="0" t="0" r="0" b="254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2080" cy="2874010"/>
                    </a:xfrm>
                    <a:prstGeom prst="rect">
                      <a:avLst/>
                    </a:prstGeom>
                    <a:noFill/>
                    <a:ln>
                      <a:noFill/>
                    </a:ln>
                  </pic:spPr>
                </pic:pic>
              </a:graphicData>
            </a:graphic>
          </wp:inline>
        </w:drawing>
      </w:r>
    </w:p>
    <w:p w:rsidR="006E745C" w:rsidRPr="00714F05" w:rsidRDefault="006E745C" w:rsidP="00714F05">
      <w:pPr>
        <w:pStyle w:val="Caption"/>
        <w:jc w:val="center"/>
        <w:rPr>
          <w:b w:val="0"/>
          <w:color w:val="auto"/>
        </w:rPr>
      </w:pPr>
      <w:r w:rsidRPr="00714F05">
        <w:rPr>
          <w:b w:val="0"/>
          <w:color w:val="auto"/>
        </w:rPr>
        <w:t xml:space="preserve">Slika </w:t>
      </w:r>
      <w:r w:rsidR="001C626E" w:rsidRPr="00714F05">
        <w:rPr>
          <w:b w:val="0"/>
          <w:color w:val="auto"/>
        </w:rPr>
        <w:fldChar w:fldCharType="begin"/>
      </w:r>
      <w:r w:rsidRPr="00714F05">
        <w:rPr>
          <w:b w:val="0"/>
          <w:color w:val="auto"/>
        </w:rPr>
        <w:instrText xml:space="preserve"> SEQ Slika \* ARABIC </w:instrText>
      </w:r>
      <w:r w:rsidR="001C626E" w:rsidRPr="00714F05">
        <w:rPr>
          <w:b w:val="0"/>
          <w:color w:val="auto"/>
        </w:rPr>
        <w:fldChar w:fldCharType="separate"/>
      </w:r>
      <w:r>
        <w:rPr>
          <w:b w:val="0"/>
          <w:noProof/>
          <w:color w:val="auto"/>
        </w:rPr>
        <w:t>7</w:t>
      </w:r>
      <w:r w:rsidR="001C626E" w:rsidRPr="00714F05">
        <w:rPr>
          <w:b w:val="0"/>
          <w:color w:val="auto"/>
        </w:rPr>
        <w:fldChar w:fldCharType="end"/>
      </w:r>
      <w:r w:rsidRPr="00714F05">
        <w:rPr>
          <w:b w:val="0"/>
          <w:color w:val="auto"/>
        </w:rPr>
        <w:t>. Spektar lampe T03</w:t>
      </w:r>
    </w:p>
    <w:p w:rsidR="006E745C" w:rsidRPr="00D428B8" w:rsidRDefault="006E745C" w:rsidP="00714F05">
      <w:pPr>
        <w:pStyle w:val="Heading3"/>
      </w:pPr>
      <w:bookmarkStart w:id="24" w:name="_Toc334471708"/>
      <w:bookmarkStart w:id="25" w:name="_Toc334689329"/>
      <w:r w:rsidRPr="00D428B8">
        <w:t>LED</w:t>
      </w:r>
      <w:r>
        <w:t xml:space="preserve"> (</w:t>
      </w:r>
      <w:r w:rsidRPr="00344922">
        <w:t>Light Emitting Diode</w:t>
      </w:r>
      <w:r>
        <w:t>)</w:t>
      </w:r>
      <w:r w:rsidRPr="00D428B8">
        <w:t xml:space="preserve"> </w:t>
      </w:r>
      <w:r>
        <w:t>izvori</w:t>
      </w:r>
      <w:bookmarkEnd w:id="24"/>
      <w:bookmarkEnd w:id="25"/>
    </w:p>
    <w:p w:rsidR="006E745C" w:rsidRPr="00D428B8" w:rsidRDefault="006E745C" w:rsidP="00132995">
      <w:r>
        <w:t>Nizni LED-ovi</w:t>
      </w:r>
      <w:r w:rsidRPr="00D428B8">
        <w:t xml:space="preserve"> trenutno se nude kao inovativni izvori svjetlosti</w:t>
      </w:r>
      <w:r>
        <w:t>. LED svjetlosni izvori nastaju povezivanjem većeg broja pojedinih dioda u niz za generiranje</w:t>
      </w:r>
      <w:r w:rsidRPr="00D428B8">
        <w:t xml:space="preserve"> UV zračenja</w:t>
      </w:r>
      <w:r>
        <w:t xml:space="preserve">. Najočitija razlika između nizova LED-ova </w:t>
      </w:r>
      <w:r w:rsidRPr="00D428B8">
        <w:t xml:space="preserve">i živinih </w:t>
      </w:r>
      <w:r>
        <w:t>žarulja</w:t>
      </w:r>
      <w:r w:rsidRPr="00D428B8">
        <w:t xml:space="preserve"> jest </w:t>
      </w:r>
      <w:r>
        <w:t>u uskom spektru</w:t>
      </w:r>
      <w:r w:rsidRPr="00D428B8">
        <w:t xml:space="preserve"> proizvedene energije </w:t>
      </w:r>
      <w:r>
        <w:t>što je karakteristič</w:t>
      </w:r>
      <w:r w:rsidRPr="00D428B8">
        <w:t>n</w:t>
      </w:r>
      <w:r>
        <w:t>o</w:t>
      </w:r>
      <w:r w:rsidRPr="00D428B8">
        <w:t xml:space="preserve"> za UV LED </w:t>
      </w:r>
      <w:r>
        <w:t>izvore. Proizvedena energija ima</w:t>
      </w:r>
      <w:r w:rsidRPr="00D428B8">
        <w:t xml:space="preserve"> uski </w:t>
      </w:r>
      <w:r>
        <w:t>pik čija je valna duljina</w:t>
      </w:r>
      <w:r w:rsidRPr="00D428B8">
        <w:t xml:space="preserve"> </w:t>
      </w:r>
      <w:r>
        <w:t xml:space="preserve">širine od 20 nm. </w:t>
      </w:r>
      <w:r w:rsidRPr="00D428B8">
        <w:t xml:space="preserve">LED </w:t>
      </w:r>
      <w:r>
        <w:t xml:space="preserve">izvori su trenutno najpogodniji </w:t>
      </w:r>
      <w:r w:rsidRPr="00D428B8">
        <w:t xml:space="preserve">za industrijske potrebe </w:t>
      </w:r>
      <w:r>
        <w:t>gdje se želi obuhvatiti područje</w:t>
      </w:r>
      <w:r w:rsidRPr="00D428B8">
        <w:t xml:space="preserve"> od 390 do 410 nm</w:t>
      </w:r>
      <w:r>
        <w:t>,</w:t>
      </w:r>
      <w:r w:rsidRPr="00D428B8">
        <w:t xml:space="preserve"> pri čemu je 405 nm maksimum</w:t>
      </w:r>
      <w:r>
        <w:t xml:space="preserve"> najbolji omjer potrošnje i snage.</w:t>
      </w:r>
      <w:r w:rsidRPr="00D428B8">
        <w:t xml:space="preserve"> Dostupni su i </w:t>
      </w:r>
      <w:r>
        <w:t xml:space="preserve">nizovi </w:t>
      </w:r>
      <w:r w:rsidRPr="00D428B8">
        <w:t>LED</w:t>
      </w:r>
      <w:r>
        <w:t>-ova</w:t>
      </w:r>
      <w:r w:rsidRPr="00D428B8">
        <w:t xml:space="preserve"> s emisijom </w:t>
      </w:r>
      <w:r>
        <w:t>nižih valnih duljina</w:t>
      </w:r>
      <w:r w:rsidRPr="00D428B8">
        <w:t xml:space="preserve"> (npr. 365 nm), ali trenutno</w:t>
      </w:r>
      <w:r>
        <w:t xml:space="preserve"> se</w:t>
      </w:r>
      <w:r w:rsidRPr="00D428B8">
        <w:t xml:space="preserve"> proizvode jako malo </w:t>
      </w:r>
      <w:r>
        <w:t>jer su</w:t>
      </w:r>
      <w:r w:rsidRPr="00D428B8">
        <w:t xml:space="preserve"> prilično skupi. Međutim, ova tehnika proživljava ubrzan razvoj </w:t>
      </w:r>
      <w:r>
        <w:t xml:space="preserve">koji je </w:t>
      </w:r>
      <w:r w:rsidRPr="00D428B8">
        <w:t>usmjeren k</w:t>
      </w:r>
      <w:r>
        <w:t>onstrukciji učinkovitijih uređaja</w:t>
      </w:r>
      <w:r w:rsidRPr="00D428B8">
        <w:t xml:space="preserve"> koji emitiraju </w:t>
      </w:r>
      <w:r>
        <w:t>još manje valne</w:t>
      </w:r>
      <w:r w:rsidR="007B2225">
        <w:t xml:space="preserve"> duljine sa većim intenzitetima</w:t>
      </w:r>
      <w:r w:rsidRPr="00D428B8">
        <w:t xml:space="preserve"> </w:t>
      </w:r>
      <w:r w:rsidR="007B2225">
        <w:t>[1</w:t>
      </w:r>
      <w:r>
        <w:t>]</w:t>
      </w:r>
      <w:r w:rsidR="007B2225">
        <w:t>.</w:t>
      </w:r>
    </w:p>
    <w:p w:rsidR="006E745C" w:rsidRPr="00D428B8" w:rsidRDefault="006E745C" w:rsidP="00132995">
      <w:r w:rsidRPr="00D428B8">
        <w:t xml:space="preserve">UV LED </w:t>
      </w:r>
      <w:r>
        <w:t>izvori</w:t>
      </w:r>
      <w:r w:rsidRPr="00D428B8">
        <w:t xml:space="preserve"> sastavljeni su od diodnih </w:t>
      </w:r>
      <w:r>
        <w:t>izvora</w:t>
      </w:r>
      <w:r w:rsidRPr="00D428B8">
        <w:t xml:space="preserve"> gotovo mikroskopske veličine koji su složeni u čvrstu matricu. Prednost ovakve strukture u odnosu na</w:t>
      </w:r>
      <w:r>
        <w:t xml:space="preserve"> žarulje</w:t>
      </w:r>
      <w:r w:rsidRPr="00D428B8">
        <w:t xml:space="preserve"> u obliku žarulje jest činjenica da oblik i veličina ovih matrica nisu ograničeni. Prema tome</w:t>
      </w:r>
      <w:r>
        <w:t>,</w:t>
      </w:r>
      <w:r w:rsidRPr="00D428B8">
        <w:t xml:space="preserve"> može se napraviti</w:t>
      </w:r>
      <w:r>
        <w:t xml:space="preserve"> bilo koja</w:t>
      </w:r>
      <w:r w:rsidRPr="00D428B8">
        <w:t xml:space="preserve"> geometrijska konstrukcija </w:t>
      </w:r>
      <w:r>
        <w:t>izvora</w:t>
      </w:r>
      <w:r w:rsidRPr="00D428B8">
        <w:t xml:space="preserve"> koja će dobro odgovarati predmetu koji se suši. </w:t>
      </w:r>
    </w:p>
    <w:p w:rsidR="006E745C" w:rsidRPr="00D428B8" w:rsidRDefault="006E745C" w:rsidP="00FF11EB">
      <w:pPr>
        <w:pStyle w:val="Heading3"/>
      </w:pPr>
      <w:bookmarkStart w:id="26" w:name="_Toc334471709"/>
      <w:bookmarkStart w:id="27" w:name="_Toc334689330"/>
      <w:r w:rsidRPr="00D428B8">
        <w:lastRenderedPageBreak/>
        <w:t>Sušenje plazmom</w:t>
      </w:r>
      <w:bookmarkEnd w:id="26"/>
      <w:bookmarkEnd w:id="27"/>
    </w:p>
    <w:p w:rsidR="006E745C" w:rsidRPr="00D428B8" w:rsidRDefault="006E745C" w:rsidP="00132995">
      <w:r w:rsidRPr="00D428B8">
        <w:t>Uz tekuće, kruto i p</w:t>
      </w:r>
      <w:r>
        <w:t>linovito stanje</w:t>
      </w:r>
      <w:r w:rsidRPr="00D428B8">
        <w:t xml:space="preserve">, plazma se navodi kao četvrto agregatno stanje. Plazma nastaje ionizacijom plinova električnom energijom. Plazme su </w:t>
      </w:r>
      <w:r>
        <w:t>pokretljive iako su</w:t>
      </w:r>
      <w:r w:rsidRPr="00D428B8">
        <w:t xml:space="preserve"> električki neutralne </w:t>
      </w:r>
      <w:r>
        <w:t>(</w:t>
      </w:r>
      <w:r w:rsidRPr="00D428B8">
        <w:t>sadrže jednak broj pozitivno i negativno nabijenih čestica</w:t>
      </w:r>
      <w:r>
        <w:t>)</w:t>
      </w:r>
      <w:r w:rsidRPr="00D428B8">
        <w:t>. Osim električki nabijenih čestica (elektroni, jednostruko ili višestruko nabijeni ioni) plazme mogu sadržavati i neutralne molekule, atome i radikale. Električni izboj većim je d</w:t>
      </w:r>
      <w:r>
        <w:t>i</w:t>
      </w:r>
      <w:r w:rsidRPr="00D428B8">
        <w:t>jelom praćen intenzivnim emitiranjem  elektromagnetskog zračenja koje može biti proizvedeno u obliku UV svjetlosti valni</w:t>
      </w:r>
      <w:r>
        <w:t>h duljina</w:t>
      </w:r>
      <w:r w:rsidRPr="00D428B8">
        <w:t xml:space="preserve"> između 200 i 380 nm </w:t>
      </w:r>
      <w:r>
        <w:t>te se uspješno koriste</w:t>
      </w:r>
      <w:r w:rsidRPr="00D428B8">
        <w:t xml:space="preserve"> za aktiviranje fotoinicijatora i pokretanje polimerizacije radikala. Takvo UV zračenje nastaje primjerice kod mikrovalno inducirane plazme</w:t>
      </w:r>
      <w:r>
        <w:t xml:space="preserve"> pri</w:t>
      </w:r>
      <w:r w:rsidRPr="00D428B8">
        <w:t xml:space="preserve"> niskom pritisku. Svojstva plazme mogu biti prilagođena potrebama konkretne primjene optimiziranjem nekoliko </w:t>
      </w:r>
      <w:r>
        <w:t>procesnih parametara (</w:t>
      </w:r>
      <w:r w:rsidRPr="00D428B8">
        <w:t xml:space="preserve">vrsta plina, </w:t>
      </w:r>
      <w:r>
        <w:t>tlak</w:t>
      </w:r>
      <w:r w:rsidRPr="00D428B8">
        <w:t xml:space="preserve"> plina, </w:t>
      </w:r>
      <w:r>
        <w:t>vrsta struje, napon, vanjska električka i magnetska polja, oblik</w:t>
      </w:r>
      <w:r w:rsidRPr="00D428B8">
        <w:t xml:space="preserve"> </w:t>
      </w:r>
      <w:r>
        <w:t>materijala i elektroda)</w:t>
      </w:r>
      <w:r w:rsidRPr="00D428B8">
        <w:t>.</w:t>
      </w:r>
    </w:p>
    <w:p w:rsidR="006E745C" w:rsidRDefault="006E745C" w:rsidP="008411A1">
      <w:pPr>
        <w:pStyle w:val="Heading2"/>
      </w:pPr>
      <w:bookmarkStart w:id="28" w:name="_Toc334471710"/>
      <w:bookmarkStart w:id="29" w:name="_Toc334689331"/>
      <w:r>
        <w:t>Mehanizam UV sušenja</w:t>
      </w:r>
      <w:bookmarkEnd w:id="28"/>
      <w:bookmarkEnd w:id="29"/>
    </w:p>
    <w:p w:rsidR="006E745C" w:rsidRDefault="006E745C" w:rsidP="00547A85">
      <w:r>
        <w:t>UV elektromagnetsko zračenje je ključni element budući da ono započinje proces sušenja. Fotoinicijatori koji se podvrgnu UV zračenju dovesti će do  kemijske modifikacije, odnosno, do stvaranja aktivnih tvari koje pokreću proces sušenja. Ovisno o tipu fotoinicijatora i mehanizmu polimerizacije, UV sušenje može se klasificirati u dvije velike kategorije: UV sušenja slobodnim radikalima i kationsko UV sušenje. Osim ova dva mehanizma sušenja, poliadicija i polikondenzacija čine treću vrstu umreženog mehanizma koji može biti pokrenut svjetlošću. Kod takvih sistema potrebni su fotolatentni katalizatori koji proizvode aktivnu tvar (obično kiselina ili baza) koja može ubrzati reakciju umrežavanja. Ovakav mehanizam sušenja još je uvijek marginalan, ali se očekuje da će tijekom idućih nek</w:t>
      </w:r>
      <w:r w:rsidR="007B2225">
        <w:t>oliko godina značajno rasti [9</w:t>
      </w:r>
      <w:r>
        <w:t>]</w:t>
      </w:r>
      <w:r w:rsidR="007B2225">
        <w:t>.</w:t>
      </w:r>
    </w:p>
    <w:p w:rsidR="006E745C" w:rsidRDefault="006E745C" w:rsidP="00547A85">
      <w:r>
        <w:t>Svaki od ovih mehanizama ima određene prednosti i mane, međutim jedan drugome ne konkuriraju već se međusobno nadopunjuju. Kemijski sastav sa slobodnim radikalima ili kationima ne razlikuje se samo po prirodi oligomera nego i po sastavu fotoinicijatora. Budući da su mehanizmi različiti, različiiti su i neki reaktivni parametri. Značajke, kao što je brzina procesa (od djelića sekunde kod slobodnih radikala do minuta kod katona) i dalje su prisutne. U svom sastavu sadrže sljedeće komponente: fotoinicijatori, funkcionalni oligomeri i aditivi.</w:t>
      </w:r>
    </w:p>
    <w:p w:rsidR="006E745C" w:rsidRDefault="006E745C" w:rsidP="00547A85">
      <w:r>
        <w:lastRenderedPageBreak/>
        <w:t>Fotoinicijatori</w:t>
      </w:r>
    </w:p>
    <w:p w:rsidR="006E745C" w:rsidRDefault="006E745C" w:rsidP="00547A85">
      <w:r>
        <w:t>Radikalni fotoinicijator stvara slobodne radikale djelovanjem svjetlosti, dok kationski fotoinicijator obično proizvodi protone ili Lewisovu kiselinu. Na slici 8 dati je primjer obje vrste fotoinicijatora. Koncentracija tipičnog fotoinicijalizatora u bojilu kreće se u rasponu od 0.5 do 8% što ovisi o primjeni.</w:t>
      </w:r>
    </w:p>
    <w:p w:rsidR="006E745C" w:rsidRDefault="008C3FD0" w:rsidP="00547A85">
      <w:pPr>
        <w:pStyle w:val="ListParagraph"/>
        <w:keepNext/>
        <w:jc w:val="center"/>
      </w:pPr>
      <w:r>
        <w:rPr>
          <w:noProof/>
          <w:lang w:eastAsia="hr-HR"/>
        </w:rPr>
        <w:drawing>
          <wp:inline distT="0" distB="0" distL="0" distR="0">
            <wp:extent cx="2660015" cy="2861945"/>
            <wp:effectExtent l="0" t="0" r="6985"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015" cy="2861945"/>
                    </a:xfrm>
                    <a:prstGeom prst="rect">
                      <a:avLst/>
                    </a:prstGeom>
                    <a:noFill/>
                    <a:ln>
                      <a:noFill/>
                    </a:ln>
                  </pic:spPr>
                </pic:pic>
              </a:graphicData>
            </a:graphic>
          </wp:inline>
        </w:drawing>
      </w:r>
    </w:p>
    <w:p w:rsidR="006E745C" w:rsidRPr="00547A85" w:rsidRDefault="006E745C" w:rsidP="00547A85">
      <w:pPr>
        <w:pStyle w:val="Caption"/>
        <w:jc w:val="center"/>
        <w:rPr>
          <w:b w:val="0"/>
          <w:color w:val="auto"/>
        </w:rPr>
      </w:pPr>
      <w:r w:rsidRPr="00547A85">
        <w:rPr>
          <w:b w:val="0"/>
          <w:color w:val="auto"/>
        </w:rPr>
        <w:t xml:space="preserve">Slika </w:t>
      </w:r>
      <w:r w:rsidR="001C626E" w:rsidRPr="00547A85">
        <w:rPr>
          <w:b w:val="0"/>
          <w:color w:val="auto"/>
        </w:rPr>
        <w:fldChar w:fldCharType="begin"/>
      </w:r>
      <w:r w:rsidRPr="00547A85">
        <w:rPr>
          <w:b w:val="0"/>
          <w:color w:val="auto"/>
        </w:rPr>
        <w:instrText xml:space="preserve"> SEQ Slika \* ARABIC </w:instrText>
      </w:r>
      <w:r w:rsidR="001C626E" w:rsidRPr="00547A85">
        <w:rPr>
          <w:b w:val="0"/>
          <w:color w:val="auto"/>
        </w:rPr>
        <w:fldChar w:fldCharType="separate"/>
      </w:r>
      <w:r>
        <w:rPr>
          <w:b w:val="0"/>
          <w:noProof/>
          <w:color w:val="auto"/>
        </w:rPr>
        <w:t>8</w:t>
      </w:r>
      <w:r w:rsidR="001C626E" w:rsidRPr="00547A85">
        <w:rPr>
          <w:b w:val="0"/>
          <w:color w:val="auto"/>
        </w:rPr>
        <w:fldChar w:fldCharType="end"/>
      </w:r>
      <w:r w:rsidRPr="00547A85">
        <w:rPr>
          <w:b w:val="0"/>
          <w:color w:val="auto"/>
        </w:rPr>
        <w:t>. Radikalni i kationski fotoinicijator - trenutni tipovi</w:t>
      </w:r>
    </w:p>
    <w:p w:rsidR="006E745C" w:rsidRDefault="006E745C" w:rsidP="00F01A64">
      <w:r>
        <w:t>Funkcionalni oligomer</w:t>
      </w:r>
    </w:p>
    <w:p w:rsidR="006E745C" w:rsidRDefault="006E745C" w:rsidP="00F01A64">
      <w:r>
        <w:t>Funkcionalni oligomer ili vezivo drži polimerizacijske skupine i čini najveći dio bojila. Njegov udio obično se kreće u rasponu od 50 do 80%. Ova komponenta tijekom umrežavanja stvara tanki sloj te određuje konačna mehanička svojstva i njegovu otpornost na atmosferske promjene. Tip reaktivnih grupa mijenja se ovisno o tome koristi li se u procesu tiska sa slobodnim radikalima (akrilati, nezasićeni poliesteri/stirenske smole, tiol-ene) ili kationima (epoksi-smole ili vinilni eteri). Slika 9 prikazuje neke od četiri tipična oligomera.</w:t>
      </w:r>
    </w:p>
    <w:p w:rsidR="006E745C" w:rsidRDefault="008C3FD0" w:rsidP="00F01A64">
      <w:pPr>
        <w:keepNext/>
        <w:jc w:val="center"/>
      </w:pPr>
      <w:r>
        <w:rPr>
          <w:noProof/>
          <w:lang w:eastAsia="hr-HR"/>
        </w:rPr>
        <w:lastRenderedPageBreak/>
        <w:drawing>
          <wp:inline distT="0" distB="0" distL="0" distR="0">
            <wp:extent cx="2838450" cy="2778760"/>
            <wp:effectExtent l="0" t="0" r="0" b="254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778760"/>
                    </a:xfrm>
                    <a:prstGeom prst="rect">
                      <a:avLst/>
                    </a:prstGeom>
                    <a:noFill/>
                    <a:ln>
                      <a:noFill/>
                    </a:ln>
                  </pic:spPr>
                </pic:pic>
              </a:graphicData>
            </a:graphic>
          </wp:inline>
        </w:drawing>
      </w:r>
    </w:p>
    <w:p w:rsidR="006E745C" w:rsidRPr="00F01A64" w:rsidRDefault="006E745C" w:rsidP="00F01A64">
      <w:pPr>
        <w:pStyle w:val="Caption"/>
        <w:jc w:val="center"/>
        <w:rPr>
          <w:b w:val="0"/>
          <w:color w:val="auto"/>
        </w:rPr>
      </w:pPr>
      <w:r w:rsidRPr="00F01A64">
        <w:rPr>
          <w:b w:val="0"/>
          <w:color w:val="auto"/>
        </w:rPr>
        <w:t xml:space="preserve">Slika </w:t>
      </w:r>
      <w:r w:rsidR="001C626E" w:rsidRPr="00F01A64">
        <w:rPr>
          <w:b w:val="0"/>
          <w:color w:val="auto"/>
        </w:rPr>
        <w:fldChar w:fldCharType="begin"/>
      </w:r>
      <w:r w:rsidRPr="00F01A64">
        <w:rPr>
          <w:b w:val="0"/>
          <w:color w:val="auto"/>
        </w:rPr>
        <w:instrText xml:space="preserve"> SEQ Slika \* ARABIC </w:instrText>
      </w:r>
      <w:r w:rsidR="001C626E" w:rsidRPr="00F01A64">
        <w:rPr>
          <w:b w:val="0"/>
          <w:color w:val="auto"/>
        </w:rPr>
        <w:fldChar w:fldCharType="separate"/>
      </w:r>
      <w:r>
        <w:rPr>
          <w:b w:val="0"/>
          <w:noProof/>
          <w:color w:val="auto"/>
        </w:rPr>
        <w:t>9</w:t>
      </w:r>
      <w:r w:rsidR="001C626E" w:rsidRPr="00F01A64">
        <w:rPr>
          <w:b w:val="0"/>
          <w:color w:val="auto"/>
        </w:rPr>
        <w:fldChar w:fldCharType="end"/>
      </w:r>
      <w:r w:rsidRPr="00F01A64">
        <w:rPr>
          <w:b w:val="0"/>
          <w:color w:val="auto"/>
        </w:rPr>
        <w:t>. Primjeri tipičnih oligomera koji se koriste u UV Inkjet bojilu</w:t>
      </w:r>
    </w:p>
    <w:p w:rsidR="006E745C" w:rsidRDefault="006E745C" w:rsidP="00F01A64">
      <w:r>
        <w:t>Aditivi</w:t>
      </w:r>
    </w:p>
    <w:p w:rsidR="006E745C" w:rsidRDefault="006E745C" w:rsidP="00F01A64">
      <w:r>
        <w:t>Funkcija aditiva je poboljšavanje osnovnih svojstava bojila. Najčešće se dodaju stabilizatori svjetlosti, agens za izjednačavanje i pigmenti. Na taj se način olakšava primjena ali i omogućavaju se svojstva kao što su izdržljivost i obojenost.</w:t>
      </w:r>
    </w:p>
    <w:p w:rsidR="006E745C" w:rsidRDefault="006E745C" w:rsidP="005360A6">
      <w:r>
        <w:t>Kao i kod standardne polimerizacije, proces UV sušenja izvodi se u 3 koraka: a) započinjanje, b) širenje i c) završetak (Slika 10). Kod fotopolimerizacije svjetlost započinje fazu inicijacije. Slijedi širenje gdje se tekući monomeri i oligomeri pretvaraju u čvrstu mrežu polimera. Na kraju se izvodi terminacija kojom se deaktivira većina aktiviranih radikala ili lanaca aktivnih kationa. Termalne lančane reakcije koje nastaju identične su kinetičkim reakcijama i uobičajene su za nepolimerne reakcije. Zapravo, standardna polimerizacija puno je složeniji proces u kojem naglo povećanje viskoziteta smanjuje pokretljivost lanaca što će utjecati na kinetiku polimerizacije.</w:t>
      </w:r>
    </w:p>
    <w:p w:rsidR="006E745C" w:rsidRDefault="008C3FD0" w:rsidP="00FD3C03">
      <w:pPr>
        <w:jc w:val="center"/>
      </w:pPr>
      <w:r>
        <w:rPr>
          <w:noProof/>
          <w:lang w:eastAsia="hr-HR"/>
        </w:rPr>
        <w:lastRenderedPageBreak/>
        <w:drawing>
          <wp:inline distT="0" distB="0" distL="0" distR="0">
            <wp:extent cx="2838450" cy="2374900"/>
            <wp:effectExtent l="0" t="0" r="0" b="6350"/>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374900"/>
                    </a:xfrm>
                    <a:prstGeom prst="rect">
                      <a:avLst/>
                    </a:prstGeom>
                    <a:noFill/>
                    <a:ln>
                      <a:noFill/>
                    </a:ln>
                  </pic:spPr>
                </pic:pic>
              </a:graphicData>
            </a:graphic>
          </wp:inline>
        </w:drawing>
      </w:r>
    </w:p>
    <w:p w:rsidR="006E745C" w:rsidRPr="00BD537C" w:rsidRDefault="006E745C" w:rsidP="00BD537C">
      <w:pPr>
        <w:pStyle w:val="Caption"/>
        <w:jc w:val="center"/>
        <w:rPr>
          <w:b w:val="0"/>
          <w:color w:val="auto"/>
        </w:rPr>
      </w:pPr>
      <w:r w:rsidRPr="00BD537C">
        <w:rPr>
          <w:b w:val="0"/>
          <w:color w:val="auto"/>
        </w:rPr>
        <w:t xml:space="preserve">Slika </w:t>
      </w:r>
      <w:r w:rsidR="001C626E" w:rsidRPr="00BD537C">
        <w:rPr>
          <w:b w:val="0"/>
          <w:color w:val="auto"/>
        </w:rPr>
        <w:fldChar w:fldCharType="begin"/>
      </w:r>
      <w:r w:rsidRPr="00BD537C">
        <w:rPr>
          <w:b w:val="0"/>
          <w:color w:val="auto"/>
        </w:rPr>
        <w:instrText xml:space="preserve"> SEQ Slika \* ARABIC </w:instrText>
      </w:r>
      <w:r w:rsidR="001C626E" w:rsidRPr="00BD537C">
        <w:rPr>
          <w:b w:val="0"/>
          <w:color w:val="auto"/>
        </w:rPr>
        <w:fldChar w:fldCharType="separate"/>
      </w:r>
      <w:r>
        <w:rPr>
          <w:b w:val="0"/>
          <w:noProof/>
          <w:color w:val="auto"/>
        </w:rPr>
        <w:t>10</w:t>
      </w:r>
      <w:r w:rsidR="001C626E" w:rsidRPr="00BD537C">
        <w:rPr>
          <w:b w:val="0"/>
          <w:color w:val="auto"/>
        </w:rPr>
        <w:fldChar w:fldCharType="end"/>
      </w:r>
      <w:r w:rsidRPr="00BD537C">
        <w:rPr>
          <w:b w:val="0"/>
          <w:color w:val="auto"/>
        </w:rPr>
        <w:t>. Princip UV sušenja</w:t>
      </w:r>
    </w:p>
    <w:p w:rsidR="006E745C" w:rsidRPr="00D428B8" w:rsidRDefault="006E745C" w:rsidP="00BD537C">
      <w:pPr>
        <w:pStyle w:val="Heading3"/>
        <w:numPr>
          <w:ilvl w:val="0"/>
          <w:numId w:val="0"/>
        </w:numPr>
        <w:jc w:val="center"/>
      </w:pPr>
      <w:r w:rsidRPr="00D428B8">
        <w:br w:type="page"/>
      </w:r>
    </w:p>
    <w:p w:rsidR="006E745C" w:rsidRPr="00D428B8" w:rsidRDefault="006E745C" w:rsidP="00132995">
      <w:pPr>
        <w:pStyle w:val="Heading1"/>
      </w:pPr>
      <w:bookmarkStart w:id="30" w:name="_Toc334471711"/>
      <w:bookmarkStart w:id="31" w:name="_Toc334689332"/>
      <w:r w:rsidRPr="00D428B8">
        <w:lastRenderedPageBreak/>
        <w:t>EKSPERIMENTALNI DIO</w:t>
      </w:r>
      <w:bookmarkEnd w:id="30"/>
      <w:bookmarkEnd w:id="31"/>
    </w:p>
    <w:p w:rsidR="006E745C" w:rsidRPr="00D428B8" w:rsidRDefault="006E745C" w:rsidP="00132995">
      <w:pPr>
        <w:pStyle w:val="Heading2"/>
      </w:pPr>
      <w:bookmarkStart w:id="32" w:name="_Toc334471712"/>
      <w:bookmarkStart w:id="33" w:name="_Toc334689333"/>
      <w:r>
        <w:t>Opis izvršenog eksperimenta</w:t>
      </w:r>
      <w:bookmarkEnd w:id="32"/>
      <w:bookmarkEnd w:id="33"/>
    </w:p>
    <w:p w:rsidR="006E745C" w:rsidRDefault="006E745C" w:rsidP="00132995">
      <w:r w:rsidRPr="00D428B8">
        <w:t>Za potrebe ovog eksperimenta napravaljena je specijalna tiskovna forma koja sadrži: standardni CMYK RGB stepenasti klin ( u rasponu od 10 do 100% RTV ) i 378 definiranih polja za izradu ICC profila</w:t>
      </w:r>
      <w:r>
        <w:t xml:space="preserve"> slika 11</w:t>
      </w:r>
      <w:r w:rsidRPr="00D428B8">
        <w:t>.</w:t>
      </w:r>
    </w:p>
    <w:p w:rsidR="006E745C" w:rsidRDefault="008C3FD0" w:rsidP="00816533">
      <w:pPr>
        <w:keepNext/>
        <w:jc w:val="center"/>
      </w:pPr>
      <w:r>
        <w:rPr>
          <w:noProof/>
          <w:lang w:eastAsia="hr-HR"/>
        </w:rPr>
        <w:drawing>
          <wp:inline distT="0" distB="0" distL="0" distR="0">
            <wp:extent cx="4227830" cy="2849880"/>
            <wp:effectExtent l="0" t="0" r="1270" b="762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7830" cy="2849880"/>
                    </a:xfrm>
                    <a:prstGeom prst="rect">
                      <a:avLst/>
                    </a:prstGeom>
                    <a:noFill/>
                    <a:ln>
                      <a:noFill/>
                    </a:ln>
                  </pic:spPr>
                </pic:pic>
              </a:graphicData>
            </a:graphic>
          </wp:inline>
        </w:drawing>
      </w:r>
    </w:p>
    <w:p w:rsidR="006E745C" w:rsidRPr="00816533" w:rsidRDefault="006E745C" w:rsidP="00816533">
      <w:pPr>
        <w:pStyle w:val="Caption"/>
        <w:jc w:val="center"/>
        <w:rPr>
          <w:b w:val="0"/>
          <w:color w:val="auto"/>
        </w:rPr>
      </w:pPr>
      <w:r w:rsidRPr="00816533">
        <w:rPr>
          <w:b w:val="0"/>
          <w:color w:val="auto"/>
        </w:rPr>
        <w:t xml:space="preserve">Slika </w:t>
      </w:r>
      <w:r w:rsidR="001C626E" w:rsidRPr="00816533">
        <w:rPr>
          <w:b w:val="0"/>
          <w:color w:val="auto"/>
        </w:rPr>
        <w:fldChar w:fldCharType="begin"/>
      </w:r>
      <w:r w:rsidRPr="00816533">
        <w:rPr>
          <w:b w:val="0"/>
          <w:color w:val="auto"/>
        </w:rPr>
        <w:instrText xml:space="preserve"> SEQ Slika \* ARABIC </w:instrText>
      </w:r>
      <w:r w:rsidR="001C626E" w:rsidRPr="00816533">
        <w:rPr>
          <w:b w:val="0"/>
          <w:color w:val="auto"/>
        </w:rPr>
        <w:fldChar w:fldCharType="separate"/>
      </w:r>
      <w:r>
        <w:rPr>
          <w:b w:val="0"/>
          <w:noProof/>
          <w:color w:val="auto"/>
        </w:rPr>
        <w:t>11</w:t>
      </w:r>
      <w:r w:rsidR="001C626E" w:rsidRPr="00816533">
        <w:rPr>
          <w:b w:val="0"/>
          <w:color w:val="auto"/>
        </w:rPr>
        <w:fldChar w:fldCharType="end"/>
      </w:r>
      <w:r w:rsidRPr="00816533">
        <w:rPr>
          <w:b w:val="0"/>
          <w:color w:val="auto"/>
        </w:rPr>
        <w:t>. Korištena tiskovna forma</w:t>
      </w:r>
    </w:p>
    <w:p w:rsidR="006E745C" w:rsidRDefault="006E745C" w:rsidP="00132995">
      <w:r>
        <w:t>Eksperimentalni o</w:t>
      </w:r>
      <w:r w:rsidRPr="00D428B8">
        <w:t xml:space="preserve">tisci su napravljeni na tri </w:t>
      </w:r>
      <w:r>
        <w:t>karakteristična</w:t>
      </w:r>
      <w:r w:rsidRPr="00D428B8">
        <w:t xml:space="preserve"> materijala: </w:t>
      </w:r>
      <w:r>
        <w:t>iveral gloss i iveral mat proizvođača Kaindl te šperploča koja je imitacija drva breze.</w:t>
      </w:r>
      <w:r w:rsidRPr="00D428B8">
        <w:t xml:space="preserve"> Sva tri materijala otisnuta su na dva različita </w:t>
      </w:r>
      <w:r>
        <w:t>printera UV I</w:t>
      </w:r>
      <w:r w:rsidRPr="00D428B8">
        <w:t>nkjet</w:t>
      </w:r>
      <w:r>
        <w:t xml:space="preserve"> printera proizvođača: Rastek i Durst</w:t>
      </w:r>
      <w:r w:rsidRPr="00D428B8">
        <w:t xml:space="preserve">. Printeri su </w:t>
      </w:r>
      <w:r>
        <w:t xml:space="preserve">prethodno </w:t>
      </w:r>
      <w:r w:rsidRPr="00D428B8">
        <w:t xml:space="preserve">podešeni da </w:t>
      </w:r>
      <w:r>
        <w:t>tiskaju</w:t>
      </w:r>
      <w:r w:rsidRPr="00D428B8">
        <w:t xml:space="preserve"> u rezoluciji 600 x 600</w:t>
      </w:r>
      <w:r>
        <w:t xml:space="preserve"> dpi (dot per inch - točaka po inču), sa</w:t>
      </w:r>
      <w:r w:rsidRPr="00D428B8">
        <w:t xml:space="preserve"> četir</w:t>
      </w:r>
      <w:r>
        <w:t>i osnovne boje (CMYK)</w:t>
      </w:r>
      <w:r w:rsidRPr="00D428B8">
        <w:t>.</w:t>
      </w:r>
      <w:r>
        <w:t xml:space="preserve"> Iako postoji i dodatna mogućnost tiska bijele boje. </w:t>
      </w:r>
      <w:r w:rsidRPr="00D428B8">
        <w:t xml:space="preserve"> Za </w:t>
      </w:r>
      <w:r>
        <w:t xml:space="preserve">mjerenje otisaka i </w:t>
      </w:r>
      <w:r w:rsidRPr="00D428B8">
        <w:t>izra</w:t>
      </w:r>
      <w:r>
        <w:t>du ICC profila korišten je spektofotometar</w:t>
      </w:r>
      <w:r w:rsidRPr="00D428B8">
        <w:t xml:space="preserve"> X-Rite DTP</w:t>
      </w:r>
      <w:r>
        <w:t xml:space="preserve"> </w:t>
      </w:r>
      <w:r w:rsidRPr="00D428B8">
        <w:t>2</w:t>
      </w:r>
      <w:r>
        <w:t>0 Pulse</w:t>
      </w:r>
      <w:r w:rsidRPr="00D428B8">
        <w:t>. Tako su dobiveni CIE Lab rezultati iz kojih je</w:t>
      </w:r>
      <w:r>
        <w:t xml:space="preserve"> u programu Monaco profiler Platinum konstruiran ICC profil koje je vizualiziran s dodatnim programom Gamut Works.</w:t>
      </w:r>
      <w:r w:rsidRPr="00D428B8">
        <w:t xml:space="preserve"> </w:t>
      </w:r>
      <w:r>
        <w:t xml:space="preserve">Tako je za svaki printer tj za svaki otisnuti materijal izračunata razlika u obojenju </w:t>
      </w:r>
      <w:r w:rsidRPr="00D428B8">
        <w:t>CIE ΔE</w:t>
      </w:r>
      <w:r w:rsidRPr="00D428B8">
        <w:rPr>
          <w:vertAlign w:val="subscript"/>
        </w:rPr>
        <w:t>00</w:t>
      </w:r>
      <w:r>
        <w:t xml:space="preserve"> koja je grafički prikazana pomoću programa Origin 8.0.</w:t>
      </w:r>
    </w:p>
    <w:p w:rsidR="006E745C" w:rsidRDefault="008C3FD0" w:rsidP="00167021">
      <w:pPr>
        <w:keepNext/>
        <w:spacing w:line="276" w:lineRule="auto"/>
        <w:jc w:val="center"/>
      </w:pPr>
      <w:r>
        <w:rPr>
          <w:noProof/>
          <w:lang w:eastAsia="hr-HR"/>
        </w:rPr>
        <w:lastRenderedPageBreak/>
        <w:drawing>
          <wp:inline distT="0" distB="0" distL="0" distR="0">
            <wp:extent cx="4572000" cy="2422525"/>
            <wp:effectExtent l="0" t="0" r="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422525"/>
                    </a:xfrm>
                    <a:prstGeom prst="rect">
                      <a:avLst/>
                    </a:prstGeom>
                    <a:noFill/>
                    <a:ln>
                      <a:noFill/>
                    </a:ln>
                  </pic:spPr>
                </pic:pic>
              </a:graphicData>
            </a:graphic>
          </wp:inline>
        </w:drawing>
      </w:r>
    </w:p>
    <w:p w:rsidR="006E745C" w:rsidRPr="00167021" w:rsidRDefault="006E745C" w:rsidP="00167021">
      <w:pPr>
        <w:pStyle w:val="Caption"/>
        <w:jc w:val="center"/>
        <w:rPr>
          <w:b w:val="0"/>
          <w:color w:val="auto"/>
        </w:rPr>
      </w:pPr>
      <w:r w:rsidRPr="00167021">
        <w:rPr>
          <w:b w:val="0"/>
          <w:color w:val="auto"/>
        </w:rPr>
        <w:t xml:space="preserve">Slika </w:t>
      </w:r>
      <w:r w:rsidR="001C626E" w:rsidRPr="00167021">
        <w:rPr>
          <w:b w:val="0"/>
          <w:color w:val="auto"/>
        </w:rPr>
        <w:fldChar w:fldCharType="begin"/>
      </w:r>
      <w:r w:rsidRPr="00167021">
        <w:rPr>
          <w:b w:val="0"/>
          <w:color w:val="auto"/>
        </w:rPr>
        <w:instrText xml:space="preserve"> SEQ Slika \* ARABIC </w:instrText>
      </w:r>
      <w:r w:rsidR="001C626E" w:rsidRPr="00167021">
        <w:rPr>
          <w:b w:val="0"/>
          <w:color w:val="auto"/>
        </w:rPr>
        <w:fldChar w:fldCharType="separate"/>
      </w:r>
      <w:r>
        <w:rPr>
          <w:b w:val="0"/>
          <w:noProof/>
          <w:color w:val="auto"/>
        </w:rPr>
        <w:t>12</w:t>
      </w:r>
      <w:r w:rsidR="001C626E" w:rsidRPr="00167021">
        <w:rPr>
          <w:b w:val="0"/>
          <w:color w:val="auto"/>
        </w:rPr>
        <w:fldChar w:fldCharType="end"/>
      </w:r>
      <w:r w:rsidRPr="00167021">
        <w:rPr>
          <w:b w:val="0"/>
          <w:color w:val="auto"/>
        </w:rPr>
        <w:t>. Shema eksperimenta</w:t>
      </w:r>
    </w:p>
    <w:p w:rsidR="006E745C" w:rsidRDefault="006E745C" w:rsidP="00167021">
      <w:pPr>
        <w:spacing w:line="276" w:lineRule="auto"/>
        <w:jc w:val="center"/>
        <w:rPr>
          <w:bCs/>
          <w:caps/>
          <w:sz w:val="28"/>
          <w:szCs w:val="26"/>
        </w:rPr>
      </w:pPr>
      <w:r>
        <w:br w:type="page"/>
      </w:r>
    </w:p>
    <w:p w:rsidR="006E745C" w:rsidRPr="00D428B8" w:rsidRDefault="006E745C" w:rsidP="00132995">
      <w:pPr>
        <w:pStyle w:val="Heading2"/>
      </w:pPr>
      <w:bookmarkStart w:id="34" w:name="_Toc334471713"/>
      <w:bookmarkStart w:id="35" w:name="_Toc334689334"/>
      <w:r>
        <w:lastRenderedPageBreak/>
        <w:t>Strojevi korišteni za eksperiment</w:t>
      </w:r>
      <w:bookmarkEnd w:id="34"/>
      <w:bookmarkEnd w:id="35"/>
    </w:p>
    <w:p w:rsidR="006E745C" w:rsidRPr="00D428B8" w:rsidRDefault="006E745C" w:rsidP="00132995">
      <w:r w:rsidRPr="00D428B8">
        <w:t xml:space="preserve">U ovom eksperimentu korištena su dva </w:t>
      </w:r>
      <w:r>
        <w:t>UV I</w:t>
      </w:r>
      <w:r w:rsidRPr="00D428B8">
        <w:t>nk</w:t>
      </w:r>
      <w:r>
        <w:t>jet printera: Rho 900 proizvođača Durst o Rastek H650 proizvođača EFI.</w:t>
      </w:r>
    </w:p>
    <w:p w:rsidR="006E745C" w:rsidRDefault="006E745C" w:rsidP="00167021">
      <w:r>
        <w:t>Rastek H650</w:t>
      </w:r>
    </w:p>
    <w:p w:rsidR="006E745C" w:rsidRDefault="006E745C" w:rsidP="00132995">
      <w:r>
        <w:t xml:space="preserve">Rastekov </w:t>
      </w:r>
      <w:r w:rsidRPr="00D428B8">
        <w:t xml:space="preserve">UV </w:t>
      </w:r>
      <w:r>
        <w:t>Ink</w:t>
      </w:r>
      <w:r w:rsidRPr="00D428B8">
        <w:t xml:space="preserve">jet printer može </w:t>
      </w:r>
      <w:r>
        <w:t>tiskati</w:t>
      </w:r>
      <w:r w:rsidRPr="00D428B8">
        <w:t xml:space="preserve"> na velike površine</w:t>
      </w:r>
      <w:r>
        <w:t>. Time je moguće izraditi proizvode kao što su  plakati i</w:t>
      </w:r>
      <w:r w:rsidRPr="00D428B8">
        <w:t xml:space="preserve"> bilbordi. Karakterističan je zbog svojeg </w:t>
      </w:r>
      <w:r>
        <w:t xml:space="preserve">velikog </w:t>
      </w:r>
      <w:r w:rsidRPr="00D428B8">
        <w:t xml:space="preserve">ulagaćeg stola koji je ravan pa može </w:t>
      </w:r>
      <w:r>
        <w:t>tiskati</w:t>
      </w:r>
      <w:r w:rsidRPr="00D428B8">
        <w:t xml:space="preserve"> i na tvrde materijale, drvo, staklo, pleksi</w:t>
      </w:r>
      <w:r>
        <w:t>glas itd</w:t>
      </w:r>
      <w:r w:rsidRPr="00D428B8">
        <w:t>. Ulagaći stol je</w:t>
      </w:r>
      <w:r>
        <w:t xml:space="preserve"> fiksne</w:t>
      </w:r>
      <w:r w:rsidRPr="00D428B8">
        <w:t xml:space="preserve"> širine </w:t>
      </w:r>
      <w:r>
        <w:t>(</w:t>
      </w:r>
      <w:r w:rsidRPr="00D428B8">
        <w:t>160cm</w:t>
      </w:r>
      <w:r>
        <w:t>), dok je duljina ispisa neograničena i ovisi o samom tipu podloge. Debljina je točno definirana i maksimalno može iznositi 5 cm. Printer ima rezoluciju ispisa 1200x900 dpi, te tiska četiri osnovne boje i uz mogućnost dodatne bijele. Za sušenje se koriste dvije UV žarulje sa živinim izvorom od kojih je jedna intenzitetom slabija.</w:t>
      </w:r>
    </w:p>
    <w:p w:rsidR="006E745C" w:rsidRPr="00167021" w:rsidRDefault="006E745C" w:rsidP="00167021">
      <w:pPr>
        <w:pStyle w:val="Caption"/>
        <w:keepNext/>
        <w:rPr>
          <w:b w:val="0"/>
          <w:color w:val="auto"/>
        </w:rPr>
      </w:pPr>
      <w:r w:rsidRPr="00167021">
        <w:rPr>
          <w:b w:val="0"/>
          <w:color w:val="auto"/>
        </w:rPr>
        <w:t xml:space="preserve">Tablica </w:t>
      </w:r>
      <w:r w:rsidR="001C626E" w:rsidRPr="00167021">
        <w:rPr>
          <w:b w:val="0"/>
          <w:color w:val="auto"/>
        </w:rPr>
        <w:fldChar w:fldCharType="begin"/>
      </w:r>
      <w:r w:rsidRPr="00167021">
        <w:rPr>
          <w:b w:val="0"/>
          <w:color w:val="auto"/>
        </w:rPr>
        <w:instrText xml:space="preserve"> SEQ Tablica \* ARABIC </w:instrText>
      </w:r>
      <w:r w:rsidR="001C626E" w:rsidRPr="00167021">
        <w:rPr>
          <w:b w:val="0"/>
          <w:color w:val="auto"/>
        </w:rPr>
        <w:fldChar w:fldCharType="separate"/>
      </w:r>
      <w:r>
        <w:rPr>
          <w:b w:val="0"/>
          <w:noProof/>
          <w:color w:val="auto"/>
        </w:rPr>
        <w:t>1</w:t>
      </w:r>
      <w:r w:rsidR="001C626E" w:rsidRPr="00167021">
        <w:rPr>
          <w:b w:val="0"/>
          <w:color w:val="auto"/>
        </w:rPr>
        <w:fldChar w:fldCharType="end"/>
      </w:r>
      <w:r w:rsidRPr="00167021">
        <w:rPr>
          <w:b w:val="0"/>
          <w:color w:val="auto"/>
        </w:rPr>
        <w:t>. Tehničke karakteristike printera EFI Rastek H650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gridCol w:w="4360"/>
      </w:tblGrid>
      <w:tr w:rsidR="006E745C" w:rsidRPr="007E6B7B" w:rsidTr="007E6B7B">
        <w:tc>
          <w:tcPr>
            <w:tcW w:w="4359" w:type="dxa"/>
          </w:tcPr>
          <w:p w:rsidR="006E745C" w:rsidRPr="007E6B7B" w:rsidRDefault="006E745C" w:rsidP="007E6B7B">
            <w:pPr>
              <w:spacing w:after="0"/>
              <w:rPr>
                <w:sz w:val="18"/>
                <w:szCs w:val="18"/>
              </w:rPr>
            </w:pPr>
            <w:r w:rsidRPr="007E6B7B">
              <w:rPr>
                <w:sz w:val="18"/>
                <w:szCs w:val="18"/>
              </w:rPr>
              <w:t xml:space="preserve">Težina </w:t>
            </w:r>
          </w:p>
        </w:tc>
        <w:tc>
          <w:tcPr>
            <w:tcW w:w="4360" w:type="dxa"/>
          </w:tcPr>
          <w:p w:rsidR="006E745C" w:rsidRPr="007E6B7B" w:rsidRDefault="006E745C" w:rsidP="007E6B7B">
            <w:pPr>
              <w:spacing w:after="0"/>
              <w:rPr>
                <w:sz w:val="18"/>
                <w:szCs w:val="18"/>
              </w:rPr>
            </w:pPr>
            <w:r w:rsidRPr="007E6B7B">
              <w:rPr>
                <w:sz w:val="18"/>
                <w:szCs w:val="18"/>
              </w:rPr>
              <w:t>450 kg</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 xml:space="preserve">Rezolucija </w:t>
            </w:r>
          </w:p>
        </w:tc>
        <w:tc>
          <w:tcPr>
            <w:tcW w:w="4360" w:type="dxa"/>
          </w:tcPr>
          <w:p w:rsidR="006E745C" w:rsidRPr="007E6B7B" w:rsidRDefault="006E745C" w:rsidP="007E6B7B">
            <w:pPr>
              <w:spacing w:after="0"/>
              <w:rPr>
                <w:sz w:val="18"/>
                <w:szCs w:val="18"/>
              </w:rPr>
            </w:pPr>
            <w:r w:rsidRPr="007E6B7B">
              <w:rPr>
                <w:sz w:val="18"/>
                <w:szCs w:val="18"/>
              </w:rPr>
              <w:t>1200 x 600 dpi</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Boje</w:t>
            </w:r>
          </w:p>
        </w:tc>
        <w:tc>
          <w:tcPr>
            <w:tcW w:w="4360" w:type="dxa"/>
          </w:tcPr>
          <w:p w:rsidR="006E745C" w:rsidRPr="007E6B7B" w:rsidRDefault="006E745C" w:rsidP="007E6B7B">
            <w:pPr>
              <w:spacing w:after="0"/>
              <w:rPr>
                <w:sz w:val="18"/>
                <w:szCs w:val="18"/>
              </w:rPr>
            </w:pPr>
            <w:r w:rsidRPr="007E6B7B">
              <w:rPr>
                <w:sz w:val="18"/>
                <w:szCs w:val="18"/>
              </w:rPr>
              <w:t>CMYK + jedna spotna boje</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Maksimalna debljina tiskovne podloge</w:t>
            </w:r>
          </w:p>
        </w:tc>
        <w:tc>
          <w:tcPr>
            <w:tcW w:w="4360" w:type="dxa"/>
          </w:tcPr>
          <w:p w:rsidR="006E745C" w:rsidRPr="007E6B7B" w:rsidRDefault="006E745C" w:rsidP="007E6B7B">
            <w:pPr>
              <w:spacing w:after="0"/>
              <w:rPr>
                <w:sz w:val="18"/>
                <w:szCs w:val="18"/>
              </w:rPr>
            </w:pPr>
            <w:r w:rsidRPr="007E6B7B">
              <w:rPr>
                <w:sz w:val="18"/>
                <w:szCs w:val="18"/>
              </w:rPr>
              <w:t>45 mm</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Maksimalna težina tiskovne podloge</w:t>
            </w:r>
          </w:p>
        </w:tc>
        <w:tc>
          <w:tcPr>
            <w:tcW w:w="4360" w:type="dxa"/>
          </w:tcPr>
          <w:p w:rsidR="006E745C" w:rsidRPr="007E6B7B" w:rsidRDefault="006E745C" w:rsidP="007E6B7B">
            <w:pPr>
              <w:spacing w:after="0"/>
              <w:rPr>
                <w:sz w:val="18"/>
                <w:szCs w:val="18"/>
              </w:rPr>
            </w:pPr>
            <w:r w:rsidRPr="007E6B7B">
              <w:rPr>
                <w:sz w:val="18"/>
                <w:szCs w:val="18"/>
              </w:rPr>
              <w:t>Do 35 kg</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Najmanji format za ispis</w:t>
            </w:r>
          </w:p>
        </w:tc>
        <w:tc>
          <w:tcPr>
            <w:tcW w:w="4360" w:type="dxa"/>
          </w:tcPr>
          <w:p w:rsidR="006E745C" w:rsidRPr="007E6B7B" w:rsidRDefault="006E745C" w:rsidP="007E6B7B">
            <w:pPr>
              <w:spacing w:after="0"/>
              <w:rPr>
                <w:sz w:val="18"/>
                <w:szCs w:val="18"/>
              </w:rPr>
            </w:pPr>
            <w:r w:rsidRPr="007E6B7B">
              <w:rPr>
                <w:sz w:val="18"/>
                <w:szCs w:val="18"/>
              </w:rPr>
              <w:t>A3</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Širina/Visina uređaja</w:t>
            </w:r>
          </w:p>
        </w:tc>
        <w:tc>
          <w:tcPr>
            <w:tcW w:w="4360" w:type="dxa"/>
          </w:tcPr>
          <w:p w:rsidR="006E745C" w:rsidRPr="007E6B7B" w:rsidRDefault="006E745C" w:rsidP="007E6B7B">
            <w:pPr>
              <w:spacing w:after="0"/>
              <w:rPr>
                <w:sz w:val="18"/>
                <w:szCs w:val="18"/>
              </w:rPr>
            </w:pPr>
            <w:r w:rsidRPr="007E6B7B">
              <w:rPr>
                <w:sz w:val="18"/>
                <w:szCs w:val="18"/>
              </w:rPr>
              <w:t>308 cm/132 cm</w:t>
            </w:r>
          </w:p>
        </w:tc>
      </w:tr>
    </w:tbl>
    <w:p w:rsidR="006E745C" w:rsidRDefault="006E745C" w:rsidP="00132995"/>
    <w:p w:rsidR="006E745C" w:rsidRDefault="008C3FD0" w:rsidP="00A72B78">
      <w:pPr>
        <w:keepNext/>
        <w:jc w:val="center"/>
      </w:pPr>
      <w:r>
        <w:rPr>
          <w:noProof/>
          <w:szCs w:val="24"/>
          <w:lang w:eastAsia="hr-HR"/>
        </w:rPr>
        <w:lastRenderedPageBreak/>
        <w:drawing>
          <wp:inline distT="0" distB="0" distL="0" distR="0">
            <wp:extent cx="4690745" cy="2874010"/>
            <wp:effectExtent l="0" t="0" r="0" b="25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0745" cy="2874010"/>
                    </a:xfrm>
                    <a:prstGeom prst="rect">
                      <a:avLst/>
                    </a:prstGeom>
                    <a:noFill/>
                    <a:ln>
                      <a:noFill/>
                    </a:ln>
                  </pic:spPr>
                </pic:pic>
              </a:graphicData>
            </a:graphic>
          </wp:inline>
        </w:drawing>
      </w:r>
    </w:p>
    <w:p w:rsidR="006E745C" w:rsidRPr="00A72B78" w:rsidRDefault="006E745C" w:rsidP="00A72B78">
      <w:pPr>
        <w:pStyle w:val="Caption"/>
        <w:jc w:val="center"/>
        <w:rPr>
          <w:b w:val="0"/>
          <w:i/>
          <w:color w:val="auto"/>
        </w:rPr>
      </w:pPr>
      <w:r w:rsidRPr="00A72B78">
        <w:rPr>
          <w:b w:val="0"/>
          <w:i/>
          <w:color w:val="auto"/>
        </w:rPr>
        <w:t xml:space="preserve">Slika </w:t>
      </w:r>
      <w:r w:rsidR="001C626E" w:rsidRPr="00A72B78">
        <w:rPr>
          <w:b w:val="0"/>
          <w:i/>
          <w:color w:val="auto"/>
        </w:rPr>
        <w:fldChar w:fldCharType="begin"/>
      </w:r>
      <w:r w:rsidRPr="00A72B78">
        <w:rPr>
          <w:b w:val="0"/>
          <w:i/>
          <w:color w:val="auto"/>
        </w:rPr>
        <w:instrText xml:space="preserve"> SEQ Slika \* ARABIC </w:instrText>
      </w:r>
      <w:r w:rsidR="001C626E" w:rsidRPr="00A72B78">
        <w:rPr>
          <w:b w:val="0"/>
          <w:i/>
          <w:color w:val="auto"/>
        </w:rPr>
        <w:fldChar w:fldCharType="separate"/>
      </w:r>
      <w:r>
        <w:rPr>
          <w:b w:val="0"/>
          <w:i/>
          <w:noProof/>
          <w:color w:val="auto"/>
        </w:rPr>
        <w:t>13</w:t>
      </w:r>
      <w:r w:rsidR="001C626E" w:rsidRPr="00A72B78">
        <w:rPr>
          <w:b w:val="0"/>
          <w:i/>
          <w:color w:val="auto"/>
        </w:rPr>
        <w:fldChar w:fldCharType="end"/>
      </w:r>
      <w:r w:rsidRPr="00A72B78">
        <w:rPr>
          <w:b w:val="0"/>
          <w:i/>
          <w:color w:val="auto"/>
        </w:rPr>
        <w:t xml:space="preserve">. </w:t>
      </w:r>
      <w:r>
        <w:rPr>
          <w:b w:val="0"/>
          <w:i/>
          <w:color w:val="auto"/>
        </w:rPr>
        <w:t>EFI</w:t>
      </w:r>
      <w:r w:rsidRPr="00A72B78">
        <w:rPr>
          <w:b w:val="0"/>
          <w:i/>
          <w:color w:val="auto"/>
        </w:rPr>
        <w:t xml:space="preserve"> Rastek</w:t>
      </w:r>
      <w:r>
        <w:rPr>
          <w:b w:val="0"/>
          <w:i/>
          <w:color w:val="auto"/>
        </w:rPr>
        <w:t xml:space="preserve"> H650</w:t>
      </w:r>
    </w:p>
    <w:p w:rsidR="006E745C" w:rsidRDefault="006E745C" w:rsidP="007F2E1F">
      <w:r>
        <w:t>Durst Rho 900</w:t>
      </w:r>
    </w:p>
    <w:p w:rsidR="006E745C" w:rsidRDefault="006E745C" w:rsidP="00132995">
      <w:r>
        <w:t>UV I</w:t>
      </w:r>
      <w:r w:rsidRPr="00D428B8">
        <w:t>nkjet Durst</w:t>
      </w:r>
      <w:r>
        <w:t xml:space="preserve"> također</w:t>
      </w:r>
      <w:r w:rsidRPr="00D428B8">
        <w:t xml:space="preserve"> je</w:t>
      </w:r>
      <w:r>
        <w:t xml:space="preserve"> printer koji otiskuje na razne vrste materijala. U odnosu na EFI-jev Rastek Durst je kompaktniji i veće produktivnosti. To se očituje u njegovoj dimenziji i ispisnoj širini od 2 m. Standardno se koristi s 4 procesne boje uz dvije spotne. Maksimalna debljina tiskovne podloge iznosti 5 cm uz rezoluciju ispisa od 600x600 dpi.</w:t>
      </w:r>
    </w:p>
    <w:p w:rsidR="006E745C" w:rsidRPr="007E5E42" w:rsidRDefault="006E745C" w:rsidP="007E5E42">
      <w:pPr>
        <w:pStyle w:val="Caption"/>
        <w:keepNext/>
        <w:rPr>
          <w:b w:val="0"/>
          <w:color w:val="auto"/>
        </w:rPr>
      </w:pPr>
      <w:r w:rsidRPr="007E5E42">
        <w:rPr>
          <w:b w:val="0"/>
          <w:color w:val="auto"/>
        </w:rPr>
        <w:t xml:space="preserve">Tablica </w:t>
      </w:r>
      <w:r w:rsidR="001C626E" w:rsidRPr="007E5E42">
        <w:rPr>
          <w:b w:val="0"/>
          <w:color w:val="auto"/>
        </w:rPr>
        <w:fldChar w:fldCharType="begin"/>
      </w:r>
      <w:r w:rsidRPr="007E5E42">
        <w:rPr>
          <w:b w:val="0"/>
          <w:color w:val="auto"/>
        </w:rPr>
        <w:instrText xml:space="preserve"> SEQ Tablica \* ARABIC </w:instrText>
      </w:r>
      <w:r w:rsidR="001C626E" w:rsidRPr="007E5E42">
        <w:rPr>
          <w:b w:val="0"/>
          <w:color w:val="auto"/>
        </w:rPr>
        <w:fldChar w:fldCharType="separate"/>
      </w:r>
      <w:r>
        <w:rPr>
          <w:b w:val="0"/>
          <w:noProof/>
          <w:color w:val="auto"/>
        </w:rPr>
        <w:t>2</w:t>
      </w:r>
      <w:r w:rsidR="001C626E" w:rsidRPr="007E5E42">
        <w:rPr>
          <w:b w:val="0"/>
          <w:color w:val="auto"/>
        </w:rPr>
        <w:fldChar w:fldCharType="end"/>
      </w:r>
      <w:r w:rsidRPr="007E5E42">
        <w:rPr>
          <w:b w:val="0"/>
          <w:color w:val="auto"/>
        </w:rPr>
        <w:t>. Tehničk</w:t>
      </w:r>
      <w:r>
        <w:rPr>
          <w:b w:val="0"/>
          <w:color w:val="auto"/>
        </w:rPr>
        <w:t>e specifikacije</w:t>
      </w:r>
      <w:r w:rsidRPr="007E5E42">
        <w:rPr>
          <w:b w:val="0"/>
          <w:color w:val="auto"/>
        </w:rPr>
        <w:t xml:space="preserve"> printera Durst Rho 900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gridCol w:w="4360"/>
      </w:tblGrid>
      <w:tr w:rsidR="006E745C" w:rsidRPr="007E6B7B" w:rsidTr="007E6B7B">
        <w:tc>
          <w:tcPr>
            <w:tcW w:w="4359" w:type="dxa"/>
          </w:tcPr>
          <w:p w:rsidR="006E745C" w:rsidRPr="007E6B7B" w:rsidRDefault="006E745C" w:rsidP="007E6B7B">
            <w:pPr>
              <w:spacing w:after="0"/>
              <w:rPr>
                <w:sz w:val="18"/>
                <w:szCs w:val="18"/>
              </w:rPr>
            </w:pPr>
            <w:r w:rsidRPr="007E6B7B">
              <w:rPr>
                <w:sz w:val="18"/>
                <w:szCs w:val="18"/>
              </w:rPr>
              <w:t xml:space="preserve">Težina </w:t>
            </w:r>
          </w:p>
        </w:tc>
        <w:tc>
          <w:tcPr>
            <w:tcW w:w="4360" w:type="dxa"/>
          </w:tcPr>
          <w:p w:rsidR="006E745C" w:rsidRPr="007E6B7B" w:rsidRDefault="006E745C" w:rsidP="007E6B7B">
            <w:pPr>
              <w:spacing w:after="0"/>
              <w:rPr>
                <w:sz w:val="18"/>
                <w:szCs w:val="18"/>
              </w:rPr>
            </w:pPr>
            <w:r w:rsidRPr="007E6B7B">
              <w:rPr>
                <w:sz w:val="18"/>
                <w:szCs w:val="18"/>
              </w:rPr>
              <w:t>3 300 kg</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 xml:space="preserve">Rezolucija </w:t>
            </w:r>
          </w:p>
        </w:tc>
        <w:tc>
          <w:tcPr>
            <w:tcW w:w="4360" w:type="dxa"/>
          </w:tcPr>
          <w:p w:rsidR="006E745C" w:rsidRPr="007E6B7B" w:rsidRDefault="006E745C" w:rsidP="007E6B7B">
            <w:pPr>
              <w:spacing w:after="0"/>
              <w:rPr>
                <w:sz w:val="18"/>
                <w:szCs w:val="18"/>
              </w:rPr>
            </w:pPr>
            <w:r w:rsidRPr="007E6B7B">
              <w:rPr>
                <w:sz w:val="18"/>
                <w:szCs w:val="18"/>
              </w:rPr>
              <w:t>600 dpi</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Boje</w:t>
            </w:r>
          </w:p>
        </w:tc>
        <w:tc>
          <w:tcPr>
            <w:tcW w:w="4360" w:type="dxa"/>
          </w:tcPr>
          <w:p w:rsidR="006E745C" w:rsidRPr="007E6B7B" w:rsidRDefault="006E745C" w:rsidP="007E6B7B">
            <w:pPr>
              <w:spacing w:after="0"/>
              <w:rPr>
                <w:sz w:val="18"/>
                <w:szCs w:val="18"/>
              </w:rPr>
            </w:pPr>
            <w:r w:rsidRPr="007E6B7B">
              <w:rPr>
                <w:sz w:val="18"/>
                <w:szCs w:val="18"/>
              </w:rPr>
              <w:t>CMYK + dvije spotne boje</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Maksimalna debljina tiskovne podloge</w:t>
            </w:r>
          </w:p>
        </w:tc>
        <w:tc>
          <w:tcPr>
            <w:tcW w:w="4360" w:type="dxa"/>
          </w:tcPr>
          <w:p w:rsidR="006E745C" w:rsidRPr="007E6B7B" w:rsidRDefault="006E745C" w:rsidP="007E6B7B">
            <w:pPr>
              <w:spacing w:after="0"/>
              <w:rPr>
                <w:sz w:val="18"/>
                <w:szCs w:val="18"/>
              </w:rPr>
            </w:pPr>
            <w:r w:rsidRPr="007E6B7B">
              <w:rPr>
                <w:sz w:val="18"/>
                <w:szCs w:val="18"/>
              </w:rPr>
              <w:t>40 mm</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Maksimalna težina tiskovne podloge</w:t>
            </w:r>
          </w:p>
        </w:tc>
        <w:tc>
          <w:tcPr>
            <w:tcW w:w="4360" w:type="dxa"/>
          </w:tcPr>
          <w:p w:rsidR="006E745C" w:rsidRPr="007E6B7B" w:rsidRDefault="006E745C" w:rsidP="007E6B7B">
            <w:pPr>
              <w:spacing w:after="0"/>
              <w:rPr>
                <w:sz w:val="18"/>
                <w:szCs w:val="18"/>
              </w:rPr>
            </w:pPr>
            <w:r w:rsidRPr="007E6B7B">
              <w:rPr>
                <w:sz w:val="18"/>
                <w:szCs w:val="18"/>
              </w:rPr>
              <w:t>Do 50 kg</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Najmanji format za ispis</w:t>
            </w:r>
          </w:p>
        </w:tc>
        <w:tc>
          <w:tcPr>
            <w:tcW w:w="4360" w:type="dxa"/>
          </w:tcPr>
          <w:p w:rsidR="006E745C" w:rsidRPr="007E6B7B" w:rsidRDefault="006E745C" w:rsidP="007E6B7B">
            <w:pPr>
              <w:spacing w:after="0"/>
              <w:rPr>
                <w:sz w:val="18"/>
                <w:szCs w:val="18"/>
              </w:rPr>
            </w:pPr>
            <w:r w:rsidRPr="007E6B7B">
              <w:rPr>
                <w:sz w:val="18"/>
                <w:szCs w:val="18"/>
              </w:rPr>
              <w:t>A3</w:t>
            </w:r>
          </w:p>
        </w:tc>
      </w:tr>
      <w:tr w:rsidR="006E745C" w:rsidRPr="007E6B7B" w:rsidTr="007E6B7B">
        <w:tc>
          <w:tcPr>
            <w:tcW w:w="4359" w:type="dxa"/>
          </w:tcPr>
          <w:p w:rsidR="006E745C" w:rsidRPr="007E6B7B" w:rsidRDefault="006E745C" w:rsidP="007E6B7B">
            <w:pPr>
              <w:spacing w:after="0"/>
              <w:rPr>
                <w:sz w:val="18"/>
                <w:szCs w:val="18"/>
              </w:rPr>
            </w:pPr>
            <w:r w:rsidRPr="007E6B7B">
              <w:rPr>
                <w:sz w:val="18"/>
                <w:szCs w:val="18"/>
              </w:rPr>
              <w:t>Širina/Visina uređaja</w:t>
            </w:r>
          </w:p>
        </w:tc>
        <w:tc>
          <w:tcPr>
            <w:tcW w:w="4360" w:type="dxa"/>
          </w:tcPr>
          <w:p w:rsidR="006E745C" w:rsidRPr="007E6B7B" w:rsidRDefault="006E745C" w:rsidP="007E6B7B">
            <w:pPr>
              <w:spacing w:after="0"/>
              <w:rPr>
                <w:sz w:val="18"/>
                <w:szCs w:val="18"/>
              </w:rPr>
            </w:pPr>
            <w:r w:rsidRPr="007E6B7B">
              <w:rPr>
                <w:sz w:val="18"/>
                <w:szCs w:val="18"/>
              </w:rPr>
              <w:t>540 cm/195 cm</w:t>
            </w:r>
          </w:p>
        </w:tc>
      </w:tr>
    </w:tbl>
    <w:p w:rsidR="006E745C" w:rsidRPr="00D428B8" w:rsidRDefault="006E745C" w:rsidP="00132995"/>
    <w:p w:rsidR="006E745C" w:rsidRDefault="008C3FD0" w:rsidP="00A72B78">
      <w:pPr>
        <w:keepNext/>
        <w:jc w:val="center"/>
      </w:pPr>
      <w:r>
        <w:rPr>
          <w:noProof/>
          <w:szCs w:val="24"/>
          <w:lang w:eastAsia="hr-HR"/>
        </w:rPr>
        <w:lastRenderedPageBreak/>
        <w:drawing>
          <wp:inline distT="0" distB="0" distL="0" distR="0">
            <wp:extent cx="4655185" cy="286194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5185" cy="2861945"/>
                    </a:xfrm>
                    <a:prstGeom prst="rect">
                      <a:avLst/>
                    </a:prstGeom>
                    <a:noFill/>
                    <a:ln>
                      <a:noFill/>
                    </a:ln>
                  </pic:spPr>
                </pic:pic>
              </a:graphicData>
            </a:graphic>
          </wp:inline>
        </w:drawing>
      </w:r>
    </w:p>
    <w:p w:rsidR="006E745C" w:rsidRPr="00A72B78" w:rsidRDefault="006E745C" w:rsidP="00A72B78">
      <w:pPr>
        <w:pStyle w:val="Caption"/>
        <w:jc w:val="center"/>
        <w:rPr>
          <w:b w:val="0"/>
          <w:i/>
          <w:color w:val="auto"/>
        </w:rPr>
      </w:pPr>
      <w:r w:rsidRPr="00A72B78">
        <w:rPr>
          <w:b w:val="0"/>
          <w:i/>
          <w:color w:val="auto"/>
        </w:rPr>
        <w:t xml:space="preserve">Slika </w:t>
      </w:r>
      <w:r w:rsidR="001C626E" w:rsidRPr="00A72B78">
        <w:rPr>
          <w:b w:val="0"/>
          <w:i/>
          <w:color w:val="auto"/>
        </w:rPr>
        <w:fldChar w:fldCharType="begin"/>
      </w:r>
      <w:r w:rsidRPr="00A72B78">
        <w:rPr>
          <w:b w:val="0"/>
          <w:i/>
          <w:color w:val="auto"/>
        </w:rPr>
        <w:instrText xml:space="preserve"> SEQ Slika \* ARABIC </w:instrText>
      </w:r>
      <w:r w:rsidR="001C626E" w:rsidRPr="00A72B78">
        <w:rPr>
          <w:b w:val="0"/>
          <w:i/>
          <w:color w:val="auto"/>
        </w:rPr>
        <w:fldChar w:fldCharType="separate"/>
      </w:r>
      <w:r>
        <w:rPr>
          <w:b w:val="0"/>
          <w:i/>
          <w:noProof/>
          <w:color w:val="auto"/>
        </w:rPr>
        <w:t>14</w:t>
      </w:r>
      <w:r w:rsidR="001C626E" w:rsidRPr="00A72B78">
        <w:rPr>
          <w:b w:val="0"/>
          <w:i/>
          <w:color w:val="auto"/>
        </w:rPr>
        <w:fldChar w:fldCharType="end"/>
      </w:r>
      <w:r w:rsidRPr="00A72B78">
        <w:rPr>
          <w:b w:val="0"/>
          <w:i/>
          <w:color w:val="auto"/>
        </w:rPr>
        <w:t>. Durst</w:t>
      </w:r>
      <w:r>
        <w:rPr>
          <w:b w:val="0"/>
          <w:i/>
          <w:color w:val="auto"/>
        </w:rPr>
        <w:t xml:space="preserve"> Rho 900</w:t>
      </w:r>
    </w:p>
    <w:p w:rsidR="006E745C" w:rsidRPr="00D428B8" w:rsidRDefault="006E745C" w:rsidP="007F2E1F">
      <w:r w:rsidRPr="00D428B8">
        <w:t>X-Rite DTP20 Pulse</w:t>
      </w:r>
    </w:p>
    <w:p w:rsidR="006E745C" w:rsidRPr="00D428B8" w:rsidRDefault="006E745C" w:rsidP="00132995">
      <w:r w:rsidRPr="00D428B8">
        <w:t>X-Rite DTP20 Pulse je spektofotometar, koji se primjenjuje sa softverom</w:t>
      </w:r>
      <w:r>
        <w:t xml:space="preserve"> Color Shop</w:t>
      </w:r>
      <w:r w:rsidRPr="00D428B8">
        <w:t xml:space="preserve">. Koristi se za </w:t>
      </w:r>
      <w:r>
        <w:t>analizu otisaka pri čemu se kao metoda koristi spektofotometrija i denzitometrija</w:t>
      </w:r>
      <w:r w:rsidRPr="00D428B8">
        <w:t xml:space="preserve">. Mjerenje </w:t>
      </w:r>
      <w:r>
        <w:t xml:space="preserve">se izvodi taka da su otisci u obliku </w:t>
      </w:r>
      <w:r w:rsidRPr="00D428B8">
        <w:t>stripa ili zasebnih polja što omogućava primjenu i u kontroli tiska.</w:t>
      </w:r>
      <w:r>
        <w:t xml:space="preserve"> Geometrija uređaja je </w:t>
      </w:r>
      <w:r w:rsidRPr="00436E91">
        <w:rPr>
          <w:szCs w:val="24"/>
        </w:rPr>
        <w:t>0º/45%</w:t>
      </w:r>
      <w:r>
        <w:rPr>
          <w:szCs w:val="24"/>
        </w:rPr>
        <w:t xml:space="preserve"> što znači da svjetlost pada okomito na otisak a odbija se pod kutom od 45</w:t>
      </w:r>
      <w:r w:rsidRPr="00436E91">
        <w:rPr>
          <w:szCs w:val="24"/>
        </w:rPr>
        <w:t xml:space="preserve"> º</w:t>
      </w:r>
      <w:r>
        <w:rPr>
          <w:szCs w:val="24"/>
        </w:rPr>
        <w:t xml:space="preserve"> do mjernog senzora.</w:t>
      </w:r>
    </w:p>
    <w:p w:rsidR="006E745C" w:rsidRPr="007F2E1F" w:rsidRDefault="006E745C" w:rsidP="007F2E1F">
      <w:pPr>
        <w:pStyle w:val="Caption"/>
        <w:keepNext/>
        <w:rPr>
          <w:b w:val="0"/>
          <w:color w:val="auto"/>
        </w:rPr>
      </w:pPr>
      <w:r w:rsidRPr="007F2E1F">
        <w:rPr>
          <w:b w:val="0"/>
          <w:color w:val="auto"/>
        </w:rPr>
        <w:t xml:space="preserve">Tablica </w:t>
      </w:r>
      <w:r w:rsidR="001C626E" w:rsidRPr="007F2E1F">
        <w:rPr>
          <w:b w:val="0"/>
          <w:color w:val="auto"/>
        </w:rPr>
        <w:fldChar w:fldCharType="begin"/>
      </w:r>
      <w:r w:rsidRPr="007F2E1F">
        <w:rPr>
          <w:b w:val="0"/>
          <w:color w:val="auto"/>
        </w:rPr>
        <w:instrText xml:space="preserve"> SEQ Tablica \* ARABIC </w:instrText>
      </w:r>
      <w:r w:rsidR="001C626E" w:rsidRPr="007F2E1F">
        <w:rPr>
          <w:b w:val="0"/>
          <w:color w:val="auto"/>
        </w:rPr>
        <w:fldChar w:fldCharType="separate"/>
      </w:r>
      <w:r w:rsidRPr="007F2E1F">
        <w:rPr>
          <w:b w:val="0"/>
          <w:noProof/>
          <w:color w:val="auto"/>
        </w:rPr>
        <w:t>3</w:t>
      </w:r>
      <w:r w:rsidR="001C626E" w:rsidRPr="007F2E1F">
        <w:rPr>
          <w:b w:val="0"/>
          <w:color w:val="auto"/>
        </w:rPr>
        <w:fldChar w:fldCharType="end"/>
      </w:r>
      <w:r w:rsidRPr="007F2E1F">
        <w:rPr>
          <w:b w:val="0"/>
          <w:color w:val="auto"/>
        </w:rPr>
        <w:t>. Specifikacije spektrofotometra Pulse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gridCol w:w="4360"/>
      </w:tblGrid>
      <w:tr w:rsidR="006E745C" w:rsidRPr="007E6B7B" w:rsidTr="007E6B7B">
        <w:tc>
          <w:tcPr>
            <w:tcW w:w="4359" w:type="dxa"/>
          </w:tcPr>
          <w:p w:rsidR="006E745C" w:rsidRPr="007E6B7B" w:rsidRDefault="006E745C" w:rsidP="007E6B7B">
            <w:pPr>
              <w:spacing w:after="0"/>
              <w:rPr>
                <w:b/>
                <w:sz w:val="20"/>
                <w:szCs w:val="20"/>
              </w:rPr>
            </w:pPr>
            <w:r w:rsidRPr="007E6B7B">
              <w:rPr>
                <w:b/>
                <w:sz w:val="20"/>
                <w:szCs w:val="20"/>
              </w:rPr>
              <w:t>Spektralni senzor</w:t>
            </w:r>
          </w:p>
        </w:tc>
        <w:tc>
          <w:tcPr>
            <w:tcW w:w="4360" w:type="dxa"/>
          </w:tcPr>
          <w:p w:rsidR="006E745C" w:rsidRPr="007E6B7B" w:rsidRDefault="006E745C" w:rsidP="007E6B7B">
            <w:pPr>
              <w:spacing w:after="0"/>
              <w:rPr>
                <w:sz w:val="20"/>
                <w:szCs w:val="20"/>
              </w:rPr>
            </w:pPr>
            <w:r w:rsidRPr="007E6B7B">
              <w:rPr>
                <w:sz w:val="20"/>
                <w:szCs w:val="20"/>
              </w:rPr>
              <w:t>LIST tehnologija</w:t>
            </w:r>
          </w:p>
        </w:tc>
      </w:tr>
      <w:tr w:rsidR="006E745C" w:rsidRPr="007E6B7B" w:rsidTr="007E6B7B">
        <w:tc>
          <w:tcPr>
            <w:tcW w:w="4359" w:type="dxa"/>
          </w:tcPr>
          <w:p w:rsidR="006E745C" w:rsidRPr="007E6B7B" w:rsidRDefault="006E745C" w:rsidP="007E6B7B">
            <w:pPr>
              <w:spacing w:after="0"/>
              <w:rPr>
                <w:b/>
                <w:sz w:val="20"/>
                <w:szCs w:val="20"/>
              </w:rPr>
            </w:pPr>
            <w:r w:rsidRPr="007E6B7B">
              <w:rPr>
                <w:b/>
                <w:sz w:val="20"/>
                <w:szCs w:val="20"/>
              </w:rPr>
              <w:t>Spektralni opseg mjerenja</w:t>
            </w:r>
          </w:p>
        </w:tc>
        <w:tc>
          <w:tcPr>
            <w:tcW w:w="4360" w:type="dxa"/>
          </w:tcPr>
          <w:p w:rsidR="006E745C" w:rsidRPr="007E6B7B" w:rsidRDefault="006E745C" w:rsidP="007E6B7B">
            <w:pPr>
              <w:spacing w:after="0"/>
              <w:rPr>
                <w:sz w:val="20"/>
                <w:szCs w:val="20"/>
              </w:rPr>
            </w:pPr>
            <w:r w:rsidRPr="007E6B7B">
              <w:rPr>
                <w:sz w:val="20"/>
                <w:szCs w:val="20"/>
              </w:rPr>
              <w:t>400 – 700 nm</w:t>
            </w:r>
          </w:p>
        </w:tc>
      </w:tr>
      <w:tr w:rsidR="006E745C" w:rsidRPr="007E6B7B" w:rsidTr="007E6B7B">
        <w:tc>
          <w:tcPr>
            <w:tcW w:w="4359" w:type="dxa"/>
          </w:tcPr>
          <w:p w:rsidR="006E745C" w:rsidRPr="007E6B7B" w:rsidRDefault="006E745C" w:rsidP="007E6B7B">
            <w:pPr>
              <w:spacing w:after="0"/>
              <w:rPr>
                <w:b/>
                <w:sz w:val="20"/>
                <w:szCs w:val="20"/>
              </w:rPr>
            </w:pPr>
            <w:r w:rsidRPr="007E6B7B">
              <w:rPr>
                <w:b/>
                <w:sz w:val="20"/>
                <w:szCs w:val="20"/>
              </w:rPr>
              <w:t>Ponovljivost</w:t>
            </w:r>
          </w:p>
        </w:tc>
        <w:tc>
          <w:tcPr>
            <w:tcW w:w="4360" w:type="dxa"/>
          </w:tcPr>
          <w:p w:rsidR="006E745C" w:rsidRPr="007E6B7B" w:rsidRDefault="006E745C" w:rsidP="007E6B7B">
            <w:pPr>
              <w:spacing w:after="0"/>
              <w:rPr>
                <w:sz w:val="20"/>
                <w:szCs w:val="20"/>
              </w:rPr>
            </w:pPr>
            <w:r w:rsidRPr="007E6B7B">
              <w:rPr>
                <w:sz w:val="20"/>
                <w:szCs w:val="20"/>
              </w:rPr>
              <w:t>0,2 ΔE max ± 0,01 D max</w:t>
            </w:r>
          </w:p>
        </w:tc>
      </w:tr>
      <w:tr w:rsidR="006E745C" w:rsidRPr="007E6B7B" w:rsidTr="007E6B7B">
        <w:tc>
          <w:tcPr>
            <w:tcW w:w="4359" w:type="dxa"/>
          </w:tcPr>
          <w:p w:rsidR="006E745C" w:rsidRPr="007E6B7B" w:rsidRDefault="006E745C" w:rsidP="007E6B7B">
            <w:pPr>
              <w:spacing w:after="0"/>
              <w:rPr>
                <w:b/>
                <w:sz w:val="20"/>
                <w:szCs w:val="20"/>
              </w:rPr>
            </w:pPr>
            <w:r w:rsidRPr="007E6B7B">
              <w:rPr>
                <w:b/>
                <w:sz w:val="20"/>
                <w:szCs w:val="20"/>
              </w:rPr>
              <w:t>Brzina mjerenja</w:t>
            </w:r>
          </w:p>
        </w:tc>
        <w:tc>
          <w:tcPr>
            <w:tcW w:w="4360" w:type="dxa"/>
          </w:tcPr>
          <w:p w:rsidR="006E745C" w:rsidRPr="007E6B7B" w:rsidRDefault="006E745C" w:rsidP="007E6B7B">
            <w:pPr>
              <w:spacing w:after="0"/>
              <w:rPr>
                <w:sz w:val="20"/>
                <w:szCs w:val="20"/>
              </w:rPr>
            </w:pPr>
            <w:r w:rsidRPr="007E6B7B">
              <w:rPr>
                <w:sz w:val="20"/>
                <w:szCs w:val="20"/>
              </w:rPr>
              <w:t>&lt; od 2 sec do 30 polja</w:t>
            </w:r>
          </w:p>
        </w:tc>
      </w:tr>
      <w:tr w:rsidR="006E745C" w:rsidRPr="007E6B7B" w:rsidTr="007E6B7B">
        <w:tc>
          <w:tcPr>
            <w:tcW w:w="4359" w:type="dxa"/>
          </w:tcPr>
          <w:p w:rsidR="006E745C" w:rsidRPr="007E6B7B" w:rsidRDefault="006E745C" w:rsidP="007E6B7B">
            <w:pPr>
              <w:spacing w:after="0"/>
              <w:rPr>
                <w:b/>
                <w:sz w:val="20"/>
                <w:szCs w:val="20"/>
              </w:rPr>
            </w:pPr>
            <w:r w:rsidRPr="007E6B7B">
              <w:rPr>
                <w:b/>
                <w:sz w:val="20"/>
                <w:szCs w:val="20"/>
              </w:rPr>
              <w:t>Interno instrumentsko slaganje</w:t>
            </w:r>
          </w:p>
        </w:tc>
        <w:tc>
          <w:tcPr>
            <w:tcW w:w="4360" w:type="dxa"/>
          </w:tcPr>
          <w:p w:rsidR="006E745C" w:rsidRPr="007E6B7B" w:rsidRDefault="006E745C" w:rsidP="007E6B7B">
            <w:pPr>
              <w:spacing w:after="0"/>
              <w:rPr>
                <w:sz w:val="20"/>
                <w:szCs w:val="20"/>
              </w:rPr>
            </w:pPr>
            <w:r w:rsidRPr="007E6B7B">
              <w:rPr>
                <w:sz w:val="20"/>
                <w:szCs w:val="20"/>
              </w:rPr>
              <w:t>&lt;0.3 ΔE</w:t>
            </w:r>
            <w:r w:rsidRPr="007E6B7B">
              <w:rPr>
                <w:sz w:val="20"/>
                <w:szCs w:val="20"/>
                <w:vertAlign w:val="subscript"/>
              </w:rPr>
              <w:t>94</w:t>
            </w:r>
            <w:r w:rsidRPr="007E6B7B">
              <w:rPr>
                <w:sz w:val="20"/>
                <w:szCs w:val="20"/>
              </w:rPr>
              <w:t xml:space="preserve"> prosjek</w:t>
            </w:r>
          </w:p>
          <w:p w:rsidR="006E745C" w:rsidRPr="007E6B7B" w:rsidRDefault="006E745C" w:rsidP="007E6B7B">
            <w:pPr>
              <w:spacing w:after="0"/>
              <w:rPr>
                <w:sz w:val="20"/>
                <w:szCs w:val="20"/>
              </w:rPr>
            </w:pPr>
            <w:r w:rsidRPr="007E6B7B">
              <w:rPr>
                <w:sz w:val="20"/>
                <w:szCs w:val="20"/>
              </w:rPr>
              <w:t>&lt;0.6 ΔE</w:t>
            </w:r>
            <w:r w:rsidRPr="007E6B7B">
              <w:rPr>
                <w:sz w:val="20"/>
                <w:szCs w:val="20"/>
                <w:vertAlign w:val="subscript"/>
              </w:rPr>
              <w:t>94</w:t>
            </w:r>
            <w:r w:rsidRPr="007E6B7B">
              <w:rPr>
                <w:sz w:val="20"/>
                <w:szCs w:val="20"/>
              </w:rPr>
              <w:t xml:space="preserve"> max</w:t>
            </w:r>
          </w:p>
        </w:tc>
      </w:tr>
      <w:tr w:rsidR="006E745C" w:rsidRPr="007E6B7B" w:rsidTr="007E6B7B">
        <w:tc>
          <w:tcPr>
            <w:tcW w:w="4359" w:type="dxa"/>
          </w:tcPr>
          <w:p w:rsidR="006E745C" w:rsidRPr="007E6B7B" w:rsidRDefault="006E745C" w:rsidP="007E6B7B">
            <w:pPr>
              <w:spacing w:after="0"/>
              <w:rPr>
                <w:b/>
                <w:sz w:val="20"/>
                <w:szCs w:val="20"/>
              </w:rPr>
            </w:pPr>
            <w:r w:rsidRPr="007E6B7B">
              <w:rPr>
                <w:b/>
                <w:sz w:val="20"/>
                <w:szCs w:val="20"/>
              </w:rPr>
              <w:t>Mjerna geometrija</w:t>
            </w:r>
          </w:p>
        </w:tc>
        <w:tc>
          <w:tcPr>
            <w:tcW w:w="4360" w:type="dxa"/>
          </w:tcPr>
          <w:p w:rsidR="006E745C" w:rsidRPr="007E6B7B" w:rsidRDefault="006E745C" w:rsidP="007E6B7B">
            <w:pPr>
              <w:spacing w:after="0"/>
              <w:rPr>
                <w:sz w:val="20"/>
                <w:szCs w:val="20"/>
              </w:rPr>
            </w:pPr>
            <w:r w:rsidRPr="007E6B7B">
              <w:rPr>
                <w:sz w:val="20"/>
                <w:szCs w:val="20"/>
              </w:rPr>
              <w:t>0º/45% ANSI/ISO 5.4</w:t>
            </w:r>
          </w:p>
        </w:tc>
      </w:tr>
      <w:tr w:rsidR="006E745C" w:rsidRPr="007E6B7B" w:rsidTr="007E6B7B">
        <w:tc>
          <w:tcPr>
            <w:tcW w:w="4359" w:type="dxa"/>
          </w:tcPr>
          <w:p w:rsidR="006E745C" w:rsidRPr="007E6B7B" w:rsidRDefault="006E745C" w:rsidP="007E6B7B">
            <w:pPr>
              <w:spacing w:after="0"/>
              <w:rPr>
                <w:b/>
                <w:sz w:val="20"/>
                <w:szCs w:val="20"/>
              </w:rPr>
            </w:pPr>
            <w:r w:rsidRPr="007E6B7B">
              <w:rPr>
                <w:b/>
                <w:sz w:val="20"/>
                <w:szCs w:val="20"/>
              </w:rPr>
              <w:t>Dimenzija/masa</w:t>
            </w:r>
          </w:p>
        </w:tc>
        <w:tc>
          <w:tcPr>
            <w:tcW w:w="4360" w:type="dxa"/>
          </w:tcPr>
          <w:p w:rsidR="006E745C" w:rsidRPr="007E6B7B" w:rsidRDefault="006E745C" w:rsidP="007E6B7B">
            <w:pPr>
              <w:spacing w:after="0"/>
              <w:rPr>
                <w:sz w:val="20"/>
                <w:szCs w:val="20"/>
              </w:rPr>
            </w:pPr>
            <w:r w:rsidRPr="007E6B7B">
              <w:rPr>
                <w:sz w:val="20"/>
                <w:szCs w:val="20"/>
              </w:rPr>
              <w:t>6,1x6,1x13,2 cm / 258 g</w:t>
            </w:r>
          </w:p>
        </w:tc>
      </w:tr>
      <w:tr w:rsidR="006E745C" w:rsidRPr="007E6B7B" w:rsidTr="007E6B7B">
        <w:tc>
          <w:tcPr>
            <w:tcW w:w="4359" w:type="dxa"/>
          </w:tcPr>
          <w:p w:rsidR="006E745C" w:rsidRPr="007E6B7B" w:rsidRDefault="006E745C" w:rsidP="007E6B7B">
            <w:pPr>
              <w:spacing w:after="0"/>
              <w:rPr>
                <w:b/>
                <w:sz w:val="20"/>
                <w:szCs w:val="20"/>
              </w:rPr>
            </w:pPr>
            <w:r w:rsidRPr="007E6B7B">
              <w:rPr>
                <w:b/>
                <w:sz w:val="20"/>
                <w:szCs w:val="20"/>
              </w:rPr>
              <w:t>Mjerni zaslon</w:t>
            </w:r>
          </w:p>
        </w:tc>
        <w:tc>
          <w:tcPr>
            <w:tcW w:w="4360" w:type="dxa"/>
          </w:tcPr>
          <w:p w:rsidR="006E745C" w:rsidRPr="007E6B7B" w:rsidRDefault="006E745C" w:rsidP="007E6B7B">
            <w:pPr>
              <w:spacing w:after="0"/>
              <w:rPr>
                <w:sz w:val="20"/>
                <w:szCs w:val="20"/>
              </w:rPr>
            </w:pPr>
            <w:r w:rsidRPr="007E6B7B">
              <w:rPr>
                <w:sz w:val="20"/>
                <w:szCs w:val="20"/>
              </w:rPr>
              <w:t>3,2 mm promjer</w:t>
            </w:r>
          </w:p>
        </w:tc>
      </w:tr>
    </w:tbl>
    <w:p w:rsidR="006E745C" w:rsidRPr="00D428B8" w:rsidRDefault="006E745C" w:rsidP="00D56325">
      <w:pPr>
        <w:rPr>
          <w:szCs w:val="24"/>
        </w:rPr>
      </w:pPr>
    </w:p>
    <w:p w:rsidR="006E745C" w:rsidRDefault="008C3FD0" w:rsidP="00A72B78">
      <w:pPr>
        <w:keepNext/>
        <w:jc w:val="center"/>
      </w:pPr>
      <w:r>
        <w:rPr>
          <w:noProof/>
          <w:szCs w:val="24"/>
          <w:lang w:eastAsia="hr-HR"/>
        </w:rPr>
        <w:lastRenderedPageBreak/>
        <w:drawing>
          <wp:inline distT="0" distB="0" distL="0" distR="0">
            <wp:extent cx="2849880" cy="2030730"/>
            <wp:effectExtent l="0" t="0" r="7620" b="762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9880" cy="2030730"/>
                    </a:xfrm>
                    <a:prstGeom prst="rect">
                      <a:avLst/>
                    </a:prstGeom>
                    <a:noFill/>
                    <a:ln>
                      <a:noFill/>
                    </a:ln>
                  </pic:spPr>
                </pic:pic>
              </a:graphicData>
            </a:graphic>
          </wp:inline>
        </w:drawing>
      </w:r>
    </w:p>
    <w:p w:rsidR="006E745C" w:rsidRPr="00A72B78" w:rsidRDefault="006E745C" w:rsidP="00A72B78">
      <w:pPr>
        <w:pStyle w:val="Caption"/>
        <w:jc w:val="center"/>
        <w:rPr>
          <w:b w:val="0"/>
          <w:i/>
          <w:color w:val="auto"/>
        </w:rPr>
      </w:pPr>
      <w:r w:rsidRPr="00A72B78">
        <w:rPr>
          <w:b w:val="0"/>
          <w:i/>
          <w:color w:val="auto"/>
        </w:rPr>
        <w:t xml:space="preserve">Slika </w:t>
      </w:r>
      <w:r w:rsidR="001C626E" w:rsidRPr="00A72B78">
        <w:rPr>
          <w:b w:val="0"/>
          <w:i/>
          <w:color w:val="auto"/>
        </w:rPr>
        <w:fldChar w:fldCharType="begin"/>
      </w:r>
      <w:r w:rsidRPr="00A72B78">
        <w:rPr>
          <w:b w:val="0"/>
          <w:i/>
          <w:color w:val="auto"/>
        </w:rPr>
        <w:instrText xml:space="preserve"> SEQ Slika \* ARABIC </w:instrText>
      </w:r>
      <w:r w:rsidR="001C626E" w:rsidRPr="00A72B78">
        <w:rPr>
          <w:b w:val="0"/>
          <w:i/>
          <w:color w:val="auto"/>
        </w:rPr>
        <w:fldChar w:fldCharType="separate"/>
      </w:r>
      <w:r>
        <w:rPr>
          <w:b w:val="0"/>
          <w:i/>
          <w:noProof/>
          <w:color w:val="auto"/>
        </w:rPr>
        <w:t>15</w:t>
      </w:r>
      <w:r w:rsidR="001C626E" w:rsidRPr="00A72B78">
        <w:rPr>
          <w:b w:val="0"/>
          <w:i/>
          <w:color w:val="auto"/>
        </w:rPr>
        <w:fldChar w:fldCharType="end"/>
      </w:r>
      <w:r w:rsidRPr="00A72B78">
        <w:rPr>
          <w:b w:val="0"/>
          <w:i/>
          <w:color w:val="auto"/>
        </w:rPr>
        <w:t>. X-rite Pulse spektofotometar</w:t>
      </w:r>
    </w:p>
    <w:p w:rsidR="006E745C" w:rsidRPr="00D428B8" w:rsidRDefault="006E745C" w:rsidP="00E6665E">
      <w:pPr>
        <w:pStyle w:val="Heading2"/>
      </w:pPr>
      <w:bookmarkStart w:id="36" w:name="_Toc334471714"/>
      <w:bookmarkStart w:id="37" w:name="_Toc334689335"/>
      <w:r w:rsidRPr="00D428B8">
        <w:t>Tiskovne podloge korištene za eksperiment</w:t>
      </w:r>
      <w:bookmarkEnd w:id="36"/>
      <w:bookmarkEnd w:id="37"/>
    </w:p>
    <w:p w:rsidR="006E745C" w:rsidRDefault="006E745C" w:rsidP="006D01EA">
      <w:r>
        <w:t>Drveni iverali proizvode se od ustinjene piljevine koja se mješa s fenolnim ljepilom. Na kraju se preša da bi se dobio tvornički drveni panel veličine 2800x2070 mm. Na takvu prešanu piljevinu nanosi se sloj folije koji ploči daje određeni dezen ili jednolično obojenje. Dezeni mogu biti različiti: od imitacije drveta, cvjetnih uzoraka do jednolično obojenih tonova. Njegova debljina iznosi ili 19 ili 25 mm.</w:t>
      </w:r>
    </w:p>
    <w:p w:rsidR="006E745C" w:rsidRDefault="006E745C" w:rsidP="006D01EA">
      <w:r>
        <w:t>Mat iveral proizvođača Kaindl</w:t>
      </w:r>
    </w:p>
    <w:p w:rsidR="006E745C" w:rsidRDefault="006E745C" w:rsidP="0096306F">
      <w:r>
        <w:t xml:space="preserve">Za eksperiment korišten je mat iveral proizvođača Kaindl debljine 19mm koji je prije tiska odrezan na format 50x50 cm. Kromatske vrijednosti su L=91.99, a=-0.21, b=3.02. </w:t>
      </w:r>
    </w:p>
    <w:p w:rsidR="006E745C" w:rsidRPr="006D5B29" w:rsidRDefault="006E745C" w:rsidP="006D5B29">
      <w:pPr>
        <w:pStyle w:val="Caption"/>
        <w:keepNext/>
        <w:rPr>
          <w:b w:val="0"/>
          <w:color w:val="auto"/>
        </w:rPr>
      </w:pPr>
      <w:r w:rsidRPr="006D5B29">
        <w:rPr>
          <w:b w:val="0"/>
          <w:color w:val="auto"/>
        </w:rPr>
        <w:t xml:space="preserve">Tablica </w:t>
      </w:r>
      <w:r w:rsidR="001C626E" w:rsidRPr="006D5B29">
        <w:rPr>
          <w:b w:val="0"/>
          <w:color w:val="auto"/>
        </w:rPr>
        <w:fldChar w:fldCharType="begin"/>
      </w:r>
      <w:r w:rsidRPr="006D5B29">
        <w:rPr>
          <w:b w:val="0"/>
          <w:color w:val="auto"/>
        </w:rPr>
        <w:instrText xml:space="preserve"> SEQ Tablica \* ARABIC </w:instrText>
      </w:r>
      <w:r w:rsidR="001C626E" w:rsidRPr="006D5B29">
        <w:rPr>
          <w:b w:val="0"/>
          <w:color w:val="auto"/>
        </w:rPr>
        <w:fldChar w:fldCharType="separate"/>
      </w:r>
      <w:r>
        <w:rPr>
          <w:b w:val="0"/>
          <w:noProof/>
          <w:color w:val="auto"/>
        </w:rPr>
        <w:t>4</w:t>
      </w:r>
      <w:r w:rsidR="001C626E" w:rsidRPr="006D5B29">
        <w:rPr>
          <w:b w:val="0"/>
          <w:color w:val="auto"/>
        </w:rPr>
        <w:fldChar w:fldCharType="end"/>
      </w:r>
      <w:r w:rsidRPr="006D5B29">
        <w:rPr>
          <w:b w:val="0"/>
          <w:color w:val="auto"/>
        </w:rPr>
        <w:t>. Tehničk</w:t>
      </w:r>
      <w:r>
        <w:rPr>
          <w:b w:val="0"/>
          <w:color w:val="auto"/>
        </w:rPr>
        <w:t>e specifikacije</w:t>
      </w:r>
      <w:r w:rsidRPr="006D5B29">
        <w:rPr>
          <w:b w:val="0"/>
          <w:color w:val="auto"/>
        </w:rPr>
        <w:t xml:space="preserve"> mat iverala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gridCol w:w="4360"/>
      </w:tblGrid>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Veličina iverala</w:t>
            </w:r>
          </w:p>
        </w:tc>
        <w:tc>
          <w:tcPr>
            <w:tcW w:w="4360" w:type="dxa"/>
            <w:vAlign w:val="center"/>
          </w:tcPr>
          <w:p w:rsidR="006E745C" w:rsidRPr="007E6B7B" w:rsidRDefault="006E745C" w:rsidP="007E6B7B">
            <w:pPr>
              <w:spacing w:after="0"/>
              <w:rPr>
                <w:sz w:val="20"/>
                <w:szCs w:val="20"/>
              </w:rPr>
            </w:pPr>
            <w:r w:rsidRPr="007E6B7B">
              <w:rPr>
                <w:sz w:val="20"/>
                <w:szCs w:val="20"/>
              </w:rPr>
              <w:t>2800 x 2070 mm, 5600 x 2070 mm</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Debljina iverala</w:t>
            </w:r>
          </w:p>
        </w:tc>
        <w:tc>
          <w:tcPr>
            <w:tcW w:w="4360" w:type="dxa"/>
            <w:vAlign w:val="center"/>
          </w:tcPr>
          <w:p w:rsidR="006E745C" w:rsidRPr="007E6B7B" w:rsidRDefault="006E745C" w:rsidP="007E6B7B">
            <w:pPr>
              <w:spacing w:after="0"/>
              <w:rPr>
                <w:sz w:val="20"/>
                <w:szCs w:val="20"/>
              </w:rPr>
            </w:pPr>
            <w:r w:rsidRPr="007E6B7B">
              <w:rPr>
                <w:sz w:val="20"/>
                <w:szCs w:val="20"/>
              </w:rPr>
              <w:t>Od 8 – 38 mm</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Otpornost na ogrebotine</w:t>
            </w:r>
          </w:p>
        </w:tc>
        <w:tc>
          <w:tcPr>
            <w:tcW w:w="4360" w:type="dxa"/>
            <w:vAlign w:val="center"/>
          </w:tcPr>
          <w:p w:rsidR="006E745C" w:rsidRPr="007E6B7B" w:rsidRDefault="006E745C" w:rsidP="007E6B7B">
            <w:pPr>
              <w:spacing w:after="0"/>
              <w:rPr>
                <w:sz w:val="20"/>
                <w:szCs w:val="20"/>
              </w:rPr>
            </w:pPr>
            <w:r w:rsidRPr="007E6B7B">
              <w:rPr>
                <w:sz w:val="20"/>
                <w:szCs w:val="20"/>
              </w:rPr>
              <w:t>&gt;1.5 N</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Kromatske vrijednosti</w:t>
            </w:r>
          </w:p>
        </w:tc>
        <w:tc>
          <w:tcPr>
            <w:tcW w:w="4360" w:type="dxa"/>
            <w:vAlign w:val="center"/>
          </w:tcPr>
          <w:p w:rsidR="006E745C" w:rsidRPr="007E6B7B" w:rsidRDefault="006E745C" w:rsidP="007E6B7B">
            <w:pPr>
              <w:spacing w:after="0"/>
              <w:rPr>
                <w:sz w:val="20"/>
                <w:szCs w:val="20"/>
              </w:rPr>
            </w:pPr>
            <w:r w:rsidRPr="007E6B7B">
              <w:rPr>
                <w:sz w:val="20"/>
                <w:szCs w:val="20"/>
              </w:rPr>
              <w:t>L=91.99 a=-0.21 b=3.02</w:t>
            </w:r>
          </w:p>
        </w:tc>
      </w:tr>
    </w:tbl>
    <w:p w:rsidR="006E745C" w:rsidRDefault="006E745C" w:rsidP="0096306F"/>
    <w:p w:rsidR="006E745C" w:rsidRDefault="006E745C" w:rsidP="006D01EA">
      <w:r w:rsidRPr="006F4CEF">
        <w:t xml:space="preserve">Gloss </w:t>
      </w:r>
      <w:r>
        <w:t>iveral</w:t>
      </w:r>
      <w:r w:rsidRPr="006F4CEF">
        <w:t xml:space="preserve"> proizvođača </w:t>
      </w:r>
      <w:r>
        <w:t>K</w:t>
      </w:r>
      <w:r w:rsidRPr="006F4CEF">
        <w:t>aindl</w:t>
      </w:r>
    </w:p>
    <w:p w:rsidR="006E745C" w:rsidRDefault="006E745C" w:rsidP="006F4CEF">
      <w:r>
        <w:t>Korišteni uzorak gloss materijala također je debljine 19 mm izrezanih dimenzija 50x50 cm. Gloss obrađena površina je bijela čije kromatske vrijednosti iznose L=91.64 a=0.6 b=3.07.</w:t>
      </w:r>
    </w:p>
    <w:p w:rsidR="006E745C" w:rsidRPr="006D5B29" w:rsidRDefault="006E745C" w:rsidP="006D5B29">
      <w:pPr>
        <w:pStyle w:val="Caption"/>
        <w:keepNext/>
        <w:rPr>
          <w:b w:val="0"/>
          <w:color w:val="auto"/>
        </w:rPr>
      </w:pPr>
      <w:r w:rsidRPr="006D5B29">
        <w:rPr>
          <w:b w:val="0"/>
          <w:color w:val="auto"/>
        </w:rPr>
        <w:lastRenderedPageBreak/>
        <w:t xml:space="preserve">Tablica </w:t>
      </w:r>
      <w:r w:rsidR="001C626E" w:rsidRPr="006D5B29">
        <w:rPr>
          <w:b w:val="0"/>
          <w:color w:val="auto"/>
        </w:rPr>
        <w:fldChar w:fldCharType="begin"/>
      </w:r>
      <w:r w:rsidRPr="006D5B29">
        <w:rPr>
          <w:b w:val="0"/>
          <w:color w:val="auto"/>
        </w:rPr>
        <w:instrText xml:space="preserve"> SEQ Tablica \* ARABIC </w:instrText>
      </w:r>
      <w:r w:rsidR="001C626E" w:rsidRPr="006D5B29">
        <w:rPr>
          <w:b w:val="0"/>
          <w:color w:val="auto"/>
        </w:rPr>
        <w:fldChar w:fldCharType="separate"/>
      </w:r>
      <w:r>
        <w:rPr>
          <w:b w:val="0"/>
          <w:noProof/>
          <w:color w:val="auto"/>
        </w:rPr>
        <w:t>5</w:t>
      </w:r>
      <w:r w:rsidR="001C626E" w:rsidRPr="006D5B29">
        <w:rPr>
          <w:b w:val="0"/>
          <w:color w:val="auto"/>
        </w:rPr>
        <w:fldChar w:fldCharType="end"/>
      </w:r>
      <w:r>
        <w:rPr>
          <w:b w:val="0"/>
          <w:color w:val="auto"/>
        </w:rPr>
        <w:t>. Tehničke specifikacije</w:t>
      </w:r>
      <w:r w:rsidRPr="006D5B29">
        <w:rPr>
          <w:b w:val="0"/>
          <w:color w:val="auto"/>
        </w:rPr>
        <w:t xml:space="preserve"> gloss materijala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gridCol w:w="4360"/>
      </w:tblGrid>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Veličina iverala</w:t>
            </w:r>
          </w:p>
        </w:tc>
        <w:tc>
          <w:tcPr>
            <w:tcW w:w="4360" w:type="dxa"/>
            <w:vAlign w:val="center"/>
          </w:tcPr>
          <w:p w:rsidR="006E745C" w:rsidRPr="007E6B7B" w:rsidRDefault="006E745C" w:rsidP="007E6B7B">
            <w:pPr>
              <w:spacing w:after="0"/>
              <w:rPr>
                <w:sz w:val="20"/>
                <w:szCs w:val="20"/>
              </w:rPr>
            </w:pPr>
            <w:r w:rsidRPr="007E6B7B">
              <w:rPr>
                <w:sz w:val="20"/>
                <w:szCs w:val="20"/>
              </w:rPr>
              <w:t>2800 x 2070 mm, 5600 x 2070 mm</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Debljina iverala</w:t>
            </w:r>
          </w:p>
        </w:tc>
        <w:tc>
          <w:tcPr>
            <w:tcW w:w="4360" w:type="dxa"/>
            <w:vAlign w:val="center"/>
          </w:tcPr>
          <w:p w:rsidR="006E745C" w:rsidRPr="007E6B7B" w:rsidRDefault="006E745C" w:rsidP="007E6B7B">
            <w:pPr>
              <w:spacing w:after="0"/>
              <w:rPr>
                <w:sz w:val="20"/>
                <w:szCs w:val="20"/>
              </w:rPr>
            </w:pPr>
            <w:r w:rsidRPr="007E6B7B">
              <w:rPr>
                <w:sz w:val="20"/>
                <w:szCs w:val="20"/>
              </w:rPr>
              <w:t>Od 8 – 38 mm</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Otpornost na ogrebotine</w:t>
            </w:r>
          </w:p>
        </w:tc>
        <w:tc>
          <w:tcPr>
            <w:tcW w:w="4360" w:type="dxa"/>
            <w:vAlign w:val="center"/>
          </w:tcPr>
          <w:p w:rsidR="006E745C" w:rsidRPr="007E6B7B" w:rsidRDefault="006E745C" w:rsidP="007E6B7B">
            <w:pPr>
              <w:spacing w:after="0"/>
              <w:rPr>
                <w:sz w:val="20"/>
                <w:szCs w:val="20"/>
              </w:rPr>
            </w:pPr>
            <w:r w:rsidRPr="007E6B7B">
              <w:rPr>
                <w:sz w:val="20"/>
                <w:szCs w:val="20"/>
              </w:rPr>
              <w:t>&gt;1.5 N</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Kromatske vrijednosti</w:t>
            </w:r>
          </w:p>
        </w:tc>
        <w:tc>
          <w:tcPr>
            <w:tcW w:w="4360" w:type="dxa"/>
            <w:vAlign w:val="center"/>
          </w:tcPr>
          <w:p w:rsidR="006E745C" w:rsidRPr="007E6B7B" w:rsidRDefault="006E745C" w:rsidP="007E6B7B">
            <w:pPr>
              <w:spacing w:after="0"/>
              <w:rPr>
                <w:sz w:val="20"/>
                <w:szCs w:val="20"/>
              </w:rPr>
            </w:pPr>
            <w:r w:rsidRPr="007E6B7B">
              <w:rPr>
                <w:sz w:val="22"/>
              </w:rPr>
              <w:t>L=91.64 a=0.6 b=3.07</w:t>
            </w:r>
          </w:p>
        </w:tc>
      </w:tr>
    </w:tbl>
    <w:p w:rsidR="006E745C" w:rsidRPr="006F4CEF" w:rsidRDefault="006E745C" w:rsidP="006F4CEF"/>
    <w:p w:rsidR="006E745C" w:rsidRPr="00695F4F" w:rsidRDefault="006E745C" w:rsidP="00695F4F">
      <w:r w:rsidRPr="00695F4F">
        <w:t>Šperploča breza proizvođača DENIT-B</w:t>
      </w:r>
    </w:p>
    <w:p w:rsidR="006E745C" w:rsidRDefault="006E745C" w:rsidP="00132995">
      <w:r>
        <w:t>Šperploča Breza p</w:t>
      </w:r>
      <w:r w:rsidRPr="00D428B8">
        <w:t xml:space="preserve">rirodni </w:t>
      </w:r>
      <w:r>
        <w:t xml:space="preserve">je </w:t>
      </w:r>
      <w:r w:rsidRPr="00D428B8">
        <w:t xml:space="preserve">drveni materijal, </w:t>
      </w:r>
      <w:r>
        <w:t>izrađena od brezova drveta obostrano brušena</w:t>
      </w:r>
      <w:r w:rsidRPr="00D428B8">
        <w:t xml:space="preserve">. Izrađuje se unakrsnim slaganjem i lijepljenjem brezovih furnira debiljine 0.8 – 1.2 mm. </w:t>
      </w:r>
      <w:r>
        <w:t>Obično se k</w:t>
      </w:r>
      <w:r w:rsidRPr="00D428B8">
        <w:t xml:space="preserve">oristi se u graditeljstvu, proizvodnji ambalaže, </w:t>
      </w:r>
      <w:r>
        <w:t>izgradnji sportskih rekvizita. Zbog svog prirodnog izgleda bjelina je mala.</w:t>
      </w:r>
      <w:r w:rsidRPr="00D428B8">
        <w:t xml:space="preserve"> </w:t>
      </w:r>
    </w:p>
    <w:p w:rsidR="006E745C" w:rsidRPr="006D5B29" w:rsidRDefault="006E745C" w:rsidP="006D5B29">
      <w:pPr>
        <w:pStyle w:val="Caption"/>
        <w:keepNext/>
        <w:rPr>
          <w:b w:val="0"/>
          <w:color w:val="auto"/>
        </w:rPr>
      </w:pPr>
      <w:r w:rsidRPr="006D5B29">
        <w:rPr>
          <w:b w:val="0"/>
          <w:color w:val="auto"/>
        </w:rPr>
        <w:t xml:space="preserve">Tablica </w:t>
      </w:r>
      <w:r w:rsidR="001C626E" w:rsidRPr="006D5B29">
        <w:rPr>
          <w:b w:val="0"/>
          <w:color w:val="auto"/>
        </w:rPr>
        <w:fldChar w:fldCharType="begin"/>
      </w:r>
      <w:r w:rsidRPr="006D5B29">
        <w:rPr>
          <w:b w:val="0"/>
          <w:color w:val="auto"/>
        </w:rPr>
        <w:instrText xml:space="preserve"> SEQ Tablica \* ARABIC </w:instrText>
      </w:r>
      <w:r w:rsidR="001C626E" w:rsidRPr="006D5B29">
        <w:rPr>
          <w:b w:val="0"/>
          <w:color w:val="auto"/>
        </w:rPr>
        <w:fldChar w:fldCharType="separate"/>
      </w:r>
      <w:r>
        <w:rPr>
          <w:b w:val="0"/>
          <w:noProof/>
          <w:color w:val="auto"/>
        </w:rPr>
        <w:t>6</w:t>
      </w:r>
      <w:r w:rsidR="001C626E" w:rsidRPr="006D5B29">
        <w:rPr>
          <w:b w:val="0"/>
          <w:color w:val="auto"/>
        </w:rPr>
        <w:fldChar w:fldCharType="end"/>
      </w:r>
      <w:r w:rsidRPr="006D5B29">
        <w:rPr>
          <w:b w:val="0"/>
          <w:color w:val="auto"/>
        </w:rPr>
        <w:t>. Tehnička specifikacija špreploče breza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gridCol w:w="4360"/>
      </w:tblGrid>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Veličina iverala</w:t>
            </w:r>
          </w:p>
        </w:tc>
        <w:tc>
          <w:tcPr>
            <w:tcW w:w="4360" w:type="dxa"/>
            <w:vAlign w:val="center"/>
          </w:tcPr>
          <w:p w:rsidR="006E745C" w:rsidRPr="007E6B7B" w:rsidRDefault="006E745C" w:rsidP="007E6B7B">
            <w:pPr>
              <w:spacing w:after="0"/>
              <w:rPr>
                <w:sz w:val="20"/>
                <w:szCs w:val="20"/>
              </w:rPr>
            </w:pPr>
            <w:r w:rsidRPr="007E6B7B">
              <w:rPr>
                <w:sz w:val="20"/>
                <w:szCs w:val="20"/>
              </w:rPr>
              <w:t>1250x2500/2700/3000mm</w:t>
            </w:r>
          </w:p>
          <w:p w:rsidR="006E745C" w:rsidRPr="007E6B7B" w:rsidRDefault="006E745C" w:rsidP="007E6B7B">
            <w:pPr>
              <w:spacing w:after="0"/>
              <w:rPr>
                <w:sz w:val="20"/>
                <w:szCs w:val="20"/>
              </w:rPr>
            </w:pPr>
            <w:r w:rsidRPr="007E6B7B">
              <w:rPr>
                <w:sz w:val="20"/>
                <w:szCs w:val="20"/>
              </w:rPr>
              <w:t>1500x2500/2700/3000mm</w:t>
            </w:r>
          </w:p>
          <w:p w:rsidR="006E745C" w:rsidRPr="007E6B7B" w:rsidRDefault="006E745C" w:rsidP="007E6B7B">
            <w:pPr>
              <w:spacing w:after="0"/>
              <w:rPr>
                <w:sz w:val="20"/>
                <w:szCs w:val="20"/>
              </w:rPr>
            </w:pPr>
            <w:r w:rsidRPr="007E6B7B">
              <w:rPr>
                <w:sz w:val="20"/>
                <w:szCs w:val="20"/>
              </w:rPr>
              <w:t>1525x1525/3050mm</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Debljina iverala</w:t>
            </w:r>
          </w:p>
        </w:tc>
        <w:tc>
          <w:tcPr>
            <w:tcW w:w="4360" w:type="dxa"/>
            <w:vAlign w:val="center"/>
          </w:tcPr>
          <w:p w:rsidR="006E745C" w:rsidRPr="007E6B7B" w:rsidRDefault="006E745C" w:rsidP="007E6B7B">
            <w:pPr>
              <w:spacing w:after="0"/>
              <w:rPr>
                <w:sz w:val="20"/>
                <w:szCs w:val="20"/>
              </w:rPr>
            </w:pPr>
            <w:r w:rsidRPr="007E6B7B">
              <w:rPr>
                <w:sz w:val="20"/>
                <w:szCs w:val="20"/>
              </w:rPr>
              <w:t>Od 4 – 50 mm</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Otpornost na ogrebotine</w:t>
            </w:r>
          </w:p>
        </w:tc>
        <w:tc>
          <w:tcPr>
            <w:tcW w:w="4360" w:type="dxa"/>
            <w:vAlign w:val="center"/>
          </w:tcPr>
          <w:p w:rsidR="006E745C" w:rsidRPr="007E6B7B" w:rsidRDefault="006E745C" w:rsidP="007E6B7B">
            <w:pPr>
              <w:spacing w:after="0"/>
              <w:rPr>
                <w:sz w:val="20"/>
                <w:szCs w:val="20"/>
              </w:rPr>
            </w:pPr>
            <w:r w:rsidRPr="007E6B7B">
              <w:rPr>
                <w:sz w:val="20"/>
                <w:szCs w:val="20"/>
              </w:rPr>
              <w:t>&gt;1.9 N</w:t>
            </w:r>
          </w:p>
        </w:tc>
      </w:tr>
      <w:tr w:rsidR="006E745C" w:rsidRPr="007E6B7B" w:rsidTr="007E6B7B">
        <w:tc>
          <w:tcPr>
            <w:tcW w:w="4359" w:type="dxa"/>
            <w:vAlign w:val="center"/>
          </w:tcPr>
          <w:p w:rsidR="006E745C" w:rsidRPr="007E6B7B" w:rsidRDefault="006E745C" w:rsidP="007E6B7B">
            <w:pPr>
              <w:spacing w:after="0"/>
              <w:rPr>
                <w:sz w:val="20"/>
                <w:szCs w:val="20"/>
              </w:rPr>
            </w:pPr>
            <w:r w:rsidRPr="007E6B7B">
              <w:rPr>
                <w:sz w:val="20"/>
                <w:szCs w:val="20"/>
              </w:rPr>
              <w:t>Bjelina</w:t>
            </w:r>
          </w:p>
        </w:tc>
        <w:tc>
          <w:tcPr>
            <w:tcW w:w="4360" w:type="dxa"/>
            <w:vAlign w:val="center"/>
          </w:tcPr>
          <w:p w:rsidR="006E745C" w:rsidRPr="007E6B7B" w:rsidRDefault="006E745C" w:rsidP="007E6B7B">
            <w:pPr>
              <w:spacing w:after="0"/>
              <w:rPr>
                <w:sz w:val="20"/>
                <w:szCs w:val="20"/>
              </w:rPr>
            </w:pPr>
            <w:r w:rsidRPr="007E6B7B">
              <w:rPr>
                <w:sz w:val="22"/>
              </w:rPr>
              <w:t>L=70.16 a=12.91 b=20.58</w:t>
            </w:r>
          </w:p>
        </w:tc>
      </w:tr>
    </w:tbl>
    <w:p w:rsidR="006E745C" w:rsidRPr="00D428B8" w:rsidRDefault="006E745C" w:rsidP="00132995"/>
    <w:p w:rsidR="006E745C" w:rsidRPr="00D428B8" w:rsidRDefault="006E745C">
      <w:pPr>
        <w:rPr>
          <w:szCs w:val="24"/>
        </w:rPr>
      </w:pPr>
      <w:r w:rsidRPr="00D428B8">
        <w:rPr>
          <w:szCs w:val="24"/>
        </w:rPr>
        <w:br w:type="page"/>
      </w:r>
    </w:p>
    <w:p w:rsidR="006E745C" w:rsidRPr="00D428B8" w:rsidRDefault="006E745C" w:rsidP="00985B9A">
      <w:pPr>
        <w:pStyle w:val="Heading1"/>
      </w:pPr>
      <w:bookmarkStart w:id="38" w:name="_Toc334471715"/>
      <w:bookmarkStart w:id="39" w:name="_Toc334689336"/>
      <w:r w:rsidRPr="00D428B8">
        <w:lastRenderedPageBreak/>
        <w:t xml:space="preserve">REZULTATI I </w:t>
      </w:r>
      <w:r>
        <w:t>RASPRAVA</w:t>
      </w:r>
      <w:bookmarkEnd w:id="38"/>
      <w:bookmarkEnd w:id="39"/>
    </w:p>
    <w:p w:rsidR="006E745C" w:rsidRDefault="006E745C" w:rsidP="00E65924">
      <w:pPr>
        <w:keepNext/>
      </w:pPr>
      <w:r>
        <w:t>Za analizu kolorne</w:t>
      </w:r>
      <w:r w:rsidRPr="00D428B8">
        <w:t xml:space="preserve"> reprodukcije najpogodnija je analiza </w:t>
      </w:r>
      <w:r>
        <w:t xml:space="preserve">cijelokupnog </w:t>
      </w:r>
      <w:r w:rsidRPr="00D428B8">
        <w:t xml:space="preserve">prostornog gamuta. Takva analiza nam govori kako su u tisku realizirana sva tonska područja. Počevši od najzasičenijih (puni tonovi) do najsvjetlijih (rastertonska područja). </w:t>
      </w:r>
    </w:p>
    <w:p w:rsidR="006E745C" w:rsidRPr="00D428B8" w:rsidRDefault="006E745C" w:rsidP="003446C4">
      <w:r w:rsidRPr="00D428B8">
        <w:t xml:space="preserve">3D i 2D </w:t>
      </w:r>
      <w:r>
        <w:t xml:space="preserve">prikaz </w:t>
      </w:r>
      <w:r w:rsidRPr="00D428B8">
        <w:t>gamut</w:t>
      </w:r>
      <w:r>
        <w:t>a</w:t>
      </w:r>
    </w:p>
    <w:p w:rsidR="006E745C" w:rsidRPr="00D428B8" w:rsidRDefault="006E745C" w:rsidP="007B0672">
      <w:r>
        <w:t>Primjenom različitih printera kao i njihovih bojila imati će za rezultat različite prostorne volumene gamuta. Na bijelom gloss iveralu veći volumen dati će printer Inkjet Rastek (</w:t>
      </w:r>
      <w:r w:rsidRPr="00D428B8">
        <w:t>V</w:t>
      </w:r>
      <w:r w:rsidRPr="00D428B8">
        <w:rPr>
          <w:vertAlign w:val="subscript"/>
        </w:rPr>
        <w:t>Rastek</w:t>
      </w:r>
      <w:r w:rsidRPr="00D428B8">
        <w:t>=575.250</w:t>
      </w:r>
      <w:r>
        <w:t>) od UV Inkjet printera Durst (</w:t>
      </w:r>
      <w:r w:rsidRPr="00D428B8">
        <w:t>V</w:t>
      </w:r>
      <w:r w:rsidRPr="00D428B8">
        <w:rPr>
          <w:vertAlign w:val="subscript"/>
        </w:rPr>
        <w:t>Durst</w:t>
      </w:r>
      <w:r w:rsidRPr="00D428B8">
        <w:t>=460.158</w:t>
      </w:r>
      <w:r>
        <w:t>). Kod gloss obrađenog materijala promjene su vidljive u sva tri tonska područja. U odnosu na Rastek otiske Durst otisci imaju redukciju tamnih (L=80) i svjetlih (L=20) tonova značajno umanjenu. Posebno je to vidljivo u crvenim i zelenim tonovima. Komparirajući te rezultate sa otiscima na grafičkim standardiziranim tiskovnim podlogama i bojilima (papir za umjetnički tisak i ofsetni tisak) tu postoje značajna kolorna odstupanja reprodukcije te pad tonova (</w:t>
      </w:r>
      <w:r w:rsidRPr="00D428B8">
        <w:t>V</w:t>
      </w:r>
      <w:r>
        <w:rPr>
          <w:vertAlign w:val="subscript"/>
        </w:rPr>
        <w:t>Ofsetni tisak</w:t>
      </w:r>
      <w:r w:rsidRPr="00D428B8">
        <w:t>=</w:t>
      </w:r>
      <w:r>
        <w:t>677.157). papirna tiskovna podloga otisnuta sa ofsetnom tehnologijom će tako dati veći kolorni gamut za ΔV</w:t>
      </w:r>
      <w:r w:rsidRPr="00910C24">
        <w:rPr>
          <w:vertAlign w:val="subscript"/>
        </w:rPr>
        <w:t>ofset-Rastek</w:t>
      </w:r>
      <w:r>
        <w:t>=101.917 kod Rasteka odnosno ΔV</w:t>
      </w:r>
      <w:r w:rsidRPr="00910C24">
        <w:rPr>
          <w:vertAlign w:val="subscript"/>
        </w:rPr>
        <w:t>ofset</w:t>
      </w:r>
      <w:r>
        <w:rPr>
          <w:vertAlign w:val="subscript"/>
        </w:rPr>
        <w:t>-Durst</w:t>
      </w:r>
      <w:r>
        <w:t>=217.009 kod Dursta printera.</w:t>
      </w:r>
    </w:p>
    <w:p w:rsidR="006E745C" w:rsidRDefault="008C3FD0" w:rsidP="0006717B">
      <w:pPr>
        <w:keepNext/>
        <w:spacing w:line="276" w:lineRule="auto"/>
        <w:jc w:val="center"/>
      </w:pPr>
      <w:r>
        <w:rPr>
          <w:noProof/>
          <w:lang w:eastAsia="hr-HR"/>
        </w:rPr>
        <w:lastRenderedPageBreak/>
        <w:drawing>
          <wp:inline distT="0" distB="0" distL="0" distR="0">
            <wp:extent cx="5391150" cy="5391150"/>
            <wp:effectExtent l="0" t="0" r="0" b="0"/>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inline>
        </w:drawing>
      </w:r>
    </w:p>
    <w:p w:rsidR="006E745C" w:rsidRPr="00E831C8" w:rsidRDefault="006E745C" w:rsidP="0009791E">
      <w:pPr>
        <w:pStyle w:val="Caption"/>
        <w:rPr>
          <w:b w:val="0"/>
          <w:color w:val="auto"/>
        </w:rPr>
      </w:pPr>
      <w:r w:rsidRPr="00E831C8">
        <w:rPr>
          <w:b w:val="0"/>
          <w:color w:val="auto"/>
        </w:rPr>
        <w:t xml:space="preserve">Slika </w:t>
      </w:r>
      <w:r w:rsidR="001C626E" w:rsidRPr="00E831C8">
        <w:rPr>
          <w:b w:val="0"/>
          <w:color w:val="auto"/>
        </w:rPr>
        <w:fldChar w:fldCharType="begin"/>
      </w:r>
      <w:r w:rsidRPr="00E831C8">
        <w:rPr>
          <w:b w:val="0"/>
          <w:color w:val="auto"/>
        </w:rPr>
        <w:instrText xml:space="preserve"> SEQ Slika \* ARABIC </w:instrText>
      </w:r>
      <w:r w:rsidR="001C626E" w:rsidRPr="00E831C8">
        <w:rPr>
          <w:b w:val="0"/>
          <w:color w:val="auto"/>
        </w:rPr>
        <w:fldChar w:fldCharType="separate"/>
      </w:r>
      <w:r>
        <w:rPr>
          <w:b w:val="0"/>
          <w:noProof/>
          <w:color w:val="auto"/>
        </w:rPr>
        <w:t>16</w:t>
      </w:r>
      <w:r w:rsidR="001C626E" w:rsidRPr="00E831C8">
        <w:rPr>
          <w:b w:val="0"/>
          <w:color w:val="auto"/>
        </w:rPr>
        <w:fldChar w:fldCharType="end"/>
      </w:r>
      <w:r w:rsidRPr="00E831C8">
        <w:rPr>
          <w:b w:val="0"/>
          <w:color w:val="auto"/>
        </w:rPr>
        <w:t>. Prikaz gamuta na gloss pločastom materijali otisnutom na printerima UV Inkjet Rastek i UV Inkjet Durst zajedno s standardnim ofsetnim otiskom na papiru za umjetnički tisak: a) 3D gamut; b) 2D presjek pri svjetloći L=80; c) 2D presjek gamuta pri svjetlo</w:t>
      </w:r>
      <w:r>
        <w:rPr>
          <w:b w:val="0"/>
          <w:color w:val="auto"/>
        </w:rPr>
        <w:t>ći L=50; d) 2D presjek gamuta pri svjetloći L=20.</w:t>
      </w:r>
    </w:p>
    <w:p w:rsidR="006E745C" w:rsidRDefault="006E745C" w:rsidP="0006717B">
      <w:pPr>
        <w:spacing w:line="276" w:lineRule="auto"/>
        <w:jc w:val="center"/>
      </w:pPr>
      <w:r>
        <w:br w:type="page"/>
      </w:r>
    </w:p>
    <w:p w:rsidR="006E745C" w:rsidRDefault="006E745C" w:rsidP="00411E7B">
      <w:r>
        <w:lastRenderedPageBreak/>
        <w:t>Na bijelom mat pločastom materijalu dobiveni gamuti se potpuno drugačije ponašaju. Karakteristično je da veći prostorni volumen imaju otisci otisnuti na Inkjet Durst (</w:t>
      </w:r>
      <w:r w:rsidRPr="00D428B8">
        <w:t>V</w:t>
      </w:r>
      <w:r w:rsidRPr="00D428B8">
        <w:rPr>
          <w:vertAlign w:val="subscript"/>
        </w:rPr>
        <w:t>Durst</w:t>
      </w:r>
      <w:r>
        <w:t>=466.650) dok printer Rastek daje otiske volumena (V</w:t>
      </w:r>
      <w:r>
        <w:rPr>
          <w:vertAlign w:val="subscript"/>
        </w:rPr>
        <w:t>Rastek</w:t>
      </w:r>
      <w:r>
        <w:t>=307.162) takva promjena posebno je vidljiva u žutom tonuu što je vidiljivo iz presjeka L=80 i L=50. Iz ovoga je vidljivo da Durst UV Inkjet printer svojim radom i bojom daje puno veću kvalitetu od Rastek printera. U odnosu na volumen standardnog ofsetnog otiska (</w:t>
      </w:r>
      <w:r w:rsidRPr="00D428B8">
        <w:t>V</w:t>
      </w:r>
      <w:r>
        <w:rPr>
          <w:vertAlign w:val="subscript"/>
        </w:rPr>
        <w:t>Ofsetni tisak</w:t>
      </w:r>
      <w:r w:rsidRPr="00D428B8">
        <w:t>=</w:t>
      </w:r>
      <w:r>
        <w:t>677.157) bolje rezultate dati će Durst Inkjet printer (ΔV</w:t>
      </w:r>
      <w:r w:rsidRPr="00910C24">
        <w:rPr>
          <w:vertAlign w:val="subscript"/>
        </w:rPr>
        <w:t>ofset</w:t>
      </w:r>
      <w:r>
        <w:rPr>
          <w:vertAlign w:val="subscript"/>
        </w:rPr>
        <w:t>-Durst</w:t>
      </w:r>
      <w:r>
        <w:t>=210.507) dok će Rastek imati puno veću redukciju tonova (ΔV</w:t>
      </w:r>
      <w:r w:rsidRPr="00910C24">
        <w:rPr>
          <w:vertAlign w:val="subscript"/>
        </w:rPr>
        <w:t>ofset</w:t>
      </w:r>
      <w:r>
        <w:rPr>
          <w:vertAlign w:val="subscript"/>
        </w:rPr>
        <w:t>-Rastek</w:t>
      </w:r>
      <w:r>
        <w:t>=369.995). Standardne grafičke tiskovne podloge će tako mat-gloss otisci na Rastek UV printeru dati manju reprodukciju boja (ΔV</w:t>
      </w:r>
      <w:r>
        <w:rPr>
          <w:vertAlign w:val="subscript"/>
        </w:rPr>
        <w:t>gloss-mat</w:t>
      </w:r>
      <w:r>
        <w:t>=268.088), dok će kod Durst UV printera ta promjena biti minorna ΔV</w:t>
      </w:r>
      <w:r>
        <w:rPr>
          <w:vertAlign w:val="subscript"/>
        </w:rPr>
        <w:t>mat-gloss</w:t>
      </w:r>
      <w:r>
        <w:t>=6.482.</w:t>
      </w:r>
    </w:p>
    <w:p w:rsidR="006E745C" w:rsidRDefault="008C3FD0" w:rsidP="007F20AB">
      <w:pPr>
        <w:keepNext/>
      </w:pPr>
      <w:r>
        <w:rPr>
          <w:noProof/>
          <w:lang w:eastAsia="hr-HR"/>
        </w:rPr>
        <w:lastRenderedPageBreak/>
        <w:drawing>
          <wp:inline distT="0" distB="0" distL="0" distR="0">
            <wp:extent cx="5391150" cy="5391150"/>
            <wp:effectExtent l="0" t="0" r="0"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inline>
        </w:drawing>
      </w:r>
    </w:p>
    <w:p w:rsidR="006E745C" w:rsidRPr="007F20AB" w:rsidRDefault="006E745C" w:rsidP="007F20AB">
      <w:pPr>
        <w:pStyle w:val="Caption"/>
        <w:rPr>
          <w:b w:val="0"/>
          <w:color w:val="auto"/>
        </w:rPr>
      </w:pPr>
      <w:r w:rsidRPr="007F20AB">
        <w:rPr>
          <w:b w:val="0"/>
          <w:color w:val="auto"/>
        </w:rPr>
        <w:t xml:space="preserve">Slika </w:t>
      </w:r>
      <w:r w:rsidR="001C626E" w:rsidRPr="007F20AB">
        <w:rPr>
          <w:b w:val="0"/>
          <w:color w:val="auto"/>
        </w:rPr>
        <w:fldChar w:fldCharType="begin"/>
      </w:r>
      <w:r w:rsidRPr="007F20AB">
        <w:rPr>
          <w:b w:val="0"/>
          <w:color w:val="auto"/>
        </w:rPr>
        <w:instrText xml:space="preserve"> SEQ Slika \* ARABIC </w:instrText>
      </w:r>
      <w:r w:rsidR="001C626E" w:rsidRPr="007F20AB">
        <w:rPr>
          <w:b w:val="0"/>
          <w:color w:val="auto"/>
        </w:rPr>
        <w:fldChar w:fldCharType="separate"/>
      </w:r>
      <w:r>
        <w:rPr>
          <w:b w:val="0"/>
          <w:noProof/>
          <w:color w:val="auto"/>
        </w:rPr>
        <w:t>17</w:t>
      </w:r>
      <w:r w:rsidR="001C626E" w:rsidRPr="007F20AB">
        <w:rPr>
          <w:b w:val="0"/>
          <w:color w:val="auto"/>
        </w:rPr>
        <w:fldChar w:fldCharType="end"/>
      </w:r>
      <w:r w:rsidRPr="007F20AB">
        <w:rPr>
          <w:b w:val="0"/>
          <w:color w:val="auto"/>
        </w:rPr>
        <w:t>. Prikaz gamuta na</w:t>
      </w:r>
      <w:r>
        <w:rPr>
          <w:b w:val="0"/>
          <w:color w:val="auto"/>
        </w:rPr>
        <w:t xml:space="preserve"> mat</w:t>
      </w:r>
      <w:r w:rsidRPr="007F20AB">
        <w:rPr>
          <w:b w:val="0"/>
          <w:color w:val="auto"/>
        </w:rPr>
        <w:t xml:space="preserve"> pločastom materijali otisnutom na printerima UV Inkjet Rastek i UV Inkjet Durst zajedno s standardnim ofsetnim otiskom na papiru za umjetnički tisak: a) 3D gamut; b) 2D presjek pri svjetloći L=80; c) 2D presjek gamuta pri svjetloći L=50; d) 2D presjek gamuta pri svjetloći L=20.</w:t>
      </w:r>
    </w:p>
    <w:p w:rsidR="006E745C" w:rsidRDefault="006E745C">
      <w:pPr>
        <w:spacing w:line="276" w:lineRule="auto"/>
        <w:jc w:val="left"/>
      </w:pPr>
      <w:r>
        <w:br w:type="page"/>
      </w:r>
    </w:p>
    <w:p w:rsidR="006E745C" w:rsidRDefault="006E745C" w:rsidP="008C6514">
      <w:r>
        <w:lastRenderedPageBreak/>
        <w:t>Kod prirodnog pločastog materijala (šperploče) potpuno drugačija situacija. Razlog tomu je što je šperploča specifičan materijal koji nema ujednačeno obojenu površinu, te nijansa smeđeg intenziteta varira. Boja prirodnog drva smanjit će refleksiju bilo koje otisnute boje što će imati za posljedicu loše vidljiv otisak. To je vidljivo iz prostornog gamuta: Rastek: V</w:t>
      </w:r>
      <w:r>
        <w:rPr>
          <w:vertAlign w:val="subscript"/>
        </w:rPr>
        <w:t>Rastek</w:t>
      </w:r>
      <w:r>
        <w:t>=59.280: Durst: V</w:t>
      </w:r>
      <w:r>
        <w:rPr>
          <w:vertAlign w:val="subscript"/>
        </w:rPr>
        <w:t>Durst</w:t>
      </w:r>
      <w:r>
        <w:t>=194.495. Komparacijom ova dva otiska vidljivo je da je Durst otisak bolji jer mu je vrijednost gamuta mnogo veća (</w:t>
      </w:r>
      <w:r w:rsidRPr="00D428B8">
        <w:t>Δ</w:t>
      </w:r>
      <w:r>
        <w:t>V</w:t>
      </w:r>
      <w:r>
        <w:rPr>
          <w:vertAlign w:val="subscript"/>
        </w:rPr>
        <w:t>Durst-Rastek</w:t>
      </w:r>
      <w:r>
        <w:t xml:space="preserve">=135.215), što je posebice vidljivo u svim svjetlim i tamnim tonskim područjima. Zbog toga se preporuča da se Durst printer koristi prvenstveno za hrapavije i neobrađene materijale. Dok će Rastek preporučiti za kvalitetnije gloss obrađene materijale. </w:t>
      </w:r>
    </w:p>
    <w:p w:rsidR="006E745C" w:rsidRDefault="008C3FD0" w:rsidP="0009791E">
      <w:pPr>
        <w:keepNext/>
      </w:pPr>
      <w:r>
        <w:rPr>
          <w:noProof/>
          <w:lang w:eastAsia="hr-HR"/>
        </w:rPr>
        <w:lastRenderedPageBreak/>
        <w:drawing>
          <wp:inline distT="0" distB="0" distL="0" distR="0">
            <wp:extent cx="5391150" cy="5391150"/>
            <wp:effectExtent l="0" t="0" r="0" b="0"/>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inline>
        </w:drawing>
      </w:r>
    </w:p>
    <w:p w:rsidR="006E745C" w:rsidRPr="0009791E" w:rsidRDefault="006E745C" w:rsidP="0009791E">
      <w:pPr>
        <w:pStyle w:val="Caption"/>
        <w:rPr>
          <w:b w:val="0"/>
          <w:color w:val="auto"/>
        </w:rPr>
      </w:pPr>
      <w:r w:rsidRPr="0009791E">
        <w:rPr>
          <w:b w:val="0"/>
          <w:color w:val="auto"/>
        </w:rPr>
        <w:t xml:space="preserve">Slika </w:t>
      </w:r>
      <w:r w:rsidR="001C626E" w:rsidRPr="0009791E">
        <w:rPr>
          <w:b w:val="0"/>
          <w:color w:val="auto"/>
        </w:rPr>
        <w:fldChar w:fldCharType="begin"/>
      </w:r>
      <w:r w:rsidRPr="0009791E">
        <w:rPr>
          <w:b w:val="0"/>
          <w:color w:val="auto"/>
        </w:rPr>
        <w:instrText xml:space="preserve"> SEQ Slika \* ARABIC </w:instrText>
      </w:r>
      <w:r w:rsidR="001C626E" w:rsidRPr="0009791E">
        <w:rPr>
          <w:b w:val="0"/>
          <w:color w:val="auto"/>
        </w:rPr>
        <w:fldChar w:fldCharType="separate"/>
      </w:r>
      <w:r>
        <w:rPr>
          <w:b w:val="0"/>
          <w:noProof/>
          <w:color w:val="auto"/>
        </w:rPr>
        <w:t>18</w:t>
      </w:r>
      <w:r w:rsidR="001C626E" w:rsidRPr="0009791E">
        <w:rPr>
          <w:b w:val="0"/>
          <w:color w:val="auto"/>
        </w:rPr>
        <w:fldChar w:fldCharType="end"/>
      </w:r>
      <w:r w:rsidRPr="0009791E">
        <w:rPr>
          <w:b w:val="0"/>
          <w:color w:val="auto"/>
        </w:rPr>
        <w:t xml:space="preserve">. Prikaz gamuta na </w:t>
      </w:r>
      <w:r>
        <w:rPr>
          <w:b w:val="0"/>
          <w:color w:val="auto"/>
        </w:rPr>
        <w:t>šperploča</w:t>
      </w:r>
      <w:r w:rsidRPr="0009791E">
        <w:rPr>
          <w:b w:val="0"/>
          <w:color w:val="auto"/>
        </w:rPr>
        <w:t xml:space="preserve"> pločastom materijali otisnutom na printerima UV Inkjet Rastek i UV Inkjet Durst zajedno s standardnim ofsetnim otiskom na papiru za umjetnički tisak: a) 3D gamut; b) 2D presjek pri svjetloći L=80; c) 2D presjek gamuta pri svjetloći L=50; d) 2D presjek gamuta pri svjetloći L=20.</w:t>
      </w:r>
    </w:p>
    <w:p w:rsidR="006E745C" w:rsidRDefault="006E745C" w:rsidP="006A1595">
      <w:pPr>
        <w:pStyle w:val="Heading2"/>
      </w:pPr>
      <w:bookmarkStart w:id="40" w:name="_Toc334471716"/>
      <w:bookmarkStart w:id="41" w:name="_Toc334689337"/>
      <w:r>
        <w:t>Prikaz kolornih promjena otisnutih procesnih boja</w:t>
      </w:r>
      <w:bookmarkEnd w:id="40"/>
      <w:bookmarkEnd w:id="41"/>
    </w:p>
    <w:p w:rsidR="006E745C" w:rsidRDefault="006E745C" w:rsidP="00132995">
      <w:pPr>
        <w:rPr>
          <w:szCs w:val="24"/>
        </w:rPr>
      </w:pPr>
      <w:r>
        <w:rPr>
          <w:szCs w:val="24"/>
        </w:rPr>
        <w:t>Detaljnu analizu pisača moguće je napraviti tako da se kolorimetrijski analiziraju karakteristični tonovi. To su puni tonovi cijana, magente, žute i crne koji imaju svoje izvorne boje. Zgodno je prikazati u 3D CIE Lab dijagramu. Na slikama od 19 do 25 prikazane su kolorne promjene na eksperimentalnim UV Inkjet otiscima. Pritom su izvršene komparacije: UV Inkjet Rastek otisci – referentni ofsetni otisak, UV Inkjet Durst otisci – referentni ofsetni otisak, UV Inkjet Rastek otisak – UV Inkjet Durst otisak.</w:t>
      </w:r>
    </w:p>
    <w:p w:rsidR="006E745C" w:rsidRDefault="006E745C" w:rsidP="00132995">
      <w:r>
        <w:lastRenderedPageBreak/>
        <w:t xml:space="preserve">Od svih procesnih boja cijan otisci imate će najveće oscilacije u obojenju. Pritom će podloga najsličnija drvetu dati i najveće oscilacije što je direktno vezano sa nejednolikom obojenom strukturom. Nastala razlika promjenom podloge gloss i mat podloga kod Dursta iznosi </w:t>
      </w:r>
      <w:r w:rsidRPr="00D428B8">
        <w:t>ΔE=0.34</w:t>
      </w:r>
      <w:r>
        <w:t xml:space="preserve"> dok kod Rasteka iznosi </w:t>
      </w:r>
      <w:r w:rsidRPr="00D428B8">
        <w:t>ΔE=0.35</w:t>
      </w:r>
      <w:r>
        <w:t xml:space="preserve">. Komparacijom otisaka napravljenih na dva različita UV Inkjet printera dobivene su slijedeće razlike cijan otisaka: šperploča </w:t>
      </w:r>
      <w:r w:rsidRPr="00D428B8">
        <w:t>ΔE</w:t>
      </w:r>
      <w:r>
        <w:rPr>
          <w:vertAlign w:val="subscript"/>
        </w:rPr>
        <w:t>Rast-Durst</w:t>
      </w:r>
      <w:r w:rsidRPr="00EE4EB2">
        <w:t>=</w:t>
      </w:r>
      <w:r>
        <w:t xml:space="preserve">17.25, mat pločasti iveral </w:t>
      </w:r>
      <w:r w:rsidRPr="00D428B8">
        <w:t>ΔE</w:t>
      </w:r>
      <w:r>
        <w:rPr>
          <w:vertAlign w:val="subscript"/>
        </w:rPr>
        <w:t>Rast-Durst</w:t>
      </w:r>
      <w:r w:rsidRPr="00EE4EB2">
        <w:t>=</w:t>
      </w:r>
      <w:r>
        <w:t xml:space="preserve">12.54, gloss pločasti iveral </w:t>
      </w:r>
      <w:r w:rsidRPr="00D428B8">
        <w:t>ΔE</w:t>
      </w:r>
      <w:r>
        <w:rPr>
          <w:vertAlign w:val="subscript"/>
        </w:rPr>
        <w:t>Rast-Durst</w:t>
      </w:r>
      <w:r w:rsidRPr="00EE4EB2">
        <w:t>=</w:t>
      </w:r>
      <w:r>
        <w:t xml:space="preserve">12.45. U odnosu na referetnu tiskovnu podlogu te su razlike i veće. Na gloss iveralu </w:t>
      </w:r>
      <w:r w:rsidRPr="00D428B8">
        <w:t>ΔE</w:t>
      </w:r>
      <w:r>
        <w:rPr>
          <w:vertAlign w:val="subscript"/>
        </w:rPr>
        <w:t>ref-Rastek</w:t>
      </w:r>
      <w:r w:rsidRPr="00EE4EB2">
        <w:t>=</w:t>
      </w:r>
      <w:r>
        <w:t xml:space="preserve">10.89, za mat pločasti iveral </w:t>
      </w:r>
      <w:r w:rsidRPr="00D428B8">
        <w:t>ΔE</w:t>
      </w:r>
      <w:r>
        <w:rPr>
          <w:vertAlign w:val="subscript"/>
        </w:rPr>
        <w:t>ref-Rast</w:t>
      </w:r>
      <w:r w:rsidRPr="00EE4EB2">
        <w:t>=</w:t>
      </w:r>
      <w:r>
        <w:t xml:space="preserve">11.17, šperploča </w:t>
      </w:r>
      <w:r w:rsidRPr="00D428B8">
        <w:t>ΔE</w:t>
      </w:r>
      <w:r>
        <w:rPr>
          <w:vertAlign w:val="subscript"/>
        </w:rPr>
        <w:t>ref-Rast</w:t>
      </w:r>
      <w:r w:rsidRPr="00EE4EB2">
        <w:t>=</w:t>
      </w:r>
      <w:r>
        <w:t>12.97. Time je vidljivo da Durst ipak daje bolje rezultate koji su kolorno bliže referentnoj podlozi.</w:t>
      </w:r>
    </w:p>
    <w:p w:rsidR="006E745C" w:rsidRDefault="008C3FD0" w:rsidP="00E754EA">
      <w:pPr>
        <w:keepNext/>
        <w:jc w:val="center"/>
      </w:pPr>
      <w:r>
        <w:rPr>
          <w:noProof/>
          <w:szCs w:val="24"/>
          <w:lang w:eastAsia="hr-HR"/>
        </w:rPr>
        <w:drawing>
          <wp:inline distT="0" distB="0" distL="0" distR="0">
            <wp:extent cx="3740785" cy="3218180"/>
            <wp:effectExtent l="0" t="0" r="0" b="127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0785" cy="3218180"/>
                    </a:xfrm>
                    <a:prstGeom prst="rect">
                      <a:avLst/>
                    </a:prstGeom>
                    <a:noFill/>
                    <a:ln>
                      <a:noFill/>
                    </a:ln>
                  </pic:spPr>
                </pic:pic>
              </a:graphicData>
            </a:graphic>
          </wp:inline>
        </w:drawing>
      </w:r>
    </w:p>
    <w:p w:rsidR="006E745C" w:rsidRPr="00DE5969" w:rsidRDefault="006E745C" w:rsidP="00E754EA">
      <w:pPr>
        <w:pStyle w:val="Caption"/>
        <w:jc w:val="center"/>
        <w:rPr>
          <w:b w:val="0"/>
          <w:i/>
          <w:color w:val="auto"/>
        </w:rPr>
      </w:pPr>
      <w:r w:rsidRPr="00DE5969">
        <w:rPr>
          <w:b w:val="0"/>
          <w:i/>
          <w:color w:val="auto"/>
        </w:rPr>
        <w:t xml:space="preserve">Slika </w:t>
      </w:r>
      <w:r w:rsidR="001C626E" w:rsidRPr="00DE5969">
        <w:rPr>
          <w:b w:val="0"/>
          <w:i/>
          <w:color w:val="auto"/>
        </w:rPr>
        <w:fldChar w:fldCharType="begin"/>
      </w:r>
      <w:r w:rsidRPr="00DE5969">
        <w:rPr>
          <w:b w:val="0"/>
          <w:i/>
          <w:color w:val="auto"/>
        </w:rPr>
        <w:instrText xml:space="preserve"> SEQ Slika \* ARABIC </w:instrText>
      </w:r>
      <w:r w:rsidR="001C626E" w:rsidRPr="00DE5969">
        <w:rPr>
          <w:b w:val="0"/>
          <w:i/>
          <w:color w:val="auto"/>
        </w:rPr>
        <w:fldChar w:fldCharType="separate"/>
      </w:r>
      <w:r>
        <w:rPr>
          <w:b w:val="0"/>
          <w:i/>
          <w:noProof/>
          <w:color w:val="auto"/>
        </w:rPr>
        <w:t>19</w:t>
      </w:r>
      <w:r w:rsidR="001C626E" w:rsidRPr="00DE5969">
        <w:rPr>
          <w:b w:val="0"/>
          <w:i/>
          <w:color w:val="auto"/>
        </w:rPr>
        <w:fldChar w:fldCharType="end"/>
      </w:r>
      <w:r w:rsidRPr="00DE5969">
        <w:rPr>
          <w:b w:val="0"/>
          <w:i/>
          <w:color w:val="auto"/>
        </w:rPr>
        <w:t xml:space="preserve">. Prikaz cijan otisaka </w:t>
      </w:r>
      <w:r>
        <w:rPr>
          <w:b w:val="0"/>
          <w:i/>
          <w:color w:val="auto"/>
        </w:rPr>
        <w:t xml:space="preserve">otisnuta </w:t>
      </w:r>
      <w:r w:rsidRPr="00DE5969">
        <w:rPr>
          <w:b w:val="0"/>
          <w:i/>
          <w:color w:val="auto"/>
        </w:rPr>
        <w:t>dva tiskarska stroja i tri tiskovne podloge</w:t>
      </w:r>
    </w:p>
    <w:p w:rsidR="006E745C" w:rsidRDefault="006E745C" w:rsidP="00132995"/>
    <w:p w:rsidR="00D51DAD" w:rsidRDefault="00D51DAD">
      <w:pPr>
        <w:spacing w:after="0" w:line="240" w:lineRule="auto"/>
        <w:jc w:val="left"/>
      </w:pPr>
      <w:r>
        <w:br w:type="page"/>
      </w:r>
    </w:p>
    <w:p w:rsidR="006E745C" w:rsidRDefault="006E745C" w:rsidP="00132995">
      <w:bookmarkStart w:id="42" w:name="_GoBack"/>
      <w:bookmarkEnd w:id="42"/>
      <w:r>
        <w:lastRenderedPageBreak/>
        <w:t xml:space="preserve">Kod magentnih otisaka oscilacije u obojenju su manje od cijan otisaka. U odnosu na referetni otisak najmanje razlike u obojenju ima Durst printer, one na mat pločastom iveralu iznose </w:t>
      </w:r>
      <w:r w:rsidRPr="00D428B8">
        <w:t>ΔE</w:t>
      </w:r>
      <w:r>
        <w:rPr>
          <w:vertAlign w:val="subscript"/>
        </w:rPr>
        <w:t>ref -Durst</w:t>
      </w:r>
      <w:r w:rsidRPr="00EE4EB2">
        <w:t>=</w:t>
      </w:r>
      <w:r>
        <w:t xml:space="preserve">2.93, na gloss pločastom iveralu </w:t>
      </w:r>
      <w:r w:rsidRPr="00D428B8">
        <w:t>ΔE</w:t>
      </w:r>
      <w:r>
        <w:rPr>
          <w:vertAlign w:val="subscript"/>
        </w:rPr>
        <w:t>ref -Durst</w:t>
      </w:r>
      <w:r w:rsidRPr="00EE4EB2">
        <w:t>=</w:t>
      </w:r>
      <w:r>
        <w:t xml:space="preserve">3.19 i šperploča kojoj je izmjerena razlika </w:t>
      </w:r>
      <w:r w:rsidRPr="00D428B8">
        <w:t>ΔE</w:t>
      </w:r>
      <w:r>
        <w:rPr>
          <w:vertAlign w:val="subscript"/>
        </w:rPr>
        <w:t>ref-Durst</w:t>
      </w:r>
      <w:r w:rsidRPr="00EE4EB2">
        <w:t>=</w:t>
      </w:r>
      <w:r>
        <w:t xml:space="preserve">10.17. Lošije otiske možemo pronaći kod EFI-jevog printera Rastek. U odnosu na referentni ofsetni otisak razlike iznose: gloss iveral </w:t>
      </w:r>
      <w:r w:rsidRPr="00D428B8">
        <w:t>ΔE</w:t>
      </w:r>
      <w:r>
        <w:rPr>
          <w:vertAlign w:val="subscript"/>
        </w:rPr>
        <w:t>ref-Rastek</w:t>
      </w:r>
      <w:r w:rsidRPr="00EE4EB2">
        <w:t>=</w:t>
      </w:r>
      <w:r>
        <w:t xml:space="preserve">7.90; mat pločasti materijal </w:t>
      </w:r>
      <w:r w:rsidRPr="00D428B8">
        <w:t>ΔE</w:t>
      </w:r>
      <w:r>
        <w:rPr>
          <w:vertAlign w:val="subscript"/>
        </w:rPr>
        <w:t>ref-Rastek</w:t>
      </w:r>
      <w:r w:rsidRPr="00EE4EB2">
        <w:t>=</w:t>
      </w:r>
      <w:r>
        <w:t xml:space="preserve">8.15 i na šperploča pločastom materijalu </w:t>
      </w:r>
      <w:r w:rsidRPr="00D428B8">
        <w:t>ΔE</w:t>
      </w:r>
      <w:r>
        <w:rPr>
          <w:vertAlign w:val="subscript"/>
        </w:rPr>
        <w:t>ref-Rastek</w:t>
      </w:r>
      <w:r w:rsidRPr="00EE4EB2">
        <w:t>=</w:t>
      </w:r>
      <w:r>
        <w:t xml:space="preserve">8.73. Ako se uspoređuju otiscu na dva testirana UV Inkjet printera na istim podlogama onda se dobivaju slijedeći rezultati: kod šperploči </w:t>
      </w:r>
      <w:r w:rsidRPr="00D428B8">
        <w:t>ΔE</w:t>
      </w:r>
      <w:r>
        <w:rPr>
          <w:vertAlign w:val="subscript"/>
        </w:rPr>
        <w:t>Rastek-Durst</w:t>
      </w:r>
      <w:r w:rsidRPr="00EE4EB2">
        <w:t>=</w:t>
      </w:r>
      <w:r>
        <w:t xml:space="preserve">6.82, mat pločastom iverali </w:t>
      </w:r>
      <w:r w:rsidRPr="00D428B8">
        <w:t>ΔE</w:t>
      </w:r>
      <w:r>
        <w:rPr>
          <w:vertAlign w:val="subscript"/>
        </w:rPr>
        <w:t>Rastek-Durst</w:t>
      </w:r>
      <w:r w:rsidRPr="00EE4EB2">
        <w:t>=</w:t>
      </w:r>
      <w:r>
        <w:t xml:space="preserve">7.44 i gloss pločastom iveralu </w:t>
      </w:r>
      <w:r w:rsidRPr="00D428B8">
        <w:t>ΔE</w:t>
      </w:r>
      <w:r>
        <w:rPr>
          <w:vertAlign w:val="subscript"/>
        </w:rPr>
        <w:t>Rastek-Durst</w:t>
      </w:r>
      <w:r w:rsidRPr="00EE4EB2">
        <w:t>=</w:t>
      </w:r>
      <w:r>
        <w:t xml:space="preserve">7.52. Dok je promjena drvene tiskovne podloge, kolorna promjena magente će kod Durst Printera iznositi </w:t>
      </w:r>
      <w:r w:rsidRPr="00D428B8">
        <w:t>ΔE=</w:t>
      </w:r>
      <w:r>
        <w:t xml:space="preserve">0.80, dok će kod Rastek printera iznositi </w:t>
      </w:r>
      <w:r w:rsidRPr="00D428B8">
        <w:t>ΔE=</w:t>
      </w:r>
      <w:r>
        <w:t>0.26.</w:t>
      </w:r>
    </w:p>
    <w:p w:rsidR="006E745C" w:rsidRDefault="008C3FD0" w:rsidP="00BB463E">
      <w:pPr>
        <w:keepNext/>
        <w:jc w:val="center"/>
      </w:pPr>
      <w:r>
        <w:rPr>
          <w:noProof/>
          <w:szCs w:val="24"/>
          <w:lang w:eastAsia="hr-HR"/>
        </w:rPr>
        <w:drawing>
          <wp:inline distT="0" distB="0" distL="0" distR="0">
            <wp:extent cx="3918585" cy="3230245"/>
            <wp:effectExtent l="0" t="0" r="571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8585" cy="3230245"/>
                    </a:xfrm>
                    <a:prstGeom prst="rect">
                      <a:avLst/>
                    </a:prstGeom>
                    <a:noFill/>
                    <a:ln>
                      <a:noFill/>
                    </a:ln>
                  </pic:spPr>
                </pic:pic>
              </a:graphicData>
            </a:graphic>
          </wp:inline>
        </w:drawing>
      </w:r>
    </w:p>
    <w:p w:rsidR="006E745C" w:rsidRPr="00DE5969" w:rsidRDefault="006E745C" w:rsidP="00BB463E">
      <w:pPr>
        <w:pStyle w:val="Caption"/>
        <w:jc w:val="center"/>
        <w:rPr>
          <w:b w:val="0"/>
          <w:i/>
          <w:color w:val="auto"/>
        </w:rPr>
      </w:pPr>
      <w:r w:rsidRPr="00DE5969">
        <w:rPr>
          <w:b w:val="0"/>
          <w:i/>
          <w:color w:val="auto"/>
        </w:rPr>
        <w:t xml:space="preserve">Slika </w:t>
      </w:r>
      <w:r w:rsidR="001C626E" w:rsidRPr="00DE5969">
        <w:rPr>
          <w:b w:val="0"/>
          <w:i/>
          <w:color w:val="auto"/>
        </w:rPr>
        <w:fldChar w:fldCharType="begin"/>
      </w:r>
      <w:r w:rsidRPr="00DE5969">
        <w:rPr>
          <w:b w:val="0"/>
          <w:i/>
          <w:color w:val="auto"/>
        </w:rPr>
        <w:instrText xml:space="preserve"> SEQ Slika \* ARABIC </w:instrText>
      </w:r>
      <w:r w:rsidR="001C626E" w:rsidRPr="00DE5969">
        <w:rPr>
          <w:b w:val="0"/>
          <w:i/>
          <w:color w:val="auto"/>
        </w:rPr>
        <w:fldChar w:fldCharType="separate"/>
      </w:r>
      <w:r>
        <w:rPr>
          <w:b w:val="0"/>
          <w:i/>
          <w:noProof/>
          <w:color w:val="auto"/>
        </w:rPr>
        <w:t>20</w:t>
      </w:r>
      <w:r w:rsidR="001C626E" w:rsidRPr="00DE5969">
        <w:rPr>
          <w:b w:val="0"/>
          <w:i/>
          <w:color w:val="auto"/>
        </w:rPr>
        <w:fldChar w:fldCharType="end"/>
      </w:r>
      <w:r w:rsidRPr="00DE5969">
        <w:rPr>
          <w:b w:val="0"/>
          <w:i/>
          <w:color w:val="auto"/>
        </w:rPr>
        <w:t xml:space="preserve">. Prikaz magenta otisaka </w:t>
      </w:r>
      <w:r>
        <w:rPr>
          <w:b w:val="0"/>
          <w:i/>
          <w:color w:val="auto"/>
        </w:rPr>
        <w:t>otisnuta</w:t>
      </w:r>
      <w:r w:rsidRPr="00DE5969">
        <w:rPr>
          <w:b w:val="0"/>
          <w:i/>
          <w:color w:val="auto"/>
        </w:rPr>
        <w:t xml:space="preserve"> dva tiskarska stroja i tri tiskovne podloge</w:t>
      </w:r>
    </w:p>
    <w:p w:rsidR="006E745C" w:rsidRDefault="006E745C">
      <w:pPr>
        <w:spacing w:line="276" w:lineRule="auto"/>
      </w:pPr>
      <w:r>
        <w:br w:type="page"/>
      </w:r>
    </w:p>
    <w:p w:rsidR="006E745C" w:rsidRPr="00D428B8" w:rsidRDefault="006E745C" w:rsidP="009E3D29">
      <w:r>
        <w:lastRenderedPageBreak/>
        <w:t xml:space="preserve">Od svih procesnih boja koje su izmjerene žuta ima najmanju kolornu oscilaciju. Pri usporedbi referentnog žutog otiska i eksperimentalnih Rastek otisaka dobivene su slijedeće razlike: gloss pločasti iveral </w:t>
      </w:r>
      <w:r w:rsidRPr="00D428B8">
        <w:t>ΔE</w:t>
      </w:r>
      <w:r>
        <w:rPr>
          <w:vertAlign w:val="subscript"/>
        </w:rPr>
        <w:t>ref-Rastek</w:t>
      </w:r>
      <w:r w:rsidRPr="00EE4EB2">
        <w:t>=</w:t>
      </w:r>
      <w:r>
        <w:t xml:space="preserve">2.84; mat iveral </w:t>
      </w:r>
      <w:r w:rsidRPr="00D428B8">
        <w:t>ΔE</w:t>
      </w:r>
      <w:r>
        <w:rPr>
          <w:vertAlign w:val="subscript"/>
        </w:rPr>
        <w:t>ref-Rastek</w:t>
      </w:r>
      <w:r w:rsidRPr="00EE4EB2">
        <w:t>=</w:t>
      </w:r>
      <w:r>
        <w:t xml:space="preserve">2.83 te šperploča pločasti iveral </w:t>
      </w:r>
      <w:r w:rsidRPr="00D428B8">
        <w:t>ΔE</w:t>
      </w:r>
      <w:r>
        <w:rPr>
          <w:vertAlign w:val="subscript"/>
        </w:rPr>
        <w:t>ref-Rastek</w:t>
      </w:r>
      <w:r w:rsidRPr="00EE4EB2">
        <w:t>=</w:t>
      </w:r>
      <w:r>
        <w:t xml:space="preserve">12.36. Kod Durst UV printera ti otisci su lošije kvalitete, te u odnosu na referentni otisak oni iznose: na gloss pločastom iveralu </w:t>
      </w:r>
      <w:r w:rsidRPr="00D428B8">
        <w:t>ΔE</w:t>
      </w:r>
      <w:r>
        <w:rPr>
          <w:vertAlign w:val="subscript"/>
        </w:rPr>
        <w:t>ref -Durst</w:t>
      </w:r>
      <w:r w:rsidRPr="00EE4EB2">
        <w:t>=</w:t>
      </w:r>
      <w:r>
        <w:t xml:space="preserve">5.81; mat pločasti iveral </w:t>
      </w:r>
      <w:r w:rsidRPr="00D428B8">
        <w:t>ΔE</w:t>
      </w:r>
      <w:r>
        <w:rPr>
          <w:vertAlign w:val="subscript"/>
        </w:rPr>
        <w:t>ref -Durst</w:t>
      </w:r>
      <w:r w:rsidRPr="00EE4EB2">
        <w:t>=</w:t>
      </w:r>
      <w:r>
        <w:t xml:space="preserve">5.70 i šperploča </w:t>
      </w:r>
      <w:r w:rsidRPr="00D428B8">
        <w:t>ΔE</w:t>
      </w:r>
      <w:r>
        <w:rPr>
          <w:vertAlign w:val="subscript"/>
        </w:rPr>
        <w:t>ref -Durst</w:t>
      </w:r>
      <w:r w:rsidRPr="00EE4EB2">
        <w:t>=</w:t>
      </w:r>
      <w:r>
        <w:t xml:space="preserve">22.57. Ako se izvrši komparacija dva različita tipa UV Inkjet printera dobivene su slijedeće razlike: na gloss pločastom iveralu </w:t>
      </w:r>
      <w:r w:rsidRPr="00D428B8">
        <w:t>ΔE</w:t>
      </w:r>
      <w:r>
        <w:rPr>
          <w:vertAlign w:val="subscript"/>
        </w:rPr>
        <w:t>Rastek-Durst</w:t>
      </w:r>
      <w:r w:rsidRPr="00EE4EB2">
        <w:t>=</w:t>
      </w:r>
      <w:r>
        <w:t xml:space="preserve">4.86, na mat pločastom iveralu </w:t>
      </w:r>
      <w:r w:rsidRPr="00D428B8">
        <w:t>ΔE</w:t>
      </w:r>
      <w:r>
        <w:rPr>
          <w:vertAlign w:val="subscript"/>
        </w:rPr>
        <w:t>Rastek-Durst</w:t>
      </w:r>
      <w:r w:rsidRPr="00EE4EB2">
        <w:t>=</w:t>
      </w:r>
      <w:r>
        <w:t xml:space="preserve">4.47 i na šperploči </w:t>
      </w:r>
      <w:r w:rsidRPr="00D428B8">
        <w:t>ΔE</w:t>
      </w:r>
      <w:r>
        <w:rPr>
          <w:vertAlign w:val="subscript"/>
        </w:rPr>
        <w:t>Rastek-Durst</w:t>
      </w:r>
      <w:r w:rsidRPr="00EE4EB2">
        <w:t>=</w:t>
      </w:r>
      <w:r>
        <w:t xml:space="preserve">10.99. Samim time promjenom pločaste podloge (mat i gloss) kod Durst printera rezultirati će oscilacija </w:t>
      </w:r>
      <w:r w:rsidRPr="00D428B8">
        <w:t>ΔE=</w:t>
      </w:r>
      <w:r>
        <w:t xml:space="preserve">0.25 dok je kod Rastek printera oscilacija veća i iznosi </w:t>
      </w:r>
      <w:r w:rsidRPr="00D428B8">
        <w:t>ΔE=</w:t>
      </w:r>
      <w:r>
        <w:t>0.27. znači vizualno gledano razlika gotovo da i ne postoji.</w:t>
      </w:r>
    </w:p>
    <w:p w:rsidR="006E745C" w:rsidRDefault="008C3FD0" w:rsidP="00BB463E">
      <w:pPr>
        <w:keepNext/>
        <w:jc w:val="center"/>
      </w:pPr>
      <w:r>
        <w:rPr>
          <w:noProof/>
          <w:szCs w:val="24"/>
          <w:lang w:eastAsia="hr-HR"/>
        </w:rPr>
        <w:drawing>
          <wp:inline distT="0" distB="0" distL="0" distR="0">
            <wp:extent cx="4334510" cy="3241675"/>
            <wp:effectExtent l="0" t="0" r="889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4510" cy="3241675"/>
                    </a:xfrm>
                    <a:prstGeom prst="rect">
                      <a:avLst/>
                    </a:prstGeom>
                    <a:noFill/>
                    <a:ln>
                      <a:noFill/>
                    </a:ln>
                  </pic:spPr>
                </pic:pic>
              </a:graphicData>
            </a:graphic>
          </wp:inline>
        </w:drawing>
      </w:r>
    </w:p>
    <w:p w:rsidR="006E745C" w:rsidRPr="004561DC" w:rsidRDefault="006E745C" w:rsidP="00BB463E">
      <w:pPr>
        <w:pStyle w:val="Caption"/>
        <w:jc w:val="center"/>
        <w:rPr>
          <w:b w:val="0"/>
          <w:i/>
          <w:color w:val="auto"/>
        </w:rPr>
      </w:pPr>
      <w:r w:rsidRPr="004561DC">
        <w:rPr>
          <w:b w:val="0"/>
          <w:i/>
          <w:color w:val="auto"/>
        </w:rPr>
        <w:t xml:space="preserve">Slika </w:t>
      </w:r>
      <w:r w:rsidR="001C626E" w:rsidRPr="004561DC">
        <w:rPr>
          <w:b w:val="0"/>
          <w:i/>
          <w:color w:val="auto"/>
        </w:rPr>
        <w:fldChar w:fldCharType="begin"/>
      </w:r>
      <w:r w:rsidRPr="004561DC">
        <w:rPr>
          <w:b w:val="0"/>
          <w:i/>
          <w:color w:val="auto"/>
        </w:rPr>
        <w:instrText xml:space="preserve"> SEQ Slika \* ARABIC </w:instrText>
      </w:r>
      <w:r w:rsidR="001C626E" w:rsidRPr="004561DC">
        <w:rPr>
          <w:b w:val="0"/>
          <w:i/>
          <w:color w:val="auto"/>
        </w:rPr>
        <w:fldChar w:fldCharType="separate"/>
      </w:r>
      <w:r>
        <w:rPr>
          <w:b w:val="0"/>
          <w:i/>
          <w:noProof/>
          <w:color w:val="auto"/>
        </w:rPr>
        <w:t>21</w:t>
      </w:r>
      <w:r w:rsidR="001C626E" w:rsidRPr="004561DC">
        <w:rPr>
          <w:b w:val="0"/>
          <w:i/>
          <w:color w:val="auto"/>
        </w:rPr>
        <w:fldChar w:fldCharType="end"/>
      </w:r>
      <w:r w:rsidRPr="004561DC">
        <w:rPr>
          <w:b w:val="0"/>
          <w:i/>
          <w:color w:val="auto"/>
        </w:rPr>
        <w:t xml:space="preserve">. Prikaz žutih otisaka </w:t>
      </w:r>
      <w:r>
        <w:rPr>
          <w:b w:val="0"/>
          <w:i/>
          <w:color w:val="auto"/>
        </w:rPr>
        <w:t>otisnuta</w:t>
      </w:r>
      <w:r w:rsidRPr="004561DC">
        <w:rPr>
          <w:b w:val="0"/>
          <w:i/>
          <w:color w:val="auto"/>
        </w:rPr>
        <w:t xml:space="preserve"> dva tiskarska stroja i tri tiskovne podloge</w:t>
      </w:r>
    </w:p>
    <w:p w:rsidR="006E745C" w:rsidRDefault="006E745C">
      <w:pPr>
        <w:spacing w:line="276" w:lineRule="auto"/>
      </w:pPr>
      <w:r>
        <w:br w:type="page"/>
      </w:r>
    </w:p>
    <w:p w:rsidR="006E745C" w:rsidRPr="00D428B8" w:rsidRDefault="006E745C" w:rsidP="00132995">
      <w:r>
        <w:lastRenderedPageBreak/>
        <w:t xml:space="preserve">Kod crne boje oscilacije u obojenju otisaka su gotovo isto kao i kod cijana. Kompracijom otisaka napravljenih na dva različita UV Inkjet printera dobivene su slijedeće razlike crnih otisaka: gloss pločasti iveral </w:t>
      </w:r>
      <w:r w:rsidRPr="00D428B8">
        <w:t>ΔE</w:t>
      </w:r>
      <w:r>
        <w:rPr>
          <w:vertAlign w:val="subscript"/>
        </w:rPr>
        <w:t>Rastek-Durst</w:t>
      </w:r>
      <w:r w:rsidRPr="00EE4EB2">
        <w:t>=</w:t>
      </w:r>
      <w:r>
        <w:t xml:space="preserve">4.55, mat pločasti iveral </w:t>
      </w:r>
      <w:r w:rsidRPr="00D428B8">
        <w:t>ΔE</w:t>
      </w:r>
      <w:r>
        <w:rPr>
          <w:vertAlign w:val="subscript"/>
        </w:rPr>
        <w:t>Rastek-Durst</w:t>
      </w:r>
      <w:r w:rsidRPr="00EE4EB2">
        <w:t>=</w:t>
      </w:r>
      <w:r>
        <w:t xml:space="preserve">3.53 i šperploča pločasti iveral </w:t>
      </w:r>
      <w:r w:rsidRPr="00D428B8">
        <w:t>ΔE</w:t>
      </w:r>
      <w:r>
        <w:rPr>
          <w:vertAlign w:val="subscript"/>
        </w:rPr>
        <w:t>Rastek-Durst</w:t>
      </w:r>
      <w:r w:rsidRPr="00EE4EB2">
        <w:t>=</w:t>
      </w:r>
      <w:r>
        <w:t>3.95. U odnosu na referentni ofsetni otisak te su razlike mnogo veće. Iz dobivenih mjerenja vidljivo je da printer Durst daje bolje rezultate ako se tiska na gloss pločastom iveralu (</w:t>
      </w:r>
      <w:r w:rsidRPr="00D428B8">
        <w:t>ΔE</w:t>
      </w:r>
      <w:r>
        <w:rPr>
          <w:vertAlign w:val="subscript"/>
        </w:rPr>
        <w:t>ref-Durst</w:t>
      </w:r>
      <w:r w:rsidRPr="00EE4EB2">
        <w:t>=</w:t>
      </w:r>
      <w:r>
        <w:t>8.84) mat pločastom iveralu (</w:t>
      </w:r>
      <w:r w:rsidRPr="00D428B8">
        <w:t>ΔE</w:t>
      </w:r>
      <w:r>
        <w:rPr>
          <w:vertAlign w:val="subscript"/>
        </w:rPr>
        <w:t>ref-Durst</w:t>
      </w:r>
      <w:r w:rsidRPr="00EE4EB2">
        <w:t>=</w:t>
      </w:r>
      <w:r>
        <w:t>8.94) te na pločastom šperploča iveralu (</w:t>
      </w:r>
      <w:r w:rsidRPr="00D428B8">
        <w:t>ΔE</w:t>
      </w:r>
      <w:r>
        <w:rPr>
          <w:vertAlign w:val="subscript"/>
        </w:rPr>
        <w:t>ref-Durst</w:t>
      </w:r>
      <w:r w:rsidRPr="00EE4EB2">
        <w:t>=</w:t>
      </w:r>
      <w:r>
        <w:t xml:space="preserve">9.76). Lošije otiske tako možemo vidjeti kod Rastek UV Inkjet printera, a oni iznose: gloss pločasti iveral </w:t>
      </w:r>
      <w:r w:rsidRPr="00D428B8">
        <w:t>ΔE</w:t>
      </w:r>
      <w:r>
        <w:rPr>
          <w:vertAlign w:val="subscript"/>
        </w:rPr>
        <w:t>ref-Rastek</w:t>
      </w:r>
      <w:r w:rsidRPr="00EE4EB2">
        <w:t>=</w:t>
      </w:r>
      <w:r>
        <w:t xml:space="preserve">9.45; mat pločasti iveral: </w:t>
      </w:r>
      <w:r w:rsidRPr="00D428B8">
        <w:t>ΔE</w:t>
      </w:r>
      <w:r>
        <w:rPr>
          <w:vertAlign w:val="subscript"/>
        </w:rPr>
        <w:t>ref-Rastek</w:t>
      </w:r>
      <w:r w:rsidRPr="00EE4EB2">
        <w:t>=</w:t>
      </w:r>
      <w:r>
        <w:t xml:space="preserve">9.41; pločasti šperploča iveral: </w:t>
      </w:r>
      <w:r w:rsidRPr="00D428B8">
        <w:t>ΔE</w:t>
      </w:r>
      <w:r>
        <w:rPr>
          <w:vertAlign w:val="subscript"/>
        </w:rPr>
        <w:t>ref-Rastek</w:t>
      </w:r>
      <w:r w:rsidRPr="00EE4EB2">
        <w:t>=</w:t>
      </w:r>
      <w:r>
        <w:t xml:space="preserve">9.28. Razlike nastale promjenom podloge (gloss i mat pločastih iverala) kod Rastek printera iznose </w:t>
      </w:r>
      <w:r w:rsidRPr="00D428B8">
        <w:t>ΔE=0,34</w:t>
      </w:r>
      <w:r>
        <w:t xml:space="preserve"> dok je kod Durst printera ΔE=0,89. Vizualno to je također nezamjećeno prosječnom ljudskom oku.</w:t>
      </w:r>
    </w:p>
    <w:p w:rsidR="006E745C" w:rsidRDefault="008C3FD0" w:rsidP="00BB463E">
      <w:pPr>
        <w:keepNext/>
        <w:jc w:val="center"/>
      </w:pPr>
      <w:r>
        <w:rPr>
          <w:noProof/>
          <w:szCs w:val="24"/>
          <w:lang w:eastAsia="hr-HR"/>
        </w:rPr>
        <w:drawing>
          <wp:inline distT="0" distB="0" distL="0" distR="0">
            <wp:extent cx="4025900" cy="324167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5900" cy="3241675"/>
                    </a:xfrm>
                    <a:prstGeom prst="rect">
                      <a:avLst/>
                    </a:prstGeom>
                    <a:noFill/>
                    <a:ln>
                      <a:noFill/>
                    </a:ln>
                  </pic:spPr>
                </pic:pic>
              </a:graphicData>
            </a:graphic>
          </wp:inline>
        </w:drawing>
      </w:r>
    </w:p>
    <w:p w:rsidR="006E745C" w:rsidRPr="004561DC" w:rsidRDefault="006E745C" w:rsidP="00BB463E">
      <w:pPr>
        <w:pStyle w:val="Caption"/>
        <w:jc w:val="center"/>
        <w:rPr>
          <w:b w:val="0"/>
          <w:i/>
          <w:color w:val="auto"/>
        </w:rPr>
      </w:pPr>
      <w:r w:rsidRPr="004561DC">
        <w:rPr>
          <w:b w:val="0"/>
          <w:i/>
          <w:color w:val="auto"/>
        </w:rPr>
        <w:t xml:space="preserve">Slika </w:t>
      </w:r>
      <w:r w:rsidR="001C626E" w:rsidRPr="004561DC">
        <w:rPr>
          <w:b w:val="0"/>
          <w:i/>
          <w:color w:val="auto"/>
        </w:rPr>
        <w:fldChar w:fldCharType="begin"/>
      </w:r>
      <w:r w:rsidRPr="004561DC">
        <w:rPr>
          <w:b w:val="0"/>
          <w:i/>
          <w:color w:val="auto"/>
        </w:rPr>
        <w:instrText xml:space="preserve"> SEQ Slika \* ARABIC </w:instrText>
      </w:r>
      <w:r w:rsidR="001C626E" w:rsidRPr="004561DC">
        <w:rPr>
          <w:b w:val="0"/>
          <w:i/>
          <w:color w:val="auto"/>
        </w:rPr>
        <w:fldChar w:fldCharType="separate"/>
      </w:r>
      <w:r>
        <w:rPr>
          <w:b w:val="0"/>
          <w:i/>
          <w:noProof/>
          <w:color w:val="auto"/>
        </w:rPr>
        <w:t>22</w:t>
      </w:r>
      <w:r w:rsidR="001C626E" w:rsidRPr="004561DC">
        <w:rPr>
          <w:b w:val="0"/>
          <w:i/>
          <w:color w:val="auto"/>
        </w:rPr>
        <w:fldChar w:fldCharType="end"/>
      </w:r>
      <w:r w:rsidRPr="004561DC">
        <w:rPr>
          <w:b w:val="0"/>
          <w:i/>
          <w:color w:val="auto"/>
        </w:rPr>
        <w:t xml:space="preserve">. Prikaz crnih otisaka </w:t>
      </w:r>
      <w:r>
        <w:rPr>
          <w:b w:val="0"/>
          <w:i/>
          <w:color w:val="auto"/>
        </w:rPr>
        <w:t>otisnuta</w:t>
      </w:r>
      <w:r w:rsidRPr="004561DC">
        <w:rPr>
          <w:b w:val="0"/>
          <w:i/>
          <w:color w:val="auto"/>
        </w:rPr>
        <w:t xml:space="preserve"> dva tiskarska stroja i tri tiskovne podloge</w:t>
      </w:r>
    </w:p>
    <w:p w:rsidR="006E745C" w:rsidRDefault="006E745C">
      <w:pPr>
        <w:spacing w:line="276" w:lineRule="auto"/>
      </w:pPr>
      <w:r>
        <w:br w:type="page"/>
      </w:r>
    </w:p>
    <w:p w:rsidR="006E745C" w:rsidRDefault="006E745C" w:rsidP="006B6817">
      <w:r>
        <w:lastRenderedPageBreak/>
        <w:t xml:space="preserve">Osim otisnutih procesnih boja (CMYK) u analizi otisaka vrlo su bitni i takozvani sekundarni tonovi (crvena, zelena i ljubičasto-plava). Sekundarni tonovi nastaju otiskivanjem prcesnih boja formirajući tako 200% nanos bojila. Od svih sekundarnih boja crveni otisci imaju najmanje oscilacije u obojenju. Promatrajući otiske napravljenana dva različita UV printera dobivene su slijedeće razlike crvenih otisaka: gloss pločasti iveral </w:t>
      </w:r>
      <w:r w:rsidRPr="00D428B8">
        <w:t>ΔE</w:t>
      </w:r>
      <w:r>
        <w:rPr>
          <w:vertAlign w:val="subscript"/>
        </w:rPr>
        <w:t>Rastek-Durst</w:t>
      </w:r>
      <w:r w:rsidRPr="00EE4EB2">
        <w:t>=</w:t>
      </w:r>
      <w:r>
        <w:t xml:space="preserve">1.33, mat pločasti iveral </w:t>
      </w:r>
      <w:r w:rsidRPr="00D428B8">
        <w:t>ΔE</w:t>
      </w:r>
      <w:r>
        <w:rPr>
          <w:vertAlign w:val="subscript"/>
        </w:rPr>
        <w:t>Rastek-Durst</w:t>
      </w:r>
      <w:r w:rsidRPr="00EE4EB2">
        <w:t>=</w:t>
      </w:r>
      <w:r>
        <w:t xml:space="preserve">1.65 te šperploča pločasti materijal </w:t>
      </w:r>
      <w:r w:rsidRPr="00D428B8">
        <w:t>ΔE</w:t>
      </w:r>
      <w:r>
        <w:rPr>
          <w:vertAlign w:val="subscript"/>
        </w:rPr>
        <w:t>Rastek-Durst</w:t>
      </w:r>
      <w:r w:rsidRPr="00EE4EB2">
        <w:t>=</w:t>
      </w:r>
      <w:r>
        <w:t xml:space="preserve">5.28. U odnosu na referentni otisak Rastek otisci značajno mnogo variraju. Pa tako na gloss pločastom iveralu razlika iznosi </w:t>
      </w:r>
      <w:r w:rsidRPr="00D428B8">
        <w:t>ΔE</w:t>
      </w:r>
      <w:r>
        <w:rPr>
          <w:vertAlign w:val="subscript"/>
        </w:rPr>
        <w:t>ref-Rastek</w:t>
      </w:r>
      <w:r w:rsidRPr="00EE4EB2">
        <w:t>=</w:t>
      </w:r>
      <w:r>
        <w:t xml:space="preserve">4.60, na mat pločastom iveralu razlika iznosi </w:t>
      </w:r>
      <w:r w:rsidRPr="00D428B8">
        <w:t>ΔE</w:t>
      </w:r>
      <w:r>
        <w:rPr>
          <w:vertAlign w:val="subscript"/>
        </w:rPr>
        <w:t>ref-Rastek</w:t>
      </w:r>
      <w:r w:rsidRPr="00EE4EB2">
        <w:t>=</w:t>
      </w:r>
      <w:r>
        <w:t xml:space="preserve">5.09 i na šperploča pločastom iveralu iznosi </w:t>
      </w:r>
      <w:r w:rsidRPr="00D428B8">
        <w:t>ΔE</w:t>
      </w:r>
      <w:r>
        <w:rPr>
          <w:vertAlign w:val="subscript"/>
        </w:rPr>
        <w:t>ref-Rastek</w:t>
      </w:r>
      <w:r w:rsidRPr="00EE4EB2">
        <w:t>=</w:t>
      </w:r>
      <w:r>
        <w:t xml:space="preserve">2.97. Lošije otiske možemo vidjeti kod printera Durst gdje su te razlike slijedeće: gloss pločasti iveral </w:t>
      </w:r>
      <w:r w:rsidRPr="00D428B8">
        <w:t>ΔE</w:t>
      </w:r>
      <w:r>
        <w:rPr>
          <w:vertAlign w:val="subscript"/>
        </w:rPr>
        <w:t>ref-Durst</w:t>
      </w:r>
      <w:r w:rsidRPr="00EE4EB2">
        <w:t>=</w:t>
      </w:r>
      <w:r>
        <w:t xml:space="preserve">5.47; mat pločasti iveral </w:t>
      </w:r>
      <w:r w:rsidRPr="00D428B8">
        <w:t>ΔE</w:t>
      </w:r>
      <w:r>
        <w:rPr>
          <w:vertAlign w:val="subscript"/>
        </w:rPr>
        <w:t>ref-Durst</w:t>
      </w:r>
      <w:r w:rsidRPr="00EE4EB2">
        <w:t>=</w:t>
      </w:r>
      <w:r>
        <w:t xml:space="preserve">5.76; te šperploča pločasti iveral </w:t>
      </w:r>
      <w:r w:rsidRPr="00D428B8">
        <w:t>ΔE</w:t>
      </w:r>
      <w:r>
        <w:rPr>
          <w:vertAlign w:val="subscript"/>
        </w:rPr>
        <w:t>ref-Durst</w:t>
      </w:r>
      <w:r w:rsidRPr="00EE4EB2">
        <w:t>=</w:t>
      </w:r>
      <w:r>
        <w:t xml:space="preserve">6.80. Vidljivo je da su crveni Rastek otisci bolji od Durst crvenih otisaka. Promjenom podloge gloss i mat pločastog iverala kod Dursta opet je veća i iznosi </w:t>
      </w:r>
      <w:r w:rsidRPr="00D428B8">
        <w:t>ΔE=0.50</w:t>
      </w:r>
      <w:r>
        <w:t>, dok je kod Rasteka ΔE=0.4</w:t>
      </w:r>
      <w:r w:rsidRPr="00D428B8">
        <w:t>0</w:t>
      </w:r>
      <w:r>
        <w:t>.</w:t>
      </w:r>
    </w:p>
    <w:p w:rsidR="006E745C" w:rsidRDefault="008C3FD0" w:rsidP="00BB463E">
      <w:pPr>
        <w:keepNext/>
        <w:jc w:val="center"/>
      </w:pPr>
      <w:r>
        <w:rPr>
          <w:noProof/>
          <w:szCs w:val="24"/>
          <w:lang w:eastAsia="hr-HR"/>
        </w:rPr>
        <w:drawing>
          <wp:inline distT="0" distB="0" distL="0" distR="0">
            <wp:extent cx="3966210" cy="3218180"/>
            <wp:effectExtent l="0" t="0" r="0" b="127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6210" cy="3218180"/>
                    </a:xfrm>
                    <a:prstGeom prst="rect">
                      <a:avLst/>
                    </a:prstGeom>
                    <a:noFill/>
                    <a:ln>
                      <a:noFill/>
                    </a:ln>
                  </pic:spPr>
                </pic:pic>
              </a:graphicData>
            </a:graphic>
          </wp:inline>
        </w:drawing>
      </w:r>
    </w:p>
    <w:p w:rsidR="006E745C" w:rsidRPr="009D0268" w:rsidRDefault="006E745C" w:rsidP="00BB463E">
      <w:pPr>
        <w:pStyle w:val="Caption"/>
        <w:jc w:val="center"/>
        <w:rPr>
          <w:b w:val="0"/>
          <w:i/>
          <w:color w:val="auto"/>
        </w:rPr>
      </w:pPr>
      <w:r w:rsidRPr="009D0268">
        <w:rPr>
          <w:b w:val="0"/>
          <w:i/>
          <w:color w:val="auto"/>
        </w:rPr>
        <w:t xml:space="preserve">Slika </w:t>
      </w:r>
      <w:r w:rsidR="001C626E" w:rsidRPr="009D0268">
        <w:rPr>
          <w:b w:val="0"/>
          <w:i/>
          <w:color w:val="auto"/>
        </w:rPr>
        <w:fldChar w:fldCharType="begin"/>
      </w:r>
      <w:r w:rsidRPr="009D0268">
        <w:rPr>
          <w:b w:val="0"/>
          <w:i/>
          <w:color w:val="auto"/>
        </w:rPr>
        <w:instrText xml:space="preserve"> SEQ Slika \* ARABIC </w:instrText>
      </w:r>
      <w:r w:rsidR="001C626E" w:rsidRPr="009D0268">
        <w:rPr>
          <w:b w:val="0"/>
          <w:i/>
          <w:color w:val="auto"/>
        </w:rPr>
        <w:fldChar w:fldCharType="separate"/>
      </w:r>
      <w:r>
        <w:rPr>
          <w:b w:val="0"/>
          <w:i/>
          <w:noProof/>
          <w:color w:val="auto"/>
        </w:rPr>
        <w:t>23</w:t>
      </w:r>
      <w:r w:rsidR="001C626E" w:rsidRPr="009D0268">
        <w:rPr>
          <w:b w:val="0"/>
          <w:i/>
          <w:color w:val="auto"/>
        </w:rPr>
        <w:fldChar w:fldCharType="end"/>
      </w:r>
      <w:r w:rsidRPr="009D0268">
        <w:rPr>
          <w:b w:val="0"/>
          <w:i/>
          <w:color w:val="auto"/>
        </w:rPr>
        <w:t xml:space="preserve">. Prikaz crvenih otisaka </w:t>
      </w:r>
      <w:r>
        <w:rPr>
          <w:b w:val="0"/>
          <w:i/>
          <w:color w:val="auto"/>
        </w:rPr>
        <w:t>otisnuta</w:t>
      </w:r>
      <w:r w:rsidRPr="009D0268">
        <w:rPr>
          <w:b w:val="0"/>
          <w:i/>
          <w:color w:val="auto"/>
        </w:rPr>
        <w:t xml:space="preserve"> dva tiskarska stroja i tri tiskovne podloge</w:t>
      </w:r>
    </w:p>
    <w:p w:rsidR="006E745C" w:rsidRDefault="006E745C">
      <w:pPr>
        <w:spacing w:line="276" w:lineRule="auto"/>
        <w:rPr>
          <w:szCs w:val="24"/>
        </w:rPr>
      </w:pPr>
      <w:r>
        <w:rPr>
          <w:szCs w:val="24"/>
        </w:rPr>
        <w:br w:type="page"/>
      </w:r>
    </w:p>
    <w:p w:rsidR="006E745C" w:rsidRDefault="006E745C" w:rsidP="006B6817">
      <w:r>
        <w:lastRenderedPageBreak/>
        <w:t xml:space="preserve">Zeleni otisci imaju najveću kolornu oscilaciju. Uspoređujući napravljene otiske na dva UV printera dobivene su slijedeće razlike u obojenju: šperploča </w:t>
      </w:r>
      <w:r w:rsidRPr="00D428B8">
        <w:t>ΔE</w:t>
      </w:r>
      <w:r>
        <w:rPr>
          <w:vertAlign w:val="subscript"/>
        </w:rPr>
        <w:t>Rastek-Durst</w:t>
      </w:r>
      <w:r w:rsidRPr="00EE4EB2">
        <w:t>=</w:t>
      </w:r>
      <w:r>
        <w:t xml:space="preserve">16.37, na mat pločastom iveralu </w:t>
      </w:r>
      <w:r w:rsidRPr="00D428B8">
        <w:t>ΔE</w:t>
      </w:r>
      <w:r>
        <w:rPr>
          <w:vertAlign w:val="subscript"/>
        </w:rPr>
        <w:t>Rastek-Durst</w:t>
      </w:r>
      <w:r w:rsidRPr="00EE4EB2">
        <w:t>=</w:t>
      </w:r>
      <w:r>
        <w:t xml:space="preserve">13.54 i gloss pločastom materijalu </w:t>
      </w:r>
      <w:r w:rsidRPr="00D428B8">
        <w:t>ΔE</w:t>
      </w:r>
      <w:r>
        <w:rPr>
          <w:vertAlign w:val="subscript"/>
        </w:rPr>
        <w:t>Rastek-Durst</w:t>
      </w:r>
      <w:r w:rsidRPr="00EE4EB2">
        <w:t>=</w:t>
      </w:r>
      <w:r>
        <w:t xml:space="preserve">72.18. U odnosu na referentni otisak te razlike su velike ali Durst će dati nešto bolje rezultate od Rasteka te će biti kolorno otisci bliži referentnom otisku. Tako će Durst otisci na gloss pločastom iverelu imati razliku u obojenju od </w:t>
      </w:r>
      <w:r w:rsidRPr="00D428B8">
        <w:t>ΔE</w:t>
      </w:r>
      <w:r>
        <w:rPr>
          <w:vertAlign w:val="subscript"/>
        </w:rPr>
        <w:t>ref-Durst</w:t>
      </w:r>
      <w:r w:rsidRPr="00EE4EB2">
        <w:t>=</w:t>
      </w:r>
      <w:r>
        <w:t xml:space="preserve">8.33, na mat pločastom iveralu </w:t>
      </w:r>
      <w:r w:rsidRPr="00D428B8">
        <w:t>ΔE</w:t>
      </w:r>
      <w:r>
        <w:rPr>
          <w:vertAlign w:val="subscript"/>
        </w:rPr>
        <w:t>ref-Durst</w:t>
      </w:r>
      <w:r w:rsidRPr="00EE4EB2">
        <w:t>=</w:t>
      </w:r>
      <w:r>
        <w:t xml:space="preserve">8.18 i na šperploči </w:t>
      </w:r>
      <w:r w:rsidRPr="00D428B8">
        <w:t>ΔE</w:t>
      </w:r>
      <w:r>
        <w:rPr>
          <w:vertAlign w:val="subscript"/>
        </w:rPr>
        <w:t>ref-Durst</w:t>
      </w:r>
      <w:r w:rsidRPr="00EE4EB2">
        <w:t>=</w:t>
      </w:r>
      <w:r>
        <w:t xml:space="preserve">15.82, dok će Rastek otisci na gloss pločastom iveralu imati razliku u obojenju: </w:t>
      </w:r>
      <w:r w:rsidRPr="00D428B8">
        <w:t>ΔE</w:t>
      </w:r>
      <w:r>
        <w:rPr>
          <w:vertAlign w:val="subscript"/>
        </w:rPr>
        <w:t>ref-Rastek</w:t>
      </w:r>
      <w:r w:rsidRPr="00EE4EB2">
        <w:t>=</w:t>
      </w:r>
      <w:r>
        <w:t xml:space="preserve">17.76; mat pločastom iveralu </w:t>
      </w:r>
      <w:r w:rsidRPr="00D428B8">
        <w:t>ΔE</w:t>
      </w:r>
      <w:r>
        <w:rPr>
          <w:vertAlign w:val="subscript"/>
        </w:rPr>
        <w:t>ref-Rastek</w:t>
      </w:r>
      <w:r w:rsidRPr="00EE4EB2">
        <w:t>=</w:t>
      </w:r>
      <w:r>
        <w:t xml:space="preserve">17.92; i šperpoči </w:t>
      </w:r>
      <w:r w:rsidRPr="00D428B8">
        <w:t>ΔE</w:t>
      </w:r>
      <w:r>
        <w:rPr>
          <w:vertAlign w:val="subscript"/>
        </w:rPr>
        <w:t>ref-Rastek</w:t>
      </w:r>
      <w:r w:rsidRPr="00EE4EB2">
        <w:t>=</w:t>
      </w:r>
      <w:r>
        <w:t>14.25.</w:t>
      </w:r>
    </w:p>
    <w:p w:rsidR="006E745C" w:rsidRDefault="008C3FD0" w:rsidP="00BB463E">
      <w:pPr>
        <w:keepNext/>
        <w:jc w:val="center"/>
      </w:pPr>
      <w:r>
        <w:rPr>
          <w:noProof/>
          <w:szCs w:val="24"/>
          <w:lang w:eastAsia="hr-HR"/>
        </w:rPr>
        <w:drawing>
          <wp:inline distT="0" distB="0" distL="0" distR="0">
            <wp:extent cx="4001770" cy="3218180"/>
            <wp:effectExtent l="0" t="0" r="0" b="127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1770" cy="3218180"/>
                    </a:xfrm>
                    <a:prstGeom prst="rect">
                      <a:avLst/>
                    </a:prstGeom>
                    <a:noFill/>
                    <a:ln>
                      <a:noFill/>
                    </a:ln>
                  </pic:spPr>
                </pic:pic>
              </a:graphicData>
            </a:graphic>
          </wp:inline>
        </w:drawing>
      </w:r>
    </w:p>
    <w:p w:rsidR="006E745C" w:rsidRPr="009D0268" w:rsidRDefault="006E745C" w:rsidP="00BB463E">
      <w:pPr>
        <w:pStyle w:val="Caption"/>
        <w:jc w:val="center"/>
        <w:rPr>
          <w:b w:val="0"/>
          <w:i/>
          <w:color w:val="auto"/>
        </w:rPr>
      </w:pPr>
      <w:r w:rsidRPr="009D0268">
        <w:rPr>
          <w:b w:val="0"/>
          <w:i/>
          <w:color w:val="auto"/>
        </w:rPr>
        <w:t xml:space="preserve">Slika </w:t>
      </w:r>
      <w:r w:rsidR="001C626E" w:rsidRPr="009D0268">
        <w:rPr>
          <w:b w:val="0"/>
          <w:i/>
          <w:color w:val="auto"/>
        </w:rPr>
        <w:fldChar w:fldCharType="begin"/>
      </w:r>
      <w:r w:rsidRPr="009D0268">
        <w:rPr>
          <w:b w:val="0"/>
          <w:i/>
          <w:color w:val="auto"/>
        </w:rPr>
        <w:instrText xml:space="preserve"> SEQ Slika \* ARABIC </w:instrText>
      </w:r>
      <w:r w:rsidR="001C626E" w:rsidRPr="009D0268">
        <w:rPr>
          <w:b w:val="0"/>
          <w:i/>
          <w:color w:val="auto"/>
        </w:rPr>
        <w:fldChar w:fldCharType="separate"/>
      </w:r>
      <w:r>
        <w:rPr>
          <w:b w:val="0"/>
          <w:i/>
          <w:noProof/>
          <w:color w:val="auto"/>
        </w:rPr>
        <w:t>24</w:t>
      </w:r>
      <w:r w:rsidR="001C626E" w:rsidRPr="009D0268">
        <w:rPr>
          <w:b w:val="0"/>
          <w:i/>
          <w:color w:val="auto"/>
        </w:rPr>
        <w:fldChar w:fldCharType="end"/>
      </w:r>
      <w:r w:rsidRPr="009D0268">
        <w:rPr>
          <w:b w:val="0"/>
          <w:i/>
          <w:color w:val="auto"/>
        </w:rPr>
        <w:t xml:space="preserve">. Prikaz zelenih otisaka </w:t>
      </w:r>
      <w:r>
        <w:rPr>
          <w:b w:val="0"/>
          <w:i/>
          <w:color w:val="auto"/>
        </w:rPr>
        <w:t>otisnuta</w:t>
      </w:r>
      <w:r w:rsidRPr="009D0268">
        <w:rPr>
          <w:b w:val="0"/>
          <w:i/>
          <w:color w:val="auto"/>
        </w:rPr>
        <w:t xml:space="preserve"> dva tiskarska stroja i tri tiskovne podloge</w:t>
      </w:r>
    </w:p>
    <w:p w:rsidR="006E745C" w:rsidRDefault="006E745C">
      <w:pPr>
        <w:spacing w:line="276" w:lineRule="auto"/>
      </w:pPr>
      <w:r>
        <w:br w:type="page"/>
      </w:r>
    </w:p>
    <w:p w:rsidR="006E745C" w:rsidRDefault="006E745C" w:rsidP="00E96B6A">
      <w:r>
        <w:lastRenderedPageBreak/>
        <w:t xml:space="preserve">Najtamnija ispitana spotna boja je ljubičasto-plava. Kod ljubičasto-plavih otisaka primjećeno je da dva različita UV Inkjet printera daju razlike u obojenju po vrijednosti između crvenih i zelenih. One iznose: gloss pločasti iveral </w:t>
      </w:r>
      <w:r w:rsidRPr="00D428B8">
        <w:t>ΔE</w:t>
      </w:r>
      <w:r>
        <w:rPr>
          <w:vertAlign w:val="subscript"/>
        </w:rPr>
        <w:t>Rastek-Durst</w:t>
      </w:r>
      <w:r w:rsidRPr="00EE4EB2">
        <w:t>=</w:t>
      </w:r>
      <w:r>
        <w:t xml:space="preserve">12.18, mat pločasti iveral </w:t>
      </w:r>
      <w:r w:rsidRPr="00D428B8">
        <w:t>ΔE</w:t>
      </w:r>
      <w:r>
        <w:rPr>
          <w:vertAlign w:val="subscript"/>
        </w:rPr>
        <w:t>Rastek-Durst</w:t>
      </w:r>
      <w:r w:rsidRPr="00EE4EB2">
        <w:t>=</w:t>
      </w:r>
      <w:r>
        <w:t xml:space="preserve">11.56 i šperploča pločasti iveral </w:t>
      </w:r>
      <w:r w:rsidRPr="00D428B8">
        <w:t>ΔE</w:t>
      </w:r>
      <w:r>
        <w:rPr>
          <w:vertAlign w:val="subscript"/>
        </w:rPr>
        <w:t>Rastek-Durst</w:t>
      </w:r>
      <w:r w:rsidRPr="00EE4EB2">
        <w:t>=</w:t>
      </w:r>
      <w:r>
        <w:t xml:space="preserve">10.73.  U odnosu na referentni ofsetni  otisak te razlike su manje kod Durst printera a one iznose na gloss pločastom iveralu </w:t>
      </w:r>
      <w:r w:rsidRPr="00D428B8">
        <w:t>ΔE</w:t>
      </w:r>
      <w:r>
        <w:rPr>
          <w:vertAlign w:val="subscript"/>
        </w:rPr>
        <w:t>ref-Durst</w:t>
      </w:r>
      <w:r w:rsidRPr="00EE4EB2">
        <w:t>=</w:t>
      </w:r>
      <w:r>
        <w:t xml:space="preserve">5.52, mat pločasti materijal </w:t>
      </w:r>
      <w:r w:rsidRPr="00D428B8">
        <w:t>ΔE</w:t>
      </w:r>
      <w:r>
        <w:rPr>
          <w:vertAlign w:val="subscript"/>
        </w:rPr>
        <w:t>ref-Durst</w:t>
      </w:r>
      <w:r w:rsidRPr="00EE4EB2">
        <w:t>=</w:t>
      </w:r>
      <w:r>
        <w:t xml:space="preserve">6.13 i šperploča </w:t>
      </w:r>
      <w:r w:rsidRPr="00D428B8">
        <w:t>ΔE</w:t>
      </w:r>
      <w:r>
        <w:rPr>
          <w:vertAlign w:val="subscript"/>
        </w:rPr>
        <w:t>ref-Durst</w:t>
      </w:r>
      <w:r w:rsidRPr="00EE4EB2">
        <w:t>=</w:t>
      </w:r>
      <w:r>
        <w:t xml:space="preserve">10.58. Otisci na Rastek printeru nešto više osciliraju te njihove razlike u obojenju iznose: gloss pločasti iveral </w:t>
      </w:r>
      <w:r w:rsidRPr="00D428B8">
        <w:t>ΔE</w:t>
      </w:r>
      <w:r>
        <w:rPr>
          <w:vertAlign w:val="subscript"/>
        </w:rPr>
        <w:t>ref-Rastek</w:t>
      </w:r>
      <w:r w:rsidRPr="00EE4EB2">
        <w:t>=</w:t>
      </w:r>
      <w:r>
        <w:t xml:space="preserve">13.92.; mat pločastom iveralu </w:t>
      </w:r>
      <w:r w:rsidRPr="00D428B8">
        <w:t>ΔE</w:t>
      </w:r>
      <w:r>
        <w:rPr>
          <w:vertAlign w:val="subscript"/>
        </w:rPr>
        <w:t>ref-Rastek</w:t>
      </w:r>
      <w:r w:rsidRPr="00EE4EB2">
        <w:t>=</w:t>
      </w:r>
      <w:r>
        <w:t xml:space="preserve">13.84; i šperpoči </w:t>
      </w:r>
      <w:r w:rsidRPr="00D428B8">
        <w:t>ΔE</w:t>
      </w:r>
      <w:r>
        <w:rPr>
          <w:vertAlign w:val="subscript"/>
        </w:rPr>
        <w:t>ref-Rastek</w:t>
      </w:r>
      <w:r w:rsidRPr="00EE4EB2">
        <w:t>=</w:t>
      </w:r>
      <w:r>
        <w:t>15.75. Nastala razlika promjenom podloge mat i gloss pločastih iverala kod Dursta iznosi ΔE=0.53, a kod Rasteka je ΔE=0.65.</w:t>
      </w:r>
    </w:p>
    <w:p w:rsidR="006E745C" w:rsidRDefault="008C3FD0" w:rsidP="00BB463E">
      <w:pPr>
        <w:keepNext/>
        <w:jc w:val="center"/>
      </w:pPr>
      <w:r>
        <w:rPr>
          <w:noProof/>
          <w:szCs w:val="24"/>
          <w:lang w:eastAsia="hr-HR"/>
        </w:rPr>
        <w:drawing>
          <wp:inline distT="0" distB="0" distL="0" distR="0">
            <wp:extent cx="3799840" cy="3218180"/>
            <wp:effectExtent l="0" t="0" r="0" b="127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9840" cy="3218180"/>
                    </a:xfrm>
                    <a:prstGeom prst="rect">
                      <a:avLst/>
                    </a:prstGeom>
                    <a:noFill/>
                    <a:ln>
                      <a:noFill/>
                    </a:ln>
                  </pic:spPr>
                </pic:pic>
              </a:graphicData>
            </a:graphic>
          </wp:inline>
        </w:drawing>
      </w:r>
    </w:p>
    <w:p w:rsidR="006E745C" w:rsidRDefault="006E745C" w:rsidP="00D6415E">
      <w:pPr>
        <w:pStyle w:val="Caption"/>
        <w:jc w:val="center"/>
        <w:rPr>
          <w:b w:val="0"/>
          <w:i/>
          <w:color w:val="auto"/>
        </w:rPr>
      </w:pPr>
      <w:r w:rsidRPr="009D0268">
        <w:rPr>
          <w:b w:val="0"/>
          <w:i/>
          <w:color w:val="auto"/>
        </w:rPr>
        <w:t xml:space="preserve">Slika </w:t>
      </w:r>
      <w:r w:rsidR="001C626E" w:rsidRPr="009D0268">
        <w:rPr>
          <w:b w:val="0"/>
          <w:i/>
          <w:color w:val="auto"/>
        </w:rPr>
        <w:fldChar w:fldCharType="begin"/>
      </w:r>
      <w:r w:rsidRPr="009D0268">
        <w:rPr>
          <w:b w:val="0"/>
          <w:i/>
          <w:color w:val="auto"/>
        </w:rPr>
        <w:instrText xml:space="preserve"> SEQ Slika \* ARABIC </w:instrText>
      </w:r>
      <w:r w:rsidR="001C626E" w:rsidRPr="009D0268">
        <w:rPr>
          <w:b w:val="0"/>
          <w:i/>
          <w:color w:val="auto"/>
        </w:rPr>
        <w:fldChar w:fldCharType="separate"/>
      </w:r>
      <w:r>
        <w:rPr>
          <w:b w:val="0"/>
          <w:i/>
          <w:noProof/>
          <w:color w:val="auto"/>
        </w:rPr>
        <w:t>25</w:t>
      </w:r>
      <w:r w:rsidR="001C626E" w:rsidRPr="009D0268">
        <w:rPr>
          <w:b w:val="0"/>
          <w:i/>
          <w:color w:val="auto"/>
        </w:rPr>
        <w:fldChar w:fldCharType="end"/>
      </w:r>
      <w:r>
        <w:rPr>
          <w:b w:val="0"/>
          <w:i/>
          <w:color w:val="auto"/>
        </w:rPr>
        <w:t>. Prikaz ljubičasto-</w:t>
      </w:r>
      <w:r w:rsidRPr="009D0268">
        <w:rPr>
          <w:b w:val="0"/>
          <w:i/>
          <w:color w:val="auto"/>
        </w:rPr>
        <w:t>pla</w:t>
      </w:r>
      <w:r>
        <w:rPr>
          <w:b w:val="0"/>
          <w:i/>
          <w:color w:val="auto"/>
        </w:rPr>
        <w:t>v</w:t>
      </w:r>
      <w:r w:rsidRPr="009D0268">
        <w:rPr>
          <w:b w:val="0"/>
          <w:i/>
          <w:color w:val="auto"/>
        </w:rPr>
        <w:t>ih otisaka na dva tiskarska stroja i tri tiskovne podl</w:t>
      </w:r>
      <w:r>
        <w:rPr>
          <w:b w:val="0"/>
          <w:i/>
          <w:color w:val="auto"/>
        </w:rPr>
        <w:t>oge</w:t>
      </w:r>
    </w:p>
    <w:p w:rsidR="006E745C" w:rsidRDefault="006E745C">
      <w:pPr>
        <w:spacing w:line="276" w:lineRule="auto"/>
        <w:jc w:val="left"/>
        <w:rPr>
          <w:b/>
          <w:bCs/>
          <w:caps/>
          <w:sz w:val="28"/>
          <w:szCs w:val="28"/>
        </w:rPr>
      </w:pPr>
      <w:r>
        <w:br w:type="page"/>
      </w:r>
    </w:p>
    <w:p w:rsidR="006E745C" w:rsidRDefault="006E745C" w:rsidP="001361A4">
      <w:pPr>
        <w:pStyle w:val="Heading1"/>
      </w:pPr>
      <w:bookmarkStart w:id="43" w:name="_Toc334471717"/>
      <w:bookmarkStart w:id="44" w:name="_Toc334689338"/>
      <w:r>
        <w:lastRenderedPageBreak/>
        <w:t>Zaključak</w:t>
      </w:r>
      <w:bookmarkEnd w:id="43"/>
      <w:bookmarkEnd w:id="44"/>
    </w:p>
    <w:p w:rsidR="006E745C" w:rsidRDefault="006E745C" w:rsidP="002C2944">
      <w:r>
        <w:t>Iz provedenog istraživanja u ovom radu možemo zaključiti da je obrada mat ili gloss podloge nebitna za otiskivanje jer se razlike kreću ispod 1. Takve razlike ljudsko oko ne može percipirati. Šperploča kao materijal koji ima strukturu, godove dati će velike kolorne promjene na otisku, te se ne preporuča za kolorno otiskivanje jer daje slabo kontrasne otiske (u odnosu na referentni otisak razlike u obojenju su jako velike, veće od 8). Šperploča iveral bi se eventualno mogao koristiti za jednobojno otiskivanje.  Prilikom otiskivanja primjećeno je da UV Inkjet printer Durst daje ujednačene i konstantne otiske, dok jer UV Inkjet printer Rasteke specifičan te daje kvalitetne otiske na gloss materijalu ali ne i na mat. Što je vidljivo i po volumenu gamuta tako je kod gloss iverala printer Rastek (V</w:t>
      </w:r>
      <w:r w:rsidRPr="009763DC">
        <w:rPr>
          <w:vertAlign w:val="subscript"/>
        </w:rPr>
        <w:t>Rastek</w:t>
      </w:r>
      <w:r>
        <w:t>=575.250) bliži referentnom ofsetu (V</w:t>
      </w:r>
      <w:r w:rsidRPr="009763DC">
        <w:rPr>
          <w:vertAlign w:val="subscript"/>
        </w:rPr>
        <w:t>ofset</w:t>
      </w:r>
      <w:r>
        <w:t>=677.157) dok Durst ima još manji volumen (V</w:t>
      </w:r>
      <w:r w:rsidRPr="009763DC">
        <w:rPr>
          <w:vertAlign w:val="subscript"/>
        </w:rPr>
        <w:t>Durst</w:t>
      </w:r>
      <w:r>
        <w:t>=460.158). Kod mat iverala je obrnuta situacija, printer Durst (V</w:t>
      </w:r>
      <w:r w:rsidRPr="009763DC">
        <w:rPr>
          <w:vertAlign w:val="subscript"/>
        </w:rPr>
        <w:t>Durst</w:t>
      </w:r>
      <w:r>
        <w:t>=446.650) ima veći volumen i daje bolje otiske , dok printer Rastek (V</w:t>
      </w:r>
      <w:r w:rsidRPr="009763DC">
        <w:rPr>
          <w:vertAlign w:val="subscript"/>
        </w:rPr>
        <w:t>Rastek</w:t>
      </w:r>
      <w:r>
        <w:t>=307.162) ima manji. Isto tako Durst se pokazao bolji i kada je riječ o šperploči gdje mu volumen iznosi V</w:t>
      </w:r>
      <w:r w:rsidRPr="009763DC">
        <w:rPr>
          <w:vertAlign w:val="subscript"/>
        </w:rPr>
        <w:t>Durst</w:t>
      </w:r>
      <w:r>
        <w:t>=194.495 a kod Rastek je opet manji V</w:t>
      </w:r>
      <w:r w:rsidRPr="009763DC">
        <w:rPr>
          <w:vertAlign w:val="subscript"/>
        </w:rPr>
        <w:t>Rastek</w:t>
      </w:r>
      <w:r>
        <w:t>=59.280.</w:t>
      </w:r>
    </w:p>
    <w:p w:rsidR="006E745C" w:rsidRDefault="006E745C" w:rsidP="002C2944">
      <w:r>
        <w:t>Od osnovnih boja najmanje oscilacije u usporedbi s referentnim otiskom ima žuta boja kod Rastek printera (</w:t>
      </w:r>
      <w:r w:rsidRPr="00D428B8">
        <w:t>ΔE</w:t>
      </w:r>
      <w:r w:rsidRPr="00EE4EB2">
        <w:t>=</w:t>
      </w:r>
      <w:r>
        <w:t>2.84) dok je kod Durst printera (</w:t>
      </w:r>
      <w:r w:rsidRPr="00D428B8">
        <w:t>ΔE</w:t>
      </w:r>
      <w:r w:rsidRPr="00EE4EB2">
        <w:t>=</w:t>
      </w:r>
      <w:r>
        <w:t>5.81), dok najveće oscilacije imaju preostale tri procesne boje cijan (</w:t>
      </w:r>
      <w:r w:rsidRPr="00D428B8">
        <w:t>ΔE</w:t>
      </w:r>
      <w:r w:rsidRPr="00EE4EB2">
        <w:t>=</w:t>
      </w:r>
      <w:r>
        <w:t>10.89), magenta (</w:t>
      </w:r>
      <w:r w:rsidRPr="00D428B8">
        <w:t>ΔE</w:t>
      </w:r>
      <w:r w:rsidRPr="00EE4EB2">
        <w:t>=</w:t>
      </w:r>
      <w:r>
        <w:t>7.90) i crna (</w:t>
      </w:r>
      <w:r w:rsidRPr="00D428B8">
        <w:t>ΔE</w:t>
      </w:r>
      <w:r w:rsidRPr="00EE4EB2">
        <w:t>=</w:t>
      </w:r>
      <w:r>
        <w:t>9.45). Kod sekundarnih boja najmanje kolorne oscijalcije ima crvena boja koja kod printera Rastek daje bolje rezultate (</w:t>
      </w:r>
      <w:r w:rsidRPr="00D428B8">
        <w:t>ΔE</w:t>
      </w:r>
      <w:r w:rsidRPr="00EE4EB2">
        <w:t>=</w:t>
      </w:r>
      <w:r>
        <w:t>4.60) dok je kod Durst printera oscilacija malo veća (</w:t>
      </w:r>
      <w:r w:rsidRPr="00D428B8">
        <w:t>ΔE</w:t>
      </w:r>
      <w:r w:rsidRPr="00EE4EB2">
        <w:t>=</w:t>
      </w:r>
      <w:r>
        <w:t>5.47). Ostale sekundarne boje imaju velike oscilacije tako je kod zelene (</w:t>
      </w:r>
      <w:r w:rsidRPr="00D428B8">
        <w:t>ΔE</w:t>
      </w:r>
      <w:r w:rsidRPr="00EE4EB2">
        <w:t>=</w:t>
      </w:r>
      <w:r>
        <w:t>17.76) a kod ljubičasto plave (</w:t>
      </w:r>
      <w:r w:rsidRPr="00D428B8">
        <w:t>ΔE</w:t>
      </w:r>
      <w:r w:rsidRPr="00EE4EB2">
        <w:t>=</w:t>
      </w:r>
      <w:r>
        <w:t>13.98).</w:t>
      </w:r>
    </w:p>
    <w:p w:rsidR="006E745C" w:rsidRDefault="006E745C" w:rsidP="002C2944">
      <w:r>
        <w:t xml:space="preserve">Kod reprodukcije otisaka kao bolja podloga pokazala se gloss podloga koja je dala bolje otiske. </w:t>
      </w:r>
    </w:p>
    <w:p w:rsidR="006E745C" w:rsidRPr="003326AF" w:rsidRDefault="006E745C" w:rsidP="003326AF">
      <w:r>
        <w:t>Osim kolornih svojstava otisaka na ploči vrlo je bitna i mehanička svojstva otisaka što će biti cilj naših budućih istraživanja. Da bi se poboljšala mehanička svojstva takvih otisaka potrebno će biti izvršiti lakiranje, pri čemu će se analizirati utjecaj laka na kolorne promjene.</w:t>
      </w:r>
    </w:p>
    <w:p w:rsidR="006E745C" w:rsidRDefault="006E745C" w:rsidP="001361A4">
      <w:pPr>
        <w:pStyle w:val="Heading1"/>
      </w:pPr>
      <w:bookmarkStart w:id="45" w:name="_Toc334471718"/>
      <w:bookmarkStart w:id="46" w:name="_Toc334689339"/>
      <w:r>
        <w:lastRenderedPageBreak/>
        <w:t>Literatura</w:t>
      </w:r>
      <w:bookmarkEnd w:id="45"/>
      <w:bookmarkEnd w:id="46"/>
    </w:p>
    <w:p w:rsidR="006E745C" w:rsidRDefault="006E745C" w:rsidP="0031497B">
      <w:pPr>
        <w:pStyle w:val="ListParagraph"/>
        <w:numPr>
          <w:ilvl w:val="6"/>
          <w:numId w:val="11"/>
        </w:numPr>
        <w:ind w:left="709" w:hanging="425"/>
        <w:rPr>
          <w:shd w:val="clear" w:color="auto" w:fill="FFFFFF"/>
        </w:rPr>
      </w:pPr>
      <w:r w:rsidRPr="0031497B">
        <w:rPr>
          <w:shd w:val="clear" w:color="auto" w:fill="FFFFFF"/>
        </w:rPr>
        <w:t>Stephen F. Pond (2000) Inkjet technology and</w:t>
      </w:r>
      <w:r>
        <w:rPr>
          <w:shd w:val="clear" w:color="auto" w:fill="FFFFFF"/>
        </w:rPr>
        <w:t xml:space="preserve"> product development strategies, Carlsbad CA, Torrey Pines</w:t>
      </w:r>
    </w:p>
    <w:p w:rsidR="006E745C" w:rsidRDefault="006E745C" w:rsidP="00A54C41">
      <w:pPr>
        <w:pStyle w:val="ListParagraph"/>
        <w:numPr>
          <w:ilvl w:val="6"/>
          <w:numId w:val="11"/>
        </w:numPr>
        <w:ind w:left="709" w:hanging="425"/>
        <w:rPr>
          <w:shd w:val="clear" w:color="auto" w:fill="FFFFFF"/>
        </w:rPr>
      </w:pPr>
      <w:r w:rsidRPr="0031497B">
        <w:rPr>
          <w:shd w:val="clear" w:color="auto" w:fill="FFFFFF"/>
        </w:rPr>
        <w:t>Kipphan H. (2001) Handbook of Print Media, Springer – Verlag Berlin, Heidelberg</w:t>
      </w:r>
    </w:p>
    <w:p w:rsidR="006E745C" w:rsidRDefault="006E745C" w:rsidP="00A54C41">
      <w:pPr>
        <w:pStyle w:val="ListParagraph"/>
        <w:numPr>
          <w:ilvl w:val="6"/>
          <w:numId w:val="11"/>
        </w:numPr>
        <w:ind w:left="709" w:hanging="425"/>
        <w:rPr>
          <w:shd w:val="clear" w:color="auto" w:fill="FFFFFF"/>
        </w:rPr>
      </w:pPr>
      <w:r>
        <w:rPr>
          <w:shd w:val="clear" w:color="auto" w:fill="FFFFFF"/>
        </w:rPr>
        <w:t>Glockner P., Jung T., Struck S., Studer K. (2008). Radiation Curing, Vincentz Network, Hannover</w:t>
      </w:r>
    </w:p>
    <w:p w:rsidR="006E745C" w:rsidRPr="00A54C41" w:rsidRDefault="006E745C" w:rsidP="00A54C41">
      <w:pPr>
        <w:pStyle w:val="ListParagraph"/>
        <w:numPr>
          <w:ilvl w:val="6"/>
          <w:numId w:val="11"/>
        </w:numPr>
        <w:ind w:left="709" w:hanging="425"/>
        <w:rPr>
          <w:shd w:val="clear" w:color="auto" w:fill="FFFFFF"/>
        </w:rPr>
      </w:pPr>
      <w:r w:rsidRPr="00A54C41">
        <w:rPr>
          <w:shd w:val="clear" w:color="auto" w:fill="FFFFFF"/>
        </w:rPr>
        <w:t>Bolanča S., Mikota M., Mrvac N., Majnaric I.; Comparison of the</w:t>
      </w:r>
      <w:r>
        <w:rPr>
          <w:shd w:val="clear" w:color="auto" w:fill="FFFFFF"/>
        </w:rPr>
        <w:t xml:space="preserve"> </w:t>
      </w:r>
      <w:r w:rsidRPr="00A54C41">
        <w:rPr>
          <w:shd w:val="clear" w:color="auto" w:fill="FFFFFF"/>
        </w:rPr>
        <w:t>Quality Limits of some Printings Papers in Offset and Digital Printing,</w:t>
      </w:r>
      <w:r>
        <w:rPr>
          <w:shd w:val="clear" w:color="auto" w:fill="FFFFFF"/>
        </w:rPr>
        <w:t xml:space="preserve"> </w:t>
      </w:r>
      <w:r w:rsidRPr="00A54C41">
        <w:rPr>
          <w:shd w:val="clear" w:color="auto" w:fill="FFFFFF"/>
        </w:rPr>
        <w:t>Advances in Printing Science and Technology, A.(Ed) Bristow, Surrey, UK, 177 - 182, 2001.</w:t>
      </w:r>
    </w:p>
    <w:p w:rsidR="006E745C" w:rsidRPr="00A54C41" w:rsidRDefault="006E745C" w:rsidP="00A54C41">
      <w:pPr>
        <w:pStyle w:val="ListParagraph"/>
        <w:numPr>
          <w:ilvl w:val="6"/>
          <w:numId w:val="11"/>
        </w:numPr>
        <w:ind w:left="709" w:hanging="425"/>
        <w:rPr>
          <w:shd w:val="clear" w:color="auto" w:fill="FFFFFF"/>
        </w:rPr>
      </w:pPr>
      <w:r>
        <w:rPr>
          <w:shd w:val="clear" w:color="auto" w:fill="FFFFFF"/>
        </w:rPr>
        <w:t xml:space="preserve">Fenton H. M., Romano F, J. (1998). </w:t>
      </w:r>
      <w:r w:rsidRPr="00A54C41">
        <w:rPr>
          <w:shd w:val="clear" w:color="auto" w:fill="FFFFFF"/>
        </w:rPr>
        <w:t>On Demand Printing, The revolution in</w:t>
      </w:r>
      <w:r>
        <w:rPr>
          <w:shd w:val="clear" w:color="auto" w:fill="FFFFFF"/>
        </w:rPr>
        <w:t xml:space="preserve"> </w:t>
      </w:r>
      <w:r w:rsidRPr="00A54C41">
        <w:rPr>
          <w:shd w:val="clear" w:color="auto" w:fill="FFFFFF"/>
        </w:rPr>
        <w:t>Digital and Costomised Printing, Pret</w:t>
      </w:r>
      <w:r>
        <w:rPr>
          <w:shd w:val="clear" w:color="auto" w:fill="FFFFFF"/>
        </w:rPr>
        <w:t>ince Hall, PTR, New Yersy</w:t>
      </w:r>
    </w:p>
    <w:p w:rsidR="006E745C" w:rsidRDefault="006E745C" w:rsidP="00A54C41">
      <w:pPr>
        <w:pStyle w:val="ListParagraph"/>
        <w:numPr>
          <w:ilvl w:val="6"/>
          <w:numId w:val="11"/>
        </w:numPr>
        <w:ind w:left="709" w:hanging="425"/>
        <w:rPr>
          <w:shd w:val="clear" w:color="auto" w:fill="FFFFFF"/>
        </w:rPr>
      </w:pPr>
      <w:r>
        <w:rPr>
          <w:shd w:val="clear" w:color="auto" w:fill="FFFFFF"/>
        </w:rPr>
        <w:t>Flagan A. (1998).</w:t>
      </w:r>
      <w:r w:rsidRPr="00A54C41">
        <w:rPr>
          <w:shd w:val="clear" w:color="auto" w:fill="FFFFFF"/>
        </w:rPr>
        <w:t xml:space="preserve"> On-demand Printing, Upp</w:t>
      </w:r>
      <w:r>
        <w:rPr>
          <w:shd w:val="clear" w:color="auto" w:fill="FFFFFF"/>
        </w:rPr>
        <w:t>er Saddler River, New York</w:t>
      </w:r>
    </w:p>
    <w:p w:rsidR="006E745C" w:rsidRDefault="006E745C" w:rsidP="00A54C41">
      <w:pPr>
        <w:pStyle w:val="ListParagraph"/>
        <w:numPr>
          <w:ilvl w:val="6"/>
          <w:numId w:val="11"/>
        </w:numPr>
        <w:ind w:left="709" w:hanging="425"/>
        <w:rPr>
          <w:shd w:val="clear" w:color="auto" w:fill="FFFFFF"/>
        </w:rPr>
      </w:pPr>
      <w:r>
        <w:rPr>
          <w:shd w:val="clear" w:color="auto" w:fill="FFFFFF"/>
        </w:rPr>
        <w:t>Goluvović A. (2003).</w:t>
      </w:r>
      <w:r w:rsidRPr="00A54C41">
        <w:rPr>
          <w:shd w:val="clear" w:color="auto" w:fill="FFFFFF"/>
        </w:rPr>
        <w:t xml:space="preserve"> Tiskarske podloge i tiskarske boje koje se koriste u</w:t>
      </w:r>
      <w:r>
        <w:rPr>
          <w:shd w:val="clear" w:color="auto" w:fill="FFFFFF"/>
        </w:rPr>
        <w:t xml:space="preserve"> </w:t>
      </w:r>
      <w:r w:rsidRPr="00A54C41">
        <w:rPr>
          <w:shd w:val="clear" w:color="auto" w:fill="FFFFFF"/>
        </w:rPr>
        <w:t>digitalnom tisku, Zbornik radova 7. Znanstveno stručnog simpozija</w:t>
      </w:r>
      <w:r>
        <w:rPr>
          <w:shd w:val="clear" w:color="auto" w:fill="FFFFFF"/>
        </w:rPr>
        <w:t xml:space="preserve"> </w:t>
      </w:r>
      <w:r w:rsidRPr="00A54C41">
        <w:rPr>
          <w:shd w:val="clear" w:color="auto" w:fill="FFFFFF"/>
        </w:rPr>
        <w:t>hrvatskih grafičara “Blaž Baromić”,</w:t>
      </w:r>
      <w:r>
        <w:rPr>
          <w:shd w:val="clear" w:color="auto" w:fill="FFFFFF"/>
        </w:rPr>
        <w:t xml:space="preserve"> (11-20), Senj</w:t>
      </w:r>
    </w:p>
    <w:p w:rsidR="006E745C" w:rsidRDefault="006E745C" w:rsidP="00A54C41">
      <w:pPr>
        <w:pStyle w:val="ListParagraph"/>
        <w:numPr>
          <w:ilvl w:val="6"/>
          <w:numId w:val="11"/>
        </w:numPr>
        <w:ind w:left="709" w:hanging="425"/>
        <w:rPr>
          <w:shd w:val="clear" w:color="auto" w:fill="FFFFFF"/>
        </w:rPr>
      </w:pPr>
      <w:r w:rsidRPr="00A70E0C">
        <w:rPr>
          <w:shd w:val="clear" w:color="auto" w:fill="FFFFFF"/>
        </w:rPr>
        <w:t>Hudoklin V., Apolonio Z. (1978) Sitotisk,</w:t>
      </w:r>
      <w:r>
        <w:rPr>
          <w:shd w:val="clear" w:color="auto" w:fill="FFFFFF"/>
        </w:rPr>
        <w:t xml:space="preserve"> DDU Universum, Ljubljana</w:t>
      </w:r>
    </w:p>
    <w:p w:rsidR="006E745C" w:rsidRPr="006E734E" w:rsidRDefault="006E745C" w:rsidP="00A54C41">
      <w:pPr>
        <w:pStyle w:val="ListParagraph"/>
        <w:numPr>
          <w:ilvl w:val="6"/>
          <w:numId w:val="11"/>
        </w:numPr>
        <w:ind w:left="709" w:hanging="425"/>
        <w:rPr>
          <w:shd w:val="clear" w:color="auto" w:fill="FFFFFF"/>
        </w:rPr>
      </w:pPr>
      <w:r w:rsidRPr="006E734E">
        <w:rPr>
          <w:shd w:val="clear" w:color="auto" w:fill="FFFFFF"/>
        </w:rPr>
        <w:t>Hue P. L. (1998). Progress and Trends in Ink Jet Printing Technology, IS&amp;T Journal of Image Science a</w:t>
      </w:r>
      <w:r>
        <w:rPr>
          <w:shd w:val="clear" w:color="auto" w:fill="FFFFFF"/>
        </w:rPr>
        <w:t>nd Technology</w:t>
      </w:r>
    </w:p>
    <w:p w:rsidR="006E745C" w:rsidRDefault="006E745C" w:rsidP="00A54C41">
      <w:pPr>
        <w:pStyle w:val="ListParagraph"/>
        <w:numPr>
          <w:ilvl w:val="6"/>
          <w:numId w:val="11"/>
        </w:numPr>
        <w:ind w:left="709" w:hanging="425"/>
        <w:rPr>
          <w:shd w:val="clear" w:color="auto" w:fill="FFFFFF"/>
        </w:rPr>
      </w:pPr>
      <w:r w:rsidRPr="00A54C41">
        <w:rPr>
          <w:shd w:val="clear" w:color="auto" w:fill="FFFFFF"/>
        </w:rPr>
        <w:t>Kumar M.</w:t>
      </w:r>
      <w:r>
        <w:rPr>
          <w:shd w:val="clear" w:color="auto" w:fill="FFFFFF"/>
        </w:rPr>
        <w:t>,</w:t>
      </w:r>
      <w:r w:rsidRPr="00A54C41">
        <w:rPr>
          <w:shd w:val="clear" w:color="auto" w:fill="FFFFFF"/>
        </w:rPr>
        <w:t xml:space="preserve"> Drupa 2000: Digitalna evolucija: digitalne tehnike tiska,</w:t>
      </w:r>
      <w:r>
        <w:rPr>
          <w:shd w:val="clear" w:color="auto" w:fill="FFFFFF"/>
        </w:rPr>
        <w:t xml:space="preserve"> </w:t>
      </w:r>
      <w:r w:rsidRPr="00A54C41">
        <w:rPr>
          <w:shd w:val="clear" w:color="auto" w:fill="FFFFFF"/>
        </w:rPr>
        <w:t>Grafičar 6 2000, 6-33, 2000.</w:t>
      </w:r>
    </w:p>
    <w:p w:rsidR="006E745C" w:rsidRDefault="006E745C" w:rsidP="00763D86">
      <w:pPr>
        <w:pStyle w:val="ListParagraph"/>
        <w:numPr>
          <w:ilvl w:val="6"/>
          <w:numId w:val="11"/>
        </w:numPr>
        <w:ind w:left="709" w:hanging="425"/>
        <w:rPr>
          <w:shd w:val="clear" w:color="auto" w:fill="FFFFFF"/>
        </w:rPr>
      </w:pPr>
      <w:r>
        <w:rPr>
          <w:shd w:val="clear" w:color="auto" w:fill="FFFFFF"/>
        </w:rPr>
        <w:t>Lemperth C., Ingvar H. (</w:t>
      </w:r>
      <w:r w:rsidRPr="00A54C41">
        <w:rPr>
          <w:shd w:val="clear" w:color="auto" w:fill="FFFFFF"/>
        </w:rPr>
        <w:t>2001</w:t>
      </w:r>
      <w:r>
        <w:rPr>
          <w:shd w:val="clear" w:color="auto" w:fill="FFFFFF"/>
        </w:rPr>
        <w:t>)</w:t>
      </w:r>
      <w:r w:rsidRPr="00A54C41">
        <w:rPr>
          <w:shd w:val="clear" w:color="auto" w:fill="FFFFFF"/>
        </w:rPr>
        <w:t>.</w:t>
      </w:r>
      <w:r>
        <w:rPr>
          <w:shd w:val="clear" w:color="auto" w:fill="FFFFFF"/>
        </w:rPr>
        <w:t xml:space="preserve"> </w:t>
      </w:r>
      <w:r w:rsidRPr="00A54C41">
        <w:rPr>
          <w:shd w:val="clear" w:color="auto" w:fill="FFFFFF"/>
        </w:rPr>
        <w:t>Paper and Digital Printing - What is</w:t>
      </w:r>
      <w:r>
        <w:rPr>
          <w:shd w:val="clear" w:color="auto" w:fill="FFFFFF"/>
        </w:rPr>
        <w:t xml:space="preserve"> </w:t>
      </w:r>
      <w:r w:rsidRPr="00A54C41">
        <w:rPr>
          <w:shd w:val="clear" w:color="auto" w:fill="FFFFFF"/>
        </w:rPr>
        <w:t>Happeing? Proceedings T’s International Conference on Digital Production</w:t>
      </w:r>
      <w:r>
        <w:rPr>
          <w:shd w:val="clear" w:color="auto" w:fill="FFFFFF"/>
        </w:rPr>
        <w:t xml:space="preserve"> </w:t>
      </w:r>
      <w:r w:rsidRPr="00A54C41">
        <w:rPr>
          <w:shd w:val="clear" w:color="auto" w:fill="FFFFFF"/>
        </w:rPr>
        <w:t xml:space="preserve">Printing and Industrial Applications, Antwerpen, </w:t>
      </w:r>
      <w:r>
        <w:rPr>
          <w:shd w:val="clear" w:color="auto" w:fill="FFFFFF"/>
        </w:rPr>
        <w:t xml:space="preserve">331-334 </w:t>
      </w:r>
    </w:p>
    <w:p w:rsidR="006E745C" w:rsidRPr="00A54C41" w:rsidRDefault="006E745C" w:rsidP="00763D86">
      <w:pPr>
        <w:pStyle w:val="ListParagraph"/>
        <w:numPr>
          <w:ilvl w:val="6"/>
          <w:numId w:val="11"/>
        </w:numPr>
        <w:ind w:left="709" w:hanging="425"/>
        <w:rPr>
          <w:shd w:val="clear" w:color="auto" w:fill="FFFFFF"/>
        </w:rPr>
      </w:pPr>
      <w:r>
        <w:rPr>
          <w:shd w:val="clear" w:color="auto" w:fill="FFFFFF"/>
        </w:rPr>
        <w:t>Loye W. J., Taub H. H. (1988).</w:t>
      </w:r>
      <w:r w:rsidRPr="00A54C41">
        <w:rPr>
          <w:shd w:val="clear" w:color="auto" w:fill="FFFFFF"/>
        </w:rPr>
        <w:t xml:space="preserve"> Ink Jet Printing: Output Hardcopy Devices,</w:t>
      </w:r>
      <w:r>
        <w:rPr>
          <w:shd w:val="clear" w:color="auto" w:fill="FFFFFF"/>
        </w:rPr>
        <w:t xml:space="preserve"> </w:t>
      </w:r>
      <w:r w:rsidRPr="00A54C41">
        <w:rPr>
          <w:shd w:val="clear" w:color="auto" w:fill="FFFFFF"/>
        </w:rPr>
        <w:t xml:space="preserve">Boston Academic Press, </w:t>
      </w:r>
      <w:r>
        <w:rPr>
          <w:shd w:val="clear" w:color="auto" w:fill="FFFFFF"/>
        </w:rPr>
        <w:t xml:space="preserve">Boston, </w:t>
      </w:r>
      <w:r w:rsidRPr="00A54C41">
        <w:rPr>
          <w:shd w:val="clear" w:color="auto" w:fill="FFFFFF"/>
        </w:rPr>
        <w:t>311-370</w:t>
      </w:r>
    </w:p>
    <w:p w:rsidR="006E745C" w:rsidRPr="004029D3" w:rsidRDefault="000764BC" w:rsidP="0031497B">
      <w:pPr>
        <w:pStyle w:val="ListParagraph"/>
        <w:numPr>
          <w:ilvl w:val="6"/>
          <w:numId w:val="11"/>
        </w:numPr>
        <w:ind w:left="709" w:hanging="425"/>
        <w:rPr>
          <w:shd w:val="clear" w:color="auto" w:fill="FFFFFF"/>
        </w:rPr>
      </w:pPr>
      <w:hyperlink r:id="rId35" w:history="1">
        <w:r w:rsidR="006E745C">
          <w:rPr>
            <w:rStyle w:val="Hyperlink"/>
          </w:rPr>
          <w:t>http://www.quercus-fagus.hr</w:t>
        </w:r>
      </w:hyperlink>
      <w:r w:rsidR="006E745C">
        <w:t xml:space="preserve"> Šperploča sirova Breza 25.8.2012.</w:t>
      </w:r>
    </w:p>
    <w:p w:rsidR="006E745C" w:rsidRPr="004029D3" w:rsidRDefault="000764BC" w:rsidP="0031497B">
      <w:pPr>
        <w:pStyle w:val="ListParagraph"/>
        <w:numPr>
          <w:ilvl w:val="6"/>
          <w:numId w:val="11"/>
        </w:numPr>
        <w:ind w:left="709" w:hanging="425"/>
        <w:rPr>
          <w:shd w:val="clear" w:color="auto" w:fill="FFFFFF"/>
        </w:rPr>
      </w:pPr>
      <w:hyperlink r:id="rId36" w:history="1">
        <w:r w:rsidR="006E745C">
          <w:rPr>
            <w:rStyle w:val="Hyperlink"/>
          </w:rPr>
          <w:t>http://www.kaindl.com</w:t>
        </w:r>
      </w:hyperlink>
      <w:r w:rsidR="006E745C">
        <w:t xml:space="preserve"> Kaindl Decor Chipboard 25.8.2012.</w:t>
      </w:r>
    </w:p>
    <w:p w:rsidR="006E745C" w:rsidRPr="004029D3" w:rsidRDefault="000764BC" w:rsidP="0031497B">
      <w:pPr>
        <w:pStyle w:val="ListParagraph"/>
        <w:numPr>
          <w:ilvl w:val="6"/>
          <w:numId w:val="11"/>
        </w:numPr>
        <w:ind w:left="709" w:hanging="425"/>
        <w:rPr>
          <w:shd w:val="clear" w:color="auto" w:fill="FFFFFF"/>
        </w:rPr>
      </w:pPr>
      <w:hyperlink r:id="rId37" w:history="1">
        <w:r w:rsidR="006E745C">
          <w:rPr>
            <w:rStyle w:val="Hyperlink"/>
          </w:rPr>
          <w:t>http://w3.efi.com</w:t>
        </w:r>
      </w:hyperlink>
      <w:r w:rsidR="006E745C">
        <w:t xml:space="preserve"> EFI Rastek H650 20.6.2012</w:t>
      </w:r>
    </w:p>
    <w:p w:rsidR="006E745C" w:rsidRPr="00D556FD" w:rsidRDefault="000764BC" w:rsidP="0031497B">
      <w:pPr>
        <w:pStyle w:val="ListParagraph"/>
        <w:numPr>
          <w:ilvl w:val="6"/>
          <w:numId w:val="11"/>
        </w:numPr>
        <w:ind w:left="709" w:hanging="425"/>
        <w:rPr>
          <w:shd w:val="clear" w:color="auto" w:fill="FFFFFF"/>
        </w:rPr>
      </w:pPr>
      <w:hyperlink r:id="rId38" w:history="1">
        <w:r w:rsidR="006E745C">
          <w:rPr>
            <w:rStyle w:val="Hyperlink"/>
          </w:rPr>
          <w:t>http://www.durst.it</w:t>
        </w:r>
      </w:hyperlink>
      <w:r w:rsidR="006E745C">
        <w:t xml:space="preserve"> Durst Rho 900 20.6.2012</w:t>
      </w:r>
    </w:p>
    <w:p w:rsidR="00D556FD" w:rsidRPr="0031497B" w:rsidRDefault="00D556FD" w:rsidP="00D556FD">
      <w:pPr>
        <w:pStyle w:val="ListParagraph"/>
        <w:numPr>
          <w:ilvl w:val="6"/>
          <w:numId w:val="11"/>
        </w:numPr>
        <w:ind w:left="709" w:hanging="425"/>
        <w:jc w:val="left"/>
        <w:rPr>
          <w:shd w:val="clear" w:color="auto" w:fill="FFFFFF"/>
        </w:rPr>
      </w:pPr>
      <w:r>
        <w:lastRenderedPageBreak/>
        <w:t xml:space="preserve">Majnarić I., (2007). Predavanje Inkjet tehnologija otiskivanja, </w:t>
      </w:r>
      <w:hyperlink r:id="rId39" w:history="1">
        <w:r>
          <w:rPr>
            <w:rStyle w:val="Hyperlink"/>
          </w:rPr>
          <w:t>http://tisak.grf.unizg.hr/media/download_gallery/predavanje%20ink%20jet.pdf</w:t>
        </w:r>
      </w:hyperlink>
      <w:r>
        <w:t xml:space="preserve"> 17.08.2012.</w:t>
      </w:r>
    </w:p>
    <w:p w:rsidR="006E745C" w:rsidRDefault="006E745C">
      <w:pPr>
        <w:spacing w:line="276" w:lineRule="auto"/>
        <w:jc w:val="left"/>
        <w:rPr>
          <w:b/>
          <w:bCs/>
          <w:caps/>
          <w:sz w:val="28"/>
          <w:szCs w:val="28"/>
        </w:rPr>
      </w:pPr>
    </w:p>
    <w:p w:rsidR="006E745C" w:rsidRDefault="006E745C">
      <w:pPr>
        <w:spacing w:line="276" w:lineRule="auto"/>
        <w:jc w:val="left"/>
        <w:rPr>
          <w:b/>
          <w:bCs/>
          <w:caps/>
          <w:sz w:val="28"/>
          <w:szCs w:val="28"/>
        </w:rPr>
      </w:pPr>
      <w:r>
        <w:br w:type="page"/>
      </w:r>
    </w:p>
    <w:p w:rsidR="006E745C" w:rsidRDefault="006E745C" w:rsidP="001361A4">
      <w:pPr>
        <w:pStyle w:val="Heading1"/>
      </w:pPr>
      <w:bookmarkStart w:id="47" w:name="_Toc334471719"/>
      <w:bookmarkStart w:id="48" w:name="_Toc334689340"/>
      <w:r>
        <w:lastRenderedPageBreak/>
        <w:t>Prilog</w:t>
      </w:r>
      <w:bookmarkEnd w:id="47"/>
      <w:bookmarkEnd w:id="48"/>
    </w:p>
    <w:tbl>
      <w:tblPr>
        <w:tblW w:w="7693" w:type="dxa"/>
        <w:jc w:val="center"/>
        <w:tblInd w:w="93" w:type="dxa"/>
        <w:tblLook w:val="00A0" w:firstRow="1" w:lastRow="0" w:firstColumn="1" w:lastColumn="0" w:noHBand="0" w:noVBand="0"/>
      </w:tblPr>
      <w:tblGrid>
        <w:gridCol w:w="1520"/>
        <w:gridCol w:w="982"/>
        <w:gridCol w:w="925"/>
        <w:gridCol w:w="1377"/>
        <w:gridCol w:w="1495"/>
        <w:gridCol w:w="1394"/>
      </w:tblGrid>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single" w:sz="4" w:space="0" w:color="auto"/>
              <w:left w:val="single" w:sz="4" w:space="0" w:color="auto"/>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925" w:type="dxa"/>
            <w:tcBorders>
              <w:top w:val="single" w:sz="4" w:space="0" w:color="auto"/>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DE</w:t>
            </w:r>
          </w:p>
        </w:tc>
        <w:tc>
          <w:tcPr>
            <w:tcW w:w="1377" w:type="dxa"/>
            <w:tcBorders>
              <w:top w:val="single" w:sz="4" w:space="0" w:color="auto"/>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single" w:sz="4" w:space="0" w:color="auto"/>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DE RASTEK</w:t>
            </w:r>
          </w:p>
        </w:tc>
        <w:tc>
          <w:tcPr>
            <w:tcW w:w="1394" w:type="dxa"/>
            <w:tcBorders>
              <w:top w:val="single" w:sz="4" w:space="0" w:color="auto"/>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DE DURST</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Ofset-Rastek</w:t>
            </w:r>
          </w:p>
        </w:tc>
        <w:tc>
          <w:tcPr>
            <w:tcW w:w="982" w:type="dxa"/>
            <w:tcBorders>
              <w:top w:val="nil"/>
              <w:left w:val="single" w:sz="4" w:space="0" w:color="auto"/>
              <w:bottom w:val="single" w:sz="4" w:space="0" w:color="auto"/>
              <w:right w:val="single" w:sz="4" w:space="0" w:color="auto"/>
            </w:tcBorders>
            <w:shd w:val="clear" w:color="000000" w:fill="00CCFF"/>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U0-U1</w:t>
            </w:r>
          </w:p>
        </w:tc>
        <w:tc>
          <w:tcPr>
            <w:tcW w:w="925" w:type="dxa"/>
            <w:tcBorders>
              <w:top w:val="nil"/>
              <w:left w:val="nil"/>
              <w:bottom w:val="single" w:sz="4" w:space="0" w:color="auto"/>
              <w:right w:val="single" w:sz="4" w:space="0" w:color="auto"/>
            </w:tcBorders>
            <w:shd w:val="clear" w:color="000000" w:fill="00CCFF"/>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10,89</w:t>
            </w:r>
          </w:p>
        </w:tc>
        <w:tc>
          <w:tcPr>
            <w:tcW w:w="1377" w:type="dxa"/>
            <w:tcBorders>
              <w:top w:val="nil"/>
              <w:left w:val="nil"/>
              <w:bottom w:val="single" w:sz="4" w:space="0" w:color="auto"/>
              <w:right w:val="single" w:sz="4" w:space="0" w:color="auto"/>
            </w:tcBorders>
            <w:shd w:val="clear" w:color="000000" w:fill="00CCFF"/>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gloss-mat</w:t>
            </w:r>
          </w:p>
        </w:tc>
        <w:tc>
          <w:tcPr>
            <w:tcW w:w="1495" w:type="dxa"/>
            <w:tcBorders>
              <w:top w:val="nil"/>
              <w:left w:val="nil"/>
              <w:bottom w:val="single" w:sz="4" w:space="0" w:color="auto"/>
              <w:right w:val="single" w:sz="4" w:space="0" w:color="auto"/>
            </w:tcBorders>
            <w:shd w:val="clear" w:color="000000" w:fill="00CCFF"/>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0,35</w:t>
            </w:r>
          </w:p>
        </w:tc>
        <w:tc>
          <w:tcPr>
            <w:tcW w:w="1394" w:type="dxa"/>
            <w:tcBorders>
              <w:top w:val="nil"/>
              <w:left w:val="nil"/>
              <w:bottom w:val="single" w:sz="4" w:space="0" w:color="auto"/>
              <w:right w:val="single" w:sz="4" w:space="0" w:color="auto"/>
            </w:tcBorders>
            <w:shd w:val="clear" w:color="000000" w:fill="00CCFF"/>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0,34</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Ofset-Durst</w:t>
            </w:r>
          </w:p>
        </w:tc>
        <w:tc>
          <w:tcPr>
            <w:tcW w:w="982" w:type="dxa"/>
            <w:tcBorders>
              <w:top w:val="nil"/>
              <w:left w:val="single" w:sz="4" w:space="0" w:color="auto"/>
              <w:bottom w:val="single" w:sz="4" w:space="0" w:color="auto"/>
              <w:right w:val="single" w:sz="4" w:space="0" w:color="auto"/>
            </w:tcBorders>
            <w:shd w:val="clear" w:color="000000" w:fill="00CCFF"/>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8,52</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gloss-sper</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17,79</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12,90</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r>
              <w:rPr>
                <w:rFonts w:ascii="Verdana" w:hAnsi="Verdana"/>
                <w:sz w:val="20"/>
                <w:szCs w:val="20"/>
                <w:lang w:eastAsia="hr-HR"/>
              </w:rPr>
              <w:t>Rastek</w:t>
            </w:r>
            <w:r w:rsidRPr="001361A4">
              <w:rPr>
                <w:rFonts w:ascii="Verdana" w:hAnsi="Verdana"/>
                <w:sz w:val="20"/>
                <w:szCs w:val="20"/>
                <w:lang w:eastAsia="hr-HR"/>
              </w:rPr>
              <w:t>-</w:t>
            </w:r>
            <w:r>
              <w:rPr>
                <w:rFonts w:ascii="Verdana" w:hAnsi="Verdana"/>
                <w:sz w:val="20"/>
                <w:szCs w:val="20"/>
                <w:lang w:eastAsia="hr-HR"/>
              </w:rPr>
              <w:t>D</w:t>
            </w:r>
            <w:r w:rsidRPr="001361A4">
              <w:rPr>
                <w:rFonts w:ascii="Verdana" w:hAnsi="Verdana"/>
                <w:sz w:val="20"/>
                <w:szCs w:val="20"/>
                <w:lang w:eastAsia="hr-HR"/>
              </w:rPr>
              <w:t>urst</w:t>
            </w:r>
          </w:p>
        </w:tc>
        <w:tc>
          <w:tcPr>
            <w:tcW w:w="982" w:type="dxa"/>
            <w:tcBorders>
              <w:top w:val="nil"/>
              <w:left w:val="single" w:sz="4" w:space="0" w:color="auto"/>
              <w:bottom w:val="single" w:sz="4" w:space="0" w:color="auto"/>
              <w:right w:val="single" w:sz="4" w:space="0" w:color="auto"/>
            </w:tcBorders>
            <w:shd w:val="clear" w:color="000000" w:fill="00CCFF"/>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U1-U4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12,45</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mat-sper</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17,82</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13,16</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00FF"/>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U0-U1</w:t>
            </w:r>
          </w:p>
        </w:tc>
        <w:tc>
          <w:tcPr>
            <w:tcW w:w="925" w:type="dxa"/>
            <w:tcBorders>
              <w:top w:val="nil"/>
              <w:left w:val="nil"/>
              <w:bottom w:val="single" w:sz="4" w:space="0" w:color="auto"/>
              <w:right w:val="single" w:sz="4" w:space="0" w:color="auto"/>
            </w:tcBorders>
            <w:shd w:val="clear" w:color="000000" w:fill="FF00FF"/>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7,90</w:t>
            </w:r>
          </w:p>
        </w:tc>
        <w:tc>
          <w:tcPr>
            <w:tcW w:w="1377" w:type="dxa"/>
            <w:tcBorders>
              <w:top w:val="nil"/>
              <w:left w:val="nil"/>
              <w:bottom w:val="single" w:sz="4" w:space="0" w:color="auto"/>
              <w:right w:val="single" w:sz="4" w:space="0" w:color="auto"/>
            </w:tcBorders>
            <w:shd w:val="clear" w:color="000000" w:fill="FF00FF"/>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shd w:val="clear" w:color="000000" w:fill="FF00FF"/>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0,26</w:t>
            </w:r>
          </w:p>
        </w:tc>
        <w:tc>
          <w:tcPr>
            <w:tcW w:w="1394" w:type="dxa"/>
            <w:tcBorders>
              <w:top w:val="nil"/>
              <w:left w:val="nil"/>
              <w:bottom w:val="single" w:sz="4" w:space="0" w:color="auto"/>
              <w:right w:val="single" w:sz="4" w:space="0" w:color="auto"/>
            </w:tcBorders>
            <w:shd w:val="clear" w:color="000000" w:fill="FF00FF"/>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0,80</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00FF"/>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3,19</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10,78</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5,82</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00FF"/>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U1-U4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7,52</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10,70</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6,21</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FF0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U0-U1</w:t>
            </w:r>
          </w:p>
        </w:tc>
        <w:tc>
          <w:tcPr>
            <w:tcW w:w="925" w:type="dxa"/>
            <w:tcBorders>
              <w:top w:val="nil"/>
              <w:left w:val="nil"/>
              <w:bottom w:val="single" w:sz="4" w:space="0" w:color="auto"/>
              <w:right w:val="single" w:sz="4" w:space="0" w:color="auto"/>
            </w:tcBorders>
            <w:shd w:val="clear" w:color="000000" w:fill="FFFF00"/>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2,84</w:t>
            </w:r>
          </w:p>
        </w:tc>
        <w:tc>
          <w:tcPr>
            <w:tcW w:w="1377" w:type="dxa"/>
            <w:tcBorders>
              <w:top w:val="nil"/>
              <w:left w:val="nil"/>
              <w:bottom w:val="single" w:sz="4" w:space="0" w:color="auto"/>
              <w:right w:val="single" w:sz="4" w:space="0" w:color="auto"/>
            </w:tcBorders>
            <w:shd w:val="clear" w:color="000000" w:fill="FFFF0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shd w:val="clear" w:color="000000" w:fill="FFFF00"/>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0,27</w:t>
            </w:r>
          </w:p>
        </w:tc>
        <w:tc>
          <w:tcPr>
            <w:tcW w:w="1394" w:type="dxa"/>
            <w:tcBorders>
              <w:top w:val="nil"/>
              <w:left w:val="nil"/>
              <w:bottom w:val="single" w:sz="4" w:space="0" w:color="auto"/>
              <w:right w:val="single" w:sz="4" w:space="0" w:color="auto"/>
            </w:tcBorders>
            <w:shd w:val="clear" w:color="000000" w:fill="FFFF00"/>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0,25</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FF0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5,81</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20,48</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13,64</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FF0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U1-U4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4,86</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20,70</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13,49</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000000"/>
            <w:noWrap/>
            <w:vAlign w:val="bottom"/>
          </w:tcPr>
          <w:p w:rsidR="008C3FD0" w:rsidRPr="001361A4" w:rsidRDefault="008C3FD0" w:rsidP="001361A4">
            <w:pPr>
              <w:spacing w:after="0" w:line="240" w:lineRule="auto"/>
              <w:jc w:val="left"/>
              <w:rPr>
                <w:rFonts w:ascii="Verdana" w:hAnsi="Verdana"/>
                <w:color w:val="FFFFFF"/>
                <w:sz w:val="20"/>
                <w:szCs w:val="20"/>
                <w:lang w:eastAsia="hr-HR"/>
              </w:rPr>
            </w:pPr>
            <w:r w:rsidRPr="001361A4">
              <w:rPr>
                <w:rFonts w:ascii="Verdana" w:hAnsi="Verdana"/>
                <w:color w:val="FFFFFF"/>
                <w:sz w:val="20"/>
                <w:szCs w:val="20"/>
                <w:lang w:eastAsia="hr-HR"/>
              </w:rPr>
              <w:t>U0-U1</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9,45</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0,34</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0,89</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000000"/>
            <w:noWrap/>
            <w:vAlign w:val="bottom"/>
          </w:tcPr>
          <w:p w:rsidR="008C3FD0" w:rsidRPr="001361A4" w:rsidRDefault="008C3FD0" w:rsidP="001361A4">
            <w:pPr>
              <w:spacing w:after="0" w:line="240" w:lineRule="auto"/>
              <w:jc w:val="left"/>
              <w:rPr>
                <w:rFonts w:ascii="Verdana" w:hAnsi="Verdana"/>
                <w:color w:val="FFFFFF"/>
                <w:sz w:val="20"/>
                <w:szCs w:val="20"/>
                <w:lang w:eastAsia="hr-HR"/>
              </w:rPr>
            </w:pPr>
            <w:r w:rsidRPr="001361A4">
              <w:rPr>
                <w:rFonts w:ascii="Verdana" w:hAnsi="Verdana"/>
                <w:color w:val="FFFFFF"/>
                <w:sz w:val="20"/>
                <w:szCs w:val="20"/>
                <w:lang w:eastAsia="hr-HR"/>
              </w:rPr>
              <w:t>U0-U4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8,84</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4,09</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2,88</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000000"/>
            <w:noWrap/>
            <w:vAlign w:val="bottom"/>
          </w:tcPr>
          <w:p w:rsidR="008C3FD0" w:rsidRPr="001361A4" w:rsidRDefault="008C3FD0" w:rsidP="001361A4">
            <w:pPr>
              <w:spacing w:after="0" w:line="240" w:lineRule="auto"/>
              <w:jc w:val="left"/>
              <w:rPr>
                <w:rFonts w:ascii="Verdana" w:hAnsi="Verdana"/>
                <w:color w:val="FFFFFF"/>
                <w:sz w:val="20"/>
                <w:szCs w:val="20"/>
                <w:lang w:eastAsia="hr-HR"/>
              </w:rPr>
            </w:pPr>
            <w:r w:rsidRPr="001361A4">
              <w:rPr>
                <w:rFonts w:ascii="Verdana" w:hAnsi="Verdana"/>
                <w:color w:val="FFFFFF"/>
                <w:sz w:val="20"/>
                <w:szCs w:val="20"/>
                <w:lang w:eastAsia="hr-HR"/>
              </w:rPr>
              <w:t>U1-U4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4,55</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4,36</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2,11</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000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U0-U1</w:t>
            </w:r>
          </w:p>
        </w:tc>
        <w:tc>
          <w:tcPr>
            <w:tcW w:w="925" w:type="dxa"/>
            <w:tcBorders>
              <w:top w:val="nil"/>
              <w:left w:val="nil"/>
              <w:bottom w:val="single" w:sz="4" w:space="0" w:color="auto"/>
              <w:right w:val="single" w:sz="4" w:space="0" w:color="auto"/>
            </w:tcBorders>
            <w:shd w:val="clear" w:color="000000" w:fill="FF0000"/>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4,60</w:t>
            </w:r>
          </w:p>
        </w:tc>
        <w:tc>
          <w:tcPr>
            <w:tcW w:w="1377" w:type="dxa"/>
            <w:tcBorders>
              <w:top w:val="nil"/>
              <w:left w:val="nil"/>
              <w:bottom w:val="single" w:sz="4" w:space="0" w:color="auto"/>
              <w:right w:val="single" w:sz="4" w:space="0" w:color="auto"/>
            </w:tcBorders>
            <w:shd w:val="clear" w:color="000000" w:fill="FF000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shd w:val="clear" w:color="000000" w:fill="FF0000"/>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0,40</w:t>
            </w:r>
          </w:p>
        </w:tc>
        <w:tc>
          <w:tcPr>
            <w:tcW w:w="1394" w:type="dxa"/>
            <w:tcBorders>
              <w:top w:val="nil"/>
              <w:left w:val="nil"/>
              <w:bottom w:val="single" w:sz="4" w:space="0" w:color="auto"/>
              <w:right w:val="single" w:sz="4" w:space="0" w:color="auto"/>
            </w:tcBorders>
            <w:shd w:val="clear" w:color="000000" w:fill="FF0000"/>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0,50</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000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5,47</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8,63</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3,78</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FF000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U1-U4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1,33</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8,63</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4,21</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00B05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U0-U1</w:t>
            </w:r>
          </w:p>
        </w:tc>
        <w:tc>
          <w:tcPr>
            <w:tcW w:w="925" w:type="dxa"/>
            <w:tcBorders>
              <w:top w:val="nil"/>
              <w:left w:val="nil"/>
              <w:bottom w:val="single" w:sz="4" w:space="0" w:color="auto"/>
              <w:right w:val="single" w:sz="4" w:space="0" w:color="auto"/>
            </w:tcBorders>
            <w:shd w:val="clear" w:color="000000" w:fill="00B050"/>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17,76</w:t>
            </w:r>
          </w:p>
        </w:tc>
        <w:tc>
          <w:tcPr>
            <w:tcW w:w="1377" w:type="dxa"/>
            <w:tcBorders>
              <w:top w:val="nil"/>
              <w:left w:val="nil"/>
              <w:bottom w:val="single" w:sz="4" w:space="0" w:color="auto"/>
              <w:right w:val="single" w:sz="4" w:space="0" w:color="auto"/>
            </w:tcBorders>
            <w:shd w:val="clear" w:color="000000" w:fill="00B05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shd w:val="clear" w:color="000000" w:fill="00B050"/>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0,44</w:t>
            </w:r>
          </w:p>
        </w:tc>
        <w:tc>
          <w:tcPr>
            <w:tcW w:w="1394" w:type="dxa"/>
            <w:tcBorders>
              <w:top w:val="nil"/>
              <w:left w:val="nil"/>
              <w:bottom w:val="single" w:sz="4" w:space="0" w:color="auto"/>
              <w:right w:val="single" w:sz="4" w:space="0" w:color="auto"/>
            </w:tcBorders>
            <w:shd w:val="clear" w:color="000000" w:fill="00B050"/>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0,31</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00B05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8,33</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15,45</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12,17</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00B05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U1-U4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72,18</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15,49</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12,45</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7030A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U0-U1</w:t>
            </w:r>
          </w:p>
        </w:tc>
        <w:tc>
          <w:tcPr>
            <w:tcW w:w="925" w:type="dxa"/>
            <w:tcBorders>
              <w:top w:val="nil"/>
              <w:left w:val="nil"/>
              <w:bottom w:val="single" w:sz="4" w:space="0" w:color="auto"/>
              <w:right w:val="single" w:sz="4" w:space="0" w:color="auto"/>
            </w:tcBorders>
            <w:shd w:val="clear" w:color="000000" w:fill="7030A0"/>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13,98</w:t>
            </w:r>
          </w:p>
        </w:tc>
        <w:tc>
          <w:tcPr>
            <w:tcW w:w="1377" w:type="dxa"/>
            <w:tcBorders>
              <w:top w:val="nil"/>
              <w:left w:val="nil"/>
              <w:bottom w:val="single" w:sz="4" w:space="0" w:color="auto"/>
              <w:right w:val="single" w:sz="4" w:space="0" w:color="auto"/>
            </w:tcBorders>
            <w:shd w:val="clear" w:color="000000" w:fill="7030A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shd w:val="clear" w:color="000000" w:fill="7030A0"/>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0,65</w:t>
            </w:r>
          </w:p>
        </w:tc>
        <w:tc>
          <w:tcPr>
            <w:tcW w:w="1394" w:type="dxa"/>
            <w:tcBorders>
              <w:top w:val="nil"/>
              <w:left w:val="nil"/>
              <w:bottom w:val="single" w:sz="4" w:space="0" w:color="auto"/>
              <w:right w:val="single" w:sz="4" w:space="0" w:color="auto"/>
            </w:tcBorders>
            <w:shd w:val="clear" w:color="000000" w:fill="7030A0"/>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0,53</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7030A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U0-U4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5,52</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9,36</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4,93</w:t>
            </w:r>
          </w:p>
        </w:tc>
      </w:tr>
      <w:tr w:rsidR="008C3FD0" w:rsidRPr="007E6B7B" w:rsidTr="008C3FD0">
        <w:trPr>
          <w:trHeight w:val="255"/>
          <w:jc w:val="center"/>
        </w:trPr>
        <w:tc>
          <w:tcPr>
            <w:tcW w:w="1520" w:type="dxa"/>
            <w:tcBorders>
              <w:top w:val="nil"/>
              <w:left w:val="nil"/>
              <w:bottom w:val="nil"/>
              <w:right w:val="nil"/>
            </w:tcBorders>
            <w:noWrap/>
            <w:vAlign w:val="bottom"/>
          </w:tcPr>
          <w:p w:rsidR="008C3FD0" w:rsidRPr="001361A4" w:rsidRDefault="008C3FD0" w:rsidP="001361A4">
            <w:pPr>
              <w:spacing w:after="0" w:line="240" w:lineRule="auto"/>
              <w:jc w:val="left"/>
              <w:rPr>
                <w:rFonts w:ascii="Verdana" w:hAnsi="Verdana"/>
                <w:sz w:val="20"/>
                <w:szCs w:val="20"/>
                <w:lang w:eastAsia="hr-HR"/>
              </w:rPr>
            </w:pPr>
          </w:p>
        </w:tc>
        <w:tc>
          <w:tcPr>
            <w:tcW w:w="982" w:type="dxa"/>
            <w:tcBorders>
              <w:top w:val="nil"/>
              <w:left w:val="single" w:sz="4" w:space="0" w:color="auto"/>
              <w:bottom w:val="single" w:sz="4" w:space="0" w:color="auto"/>
              <w:right w:val="single" w:sz="4" w:space="0" w:color="auto"/>
            </w:tcBorders>
            <w:shd w:val="clear" w:color="000000" w:fill="7030A0"/>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U1-U4</w:t>
            </w:r>
          </w:p>
        </w:tc>
        <w:tc>
          <w:tcPr>
            <w:tcW w:w="925" w:type="dxa"/>
            <w:tcBorders>
              <w:top w:val="nil"/>
              <w:left w:val="nil"/>
              <w:bottom w:val="single" w:sz="4" w:space="0" w:color="auto"/>
              <w:right w:val="single" w:sz="4" w:space="0" w:color="auto"/>
            </w:tcBorders>
            <w:noWrap/>
            <w:vAlign w:val="bottom"/>
          </w:tcPr>
          <w:p w:rsidR="008C3FD0" w:rsidRPr="001361A4" w:rsidRDefault="008C3FD0" w:rsidP="008C3FD0">
            <w:pPr>
              <w:spacing w:after="0" w:line="240" w:lineRule="auto"/>
              <w:jc w:val="center"/>
              <w:rPr>
                <w:rFonts w:ascii="Verdana" w:hAnsi="Verdana"/>
                <w:sz w:val="20"/>
                <w:szCs w:val="20"/>
                <w:lang w:eastAsia="hr-HR"/>
              </w:rPr>
            </w:pPr>
            <w:r w:rsidRPr="001361A4">
              <w:rPr>
                <w:rFonts w:ascii="Verdana" w:hAnsi="Verdana"/>
                <w:sz w:val="20"/>
                <w:szCs w:val="20"/>
                <w:lang w:eastAsia="hr-HR"/>
              </w:rPr>
              <w:t>12,18</w:t>
            </w:r>
          </w:p>
        </w:tc>
        <w:tc>
          <w:tcPr>
            <w:tcW w:w="1377"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left"/>
              <w:rPr>
                <w:rFonts w:ascii="Verdana" w:hAnsi="Verdana"/>
                <w:sz w:val="20"/>
                <w:szCs w:val="20"/>
                <w:lang w:eastAsia="hr-HR"/>
              </w:rPr>
            </w:pPr>
            <w:r w:rsidRPr="001361A4">
              <w:rPr>
                <w:rFonts w:ascii="Verdana" w:hAnsi="Verdana"/>
                <w:sz w:val="20"/>
                <w:szCs w:val="20"/>
                <w:lang w:eastAsia="hr-HR"/>
              </w:rPr>
              <w:t> </w:t>
            </w:r>
          </w:p>
        </w:tc>
        <w:tc>
          <w:tcPr>
            <w:tcW w:w="1495"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9,24</w:t>
            </w:r>
          </w:p>
        </w:tc>
        <w:tc>
          <w:tcPr>
            <w:tcW w:w="1394" w:type="dxa"/>
            <w:tcBorders>
              <w:top w:val="nil"/>
              <w:left w:val="nil"/>
              <w:bottom w:val="single" w:sz="4" w:space="0" w:color="auto"/>
              <w:right w:val="single" w:sz="4" w:space="0" w:color="auto"/>
            </w:tcBorders>
            <w:noWrap/>
            <w:vAlign w:val="bottom"/>
          </w:tcPr>
          <w:p w:rsidR="008C3FD0" w:rsidRPr="001361A4" w:rsidRDefault="008C3FD0" w:rsidP="001361A4">
            <w:pPr>
              <w:spacing w:after="0" w:line="240" w:lineRule="auto"/>
              <w:jc w:val="center"/>
              <w:rPr>
                <w:rFonts w:ascii="Arial" w:hAnsi="Arial" w:cs="Arial"/>
                <w:b/>
                <w:bCs/>
                <w:sz w:val="20"/>
                <w:szCs w:val="20"/>
                <w:lang w:eastAsia="hr-HR"/>
              </w:rPr>
            </w:pPr>
            <w:r w:rsidRPr="001361A4">
              <w:rPr>
                <w:rFonts w:ascii="Arial" w:hAnsi="Arial" w:cs="Arial"/>
                <w:b/>
                <w:bCs/>
                <w:sz w:val="20"/>
                <w:szCs w:val="20"/>
                <w:lang w:eastAsia="hr-HR"/>
              </w:rPr>
              <w:t>5,31</w:t>
            </w:r>
          </w:p>
        </w:tc>
      </w:tr>
    </w:tbl>
    <w:p w:rsidR="006E745C" w:rsidRPr="001361A4" w:rsidRDefault="006E745C" w:rsidP="001361A4"/>
    <w:p w:rsidR="008C3FD0" w:rsidRDefault="008C3FD0">
      <w:r>
        <w:br w:type="page"/>
      </w:r>
    </w:p>
    <w:tbl>
      <w:tblPr>
        <w:tblW w:w="6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656"/>
        <w:gridCol w:w="1360"/>
        <w:gridCol w:w="1300"/>
        <w:gridCol w:w="1480"/>
      </w:tblGrid>
      <w:tr w:rsidR="006E745C" w:rsidRPr="007E6B7B" w:rsidTr="008C3FD0">
        <w:trPr>
          <w:trHeight w:val="255"/>
        </w:trPr>
        <w:tc>
          <w:tcPr>
            <w:tcW w:w="2176" w:type="dxa"/>
            <w:gridSpan w:val="2"/>
            <w:noWrap/>
            <w:vAlign w:val="center"/>
          </w:tcPr>
          <w:p w:rsidR="006E745C" w:rsidRPr="007E6B7B" w:rsidRDefault="006E745C" w:rsidP="007E6B7B">
            <w:pPr>
              <w:spacing w:after="0" w:line="240" w:lineRule="auto"/>
              <w:jc w:val="center"/>
              <w:rPr>
                <w:sz w:val="18"/>
                <w:szCs w:val="18"/>
                <w:lang w:eastAsia="hr-HR"/>
              </w:rPr>
            </w:pPr>
            <w:r>
              <w:lastRenderedPageBreak/>
              <w:br w:type="page"/>
            </w:r>
            <w:r>
              <w:br w:type="page"/>
            </w:r>
            <w:r>
              <w:br w:type="page"/>
            </w:r>
            <w:r w:rsidRPr="007E6B7B">
              <w:rPr>
                <w:sz w:val="18"/>
                <w:szCs w:val="18"/>
              </w:rPr>
              <w:t>U1 – U3 Rastek</w:t>
            </w:r>
          </w:p>
        </w:tc>
        <w:tc>
          <w:tcPr>
            <w:tcW w:w="1360" w:type="dxa"/>
            <w:noWrap/>
            <w:vAlign w:val="center"/>
          </w:tcPr>
          <w:p w:rsidR="006E745C" w:rsidRPr="007E6B7B" w:rsidRDefault="006E745C" w:rsidP="007E6B7B">
            <w:pPr>
              <w:spacing w:after="0" w:line="240" w:lineRule="auto"/>
              <w:jc w:val="center"/>
              <w:rPr>
                <w:sz w:val="18"/>
                <w:szCs w:val="18"/>
                <w:lang w:eastAsia="hr-HR"/>
              </w:rPr>
            </w:pPr>
          </w:p>
        </w:tc>
        <w:tc>
          <w:tcPr>
            <w:tcW w:w="2780" w:type="dxa"/>
            <w:gridSpan w:val="2"/>
            <w:noWrap/>
            <w:vAlign w:val="center"/>
          </w:tcPr>
          <w:p w:rsidR="006E745C" w:rsidRPr="007E6B7B" w:rsidRDefault="006E745C" w:rsidP="007E6B7B">
            <w:pPr>
              <w:spacing w:after="0" w:line="240" w:lineRule="auto"/>
              <w:jc w:val="center"/>
              <w:rPr>
                <w:sz w:val="18"/>
                <w:szCs w:val="18"/>
                <w:lang w:eastAsia="hr-HR"/>
              </w:rPr>
            </w:pPr>
            <w:r w:rsidRPr="007E6B7B">
              <w:rPr>
                <w:sz w:val="18"/>
                <w:szCs w:val="18"/>
                <w:lang w:eastAsia="hr-HR"/>
              </w:rPr>
              <w:t>U4 – U6 Durst</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r w:rsidRPr="007E6B7B">
              <w:rPr>
                <w:sz w:val="18"/>
                <w:szCs w:val="18"/>
              </w:rPr>
              <w:br w:type="page"/>
            </w: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 </w:t>
            </w:r>
          </w:p>
        </w:tc>
        <w:tc>
          <w:tcPr>
            <w:tcW w:w="1360"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L</w:t>
            </w:r>
          </w:p>
        </w:tc>
        <w:tc>
          <w:tcPr>
            <w:tcW w:w="1300"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a</w:t>
            </w:r>
          </w:p>
        </w:tc>
        <w:tc>
          <w:tcPr>
            <w:tcW w:w="1480"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b</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r w:rsidRPr="007E6B7B">
              <w:rPr>
                <w:sz w:val="18"/>
                <w:szCs w:val="18"/>
                <w:lang w:eastAsia="hr-HR"/>
              </w:rPr>
              <w:t>CIJAN</w:t>
            </w: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U1</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55,78</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-14,28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-34,52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U2</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55,66</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-14,8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-35,04</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U3</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41,2</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-8,17</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-12,49</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U4</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65,45</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-33,58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-34,38</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U5</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65,86</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-33,41</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-34,42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U6</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54,56</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-25,6</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-15,06</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ofset</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84,33</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-3,84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91,22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r w:rsidRPr="007E6B7B">
              <w:rPr>
                <w:sz w:val="18"/>
                <w:szCs w:val="18"/>
                <w:lang w:eastAsia="hr-HR"/>
              </w:rPr>
              <w:t>MAGENTA</w:t>
            </w: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U1</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50,71</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58,5</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-3,49</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U2</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50,55</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59,24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-3,45</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U3</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42,91</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50,47</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10,98</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U4</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53,57</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71,99</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10,7</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U5</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54,26</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70,29</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10,07</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U6</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49,36</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59,56</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14,49</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ofset</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84,33</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-3,84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91,22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r w:rsidRPr="007E6B7B">
              <w:rPr>
                <w:sz w:val="18"/>
                <w:szCs w:val="18"/>
                <w:lang w:eastAsia="hr-HR"/>
              </w:rPr>
              <w:t>ŽUTA</w:t>
            </w: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U1</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83,71</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-4,82</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65,59</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U2</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83,8</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-5,19</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66,26</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U3</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62,89</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12,95</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48,33</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U4</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87,7</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-5,05</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83,32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U5</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87,43</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-5,08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82,51</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U6</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74,04</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9,96</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67,21</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ofset</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84,33</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-3,84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91,22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r w:rsidRPr="007E6B7B">
              <w:rPr>
                <w:sz w:val="18"/>
                <w:szCs w:val="18"/>
                <w:lang w:eastAsia="hr-HR"/>
              </w:rPr>
              <w:t>CRNA</w:t>
            </w: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U1</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26,25</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1,98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-2,05</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U2</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26,51</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1,78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-1,94</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U3</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25,12</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5,18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-1,15</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U4</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27,42</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0,72</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2,25</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U5</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27,45</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1,15</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1,6</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U6</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26,67</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2,64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1,36</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ofset</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84,33</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-3,84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91,22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r w:rsidRPr="007E6B7B">
              <w:rPr>
                <w:sz w:val="18"/>
                <w:szCs w:val="18"/>
                <w:lang w:eastAsia="hr-HR"/>
              </w:rPr>
              <w:t>CRVENA</w:t>
            </w: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U1</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51,49</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54,99</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36,86</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U2</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51,64</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54,51</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35,92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U3</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43,45</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48,58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28,28</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U4</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50,98</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57,13</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40,15</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U5</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51,45</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56,64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40,11</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U6</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47,37</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53,68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37,25</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ofset</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84,33</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-3,84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91,22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r w:rsidRPr="007E6B7B">
              <w:rPr>
                <w:sz w:val="18"/>
                <w:szCs w:val="18"/>
                <w:lang w:eastAsia="hr-HR"/>
              </w:rPr>
              <w:t>ZELENA</w:t>
            </w: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U1</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53,09</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-39,75</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18,86</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U2</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53,02</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-40,41</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18,29</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U3</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39,79</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-20,06</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11,39</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U4</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64,11</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-45,31</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40,49</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U5</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64,43</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-45,67</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40,37</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U6</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52,87</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-26,83</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32,95</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ofset</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84,33</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-3,84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91,22</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r w:rsidRPr="007E6B7B">
              <w:rPr>
                <w:sz w:val="18"/>
                <w:szCs w:val="18"/>
                <w:lang w:eastAsia="hr-HR"/>
              </w:rPr>
              <w:t>LJU-PLAVA</w:t>
            </w: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U1</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31,06</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16,58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-36,94</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U2</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31,78</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16,11</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-36,07</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U3</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27,49</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10</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-18,7</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U4</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35,35</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28,2</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-26,7</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U5</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35,71</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27,78</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-27,21</w:t>
            </w:r>
          </w:p>
        </w:tc>
      </w:tr>
      <w:tr w:rsidR="006E745C" w:rsidRPr="007E6B7B" w:rsidTr="008C3FD0">
        <w:trPr>
          <w:trHeight w:val="255"/>
        </w:trPr>
        <w:tc>
          <w:tcPr>
            <w:tcW w:w="1520" w:type="dxa"/>
            <w:noWrap/>
            <w:vAlign w:val="center"/>
          </w:tcPr>
          <w:p w:rsidR="006E745C" w:rsidRPr="007E6B7B" w:rsidRDefault="006E745C" w:rsidP="007E6B7B">
            <w:pPr>
              <w:spacing w:after="0" w:line="240" w:lineRule="auto"/>
              <w:jc w:val="center"/>
              <w:rPr>
                <w:sz w:val="18"/>
                <w:szCs w:val="18"/>
                <w:lang w:eastAsia="hr-HR"/>
              </w:rPr>
            </w:pPr>
          </w:p>
        </w:tc>
        <w:tc>
          <w:tcPr>
            <w:tcW w:w="656" w:type="dxa"/>
            <w:noWrap/>
          </w:tcPr>
          <w:p w:rsidR="006E745C" w:rsidRPr="007E6B7B" w:rsidRDefault="006E745C" w:rsidP="007E6B7B">
            <w:pPr>
              <w:spacing w:after="0" w:line="240" w:lineRule="auto"/>
              <w:jc w:val="left"/>
              <w:rPr>
                <w:sz w:val="18"/>
                <w:szCs w:val="18"/>
                <w:lang w:eastAsia="hr-HR"/>
              </w:rPr>
            </w:pPr>
            <w:r w:rsidRPr="007E6B7B">
              <w:rPr>
                <w:sz w:val="18"/>
                <w:szCs w:val="18"/>
                <w:lang w:eastAsia="hr-HR"/>
              </w:rPr>
              <w:t>U6</w:t>
            </w:r>
          </w:p>
        </w:tc>
        <w:tc>
          <w:tcPr>
            <w:tcW w:w="136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32,97</w:t>
            </w:r>
          </w:p>
        </w:tc>
        <w:tc>
          <w:tcPr>
            <w:tcW w:w="130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24,14</w:t>
            </w:r>
          </w:p>
        </w:tc>
        <w:tc>
          <w:tcPr>
            <w:tcW w:w="1480" w:type="dxa"/>
            <w:noWrap/>
          </w:tcPr>
          <w:p w:rsidR="006E745C" w:rsidRPr="007E6B7B" w:rsidRDefault="006E745C" w:rsidP="007E6B7B">
            <w:pPr>
              <w:spacing w:after="0" w:line="240" w:lineRule="auto"/>
              <w:jc w:val="right"/>
              <w:rPr>
                <w:sz w:val="18"/>
                <w:szCs w:val="18"/>
                <w:lang w:eastAsia="hr-HR"/>
              </w:rPr>
            </w:pPr>
            <w:r w:rsidRPr="007E6B7B">
              <w:rPr>
                <w:sz w:val="18"/>
                <w:szCs w:val="18"/>
                <w:lang w:eastAsia="hr-HR"/>
              </w:rPr>
              <w:t>-17,71</w:t>
            </w:r>
          </w:p>
        </w:tc>
      </w:tr>
    </w:tbl>
    <w:p w:rsidR="006E745C" w:rsidRPr="001361A4" w:rsidRDefault="006E745C" w:rsidP="001A6BDF"/>
    <w:sectPr w:rsidR="006E745C" w:rsidRPr="001361A4" w:rsidSect="00504002">
      <w:footerReference w:type="default" r:id="rId40"/>
      <w:pgSz w:w="11906" w:h="16838"/>
      <w:pgMar w:top="1418" w:right="1418" w:bottom="1985"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4BC" w:rsidRDefault="000764BC" w:rsidP="00B82B88">
      <w:pPr>
        <w:spacing w:after="0" w:line="240" w:lineRule="auto"/>
      </w:pPr>
      <w:r>
        <w:separator/>
      </w:r>
    </w:p>
  </w:endnote>
  <w:endnote w:type="continuationSeparator" w:id="0">
    <w:p w:rsidR="000764BC" w:rsidRDefault="000764BC" w:rsidP="00B82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UnizgDisplay Bold">
    <w:altName w:val="Arial"/>
    <w:panose1 w:val="00000000000000000000"/>
    <w:charset w:val="00"/>
    <w:family w:val="modern"/>
    <w:notTrueType/>
    <w:pitch w:val="variable"/>
    <w:sig w:usb0="00000001" w:usb1="5000206B" w:usb2="00000000" w:usb3="00000000" w:csb0="00000093" w:csb1="00000000"/>
  </w:font>
  <w:font w:name="UnizgDisplay Normal">
    <w:altName w:val="Arial"/>
    <w:panose1 w:val="00000000000000000000"/>
    <w:charset w:val="00"/>
    <w:family w:val="modern"/>
    <w:notTrueType/>
    <w:pitch w:val="variable"/>
    <w:sig w:usb0="00000001" w:usb1="5000206B" w:usb2="00000000" w:usb3="00000000" w:csb0="00000093"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FD" w:rsidRDefault="00D556FD">
    <w:pPr>
      <w:pStyle w:val="Footer"/>
      <w:jc w:val="right"/>
    </w:pPr>
    <w:r>
      <w:fldChar w:fldCharType="begin"/>
    </w:r>
    <w:r>
      <w:instrText xml:space="preserve"> PAGE   \* MERGEFORMAT </w:instrText>
    </w:r>
    <w:r>
      <w:fldChar w:fldCharType="separate"/>
    </w:r>
    <w:r w:rsidR="00D51DAD">
      <w:rPr>
        <w:noProof/>
      </w:rPr>
      <w:t>38</w:t>
    </w:r>
    <w:r>
      <w:rPr>
        <w:noProof/>
      </w:rPr>
      <w:fldChar w:fldCharType="end"/>
    </w:r>
  </w:p>
  <w:p w:rsidR="00D556FD" w:rsidRDefault="00D55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4BC" w:rsidRDefault="000764BC" w:rsidP="00B82B88">
      <w:pPr>
        <w:spacing w:after="0" w:line="240" w:lineRule="auto"/>
      </w:pPr>
      <w:r>
        <w:separator/>
      </w:r>
    </w:p>
  </w:footnote>
  <w:footnote w:type="continuationSeparator" w:id="0">
    <w:p w:rsidR="000764BC" w:rsidRDefault="000764BC" w:rsidP="00B82B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186"/>
    <w:multiLevelType w:val="hybridMultilevel"/>
    <w:tmpl w:val="19E835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DF06E99"/>
    <w:multiLevelType w:val="hybridMultilevel"/>
    <w:tmpl w:val="08C85D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5465C34"/>
    <w:multiLevelType w:val="hybridMultilevel"/>
    <w:tmpl w:val="59F80688"/>
    <w:lvl w:ilvl="0" w:tplc="041A0017">
      <w:start w:val="1"/>
      <w:numFmt w:val="lowerLetter"/>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nsid w:val="421E4634"/>
    <w:multiLevelType w:val="multilevel"/>
    <w:tmpl w:val="3A286000"/>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nsid w:val="508D7CAC"/>
    <w:multiLevelType w:val="multilevel"/>
    <w:tmpl w:val="D4C89F2A"/>
    <w:lvl w:ilvl="0">
      <w:start w:val="1"/>
      <w:numFmt w:val="decimal"/>
      <w:pStyle w:val="Heading1"/>
      <w:suff w:val="space"/>
      <w:lvlText w:val="%1."/>
      <w:lvlJc w:val="left"/>
      <w:rPr>
        <w:rFonts w:cs="Times New Roman" w:hint="default"/>
      </w:rPr>
    </w:lvl>
    <w:lvl w:ilvl="1">
      <w:start w:val="1"/>
      <w:numFmt w:val="decimal"/>
      <w:pStyle w:val="Heading2"/>
      <w:suff w:val="space"/>
      <w:lvlText w:val="%1.%2."/>
      <w:lvlJc w:val="left"/>
      <w:pPr>
        <w:ind w:left="2552"/>
      </w:pPr>
      <w:rPr>
        <w:rFonts w:cs="Times New Roman" w:hint="default"/>
      </w:rPr>
    </w:lvl>
    <w:lvl w:ilvl="2">
      <w:start w:val="1"/>
      <w:numFmt w:val="decimal"/>
      <w:pStyle w:val="Heading3"/>
      <w:suff w:val="space"/>
      <w:lvlText w:val="%1.%2.%3."/>
      <w:lvlJc w:val="left"/>
      <w:rPr>
        <w:rFonts w:cs="Times New Roman" w:hint="default"/>
      </w:rPr>
    </w:lvl>
    <w:lvl w:ilvl="3">
      <w:start w:val="1"/>
      <w:numFmt w:val="decimal"/>
      <w:pStyle w:val="Heading4"/>
      <w:suff w:val="space"/>
      <w:lvlText w:val="%1.%2.%3.%4."/>
      <w:lvlJc w:val="left"/>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912"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nsid w:val="5957261F"/>
    <w:multiLevelType w:val="hybridMultilevel"/>
    <w:tmpl w:val="8C82E3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7C226D6F"/>
    <w:multiLevelType w:val="multilevel"/>
    <w:tmpl w:val="CF0A57B8"/>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1"/>
  </w:num>
  <w:num w:numId="2">
    <w:abstractNumId w:val="2"/>
  </w:num>
  <w:num w:numId="3">
    <w:abstractNumId w:val="0"/>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lvlOverride w:ilvl="0">
      <w:lvl w:ilvl="0">
        <w:start w:val="1"/>
        <w:numFmt w:val="decimal"/>
        <w:lvlText w:val="%1."/>
        <w:lvlJc w:val="left"/>
        <w:pPr>
          <w:ind w:left="360" w:hanging="360"/>
        </w:pPr>
        <w:rPr>
          <w:rFonts w:cs="Times New Roman" w:hint="default"/>
        </w:rPr>
      </w:lvl>
    </w:lvlOverride>
    <w:lvlOverride w:ilvl="1">
      <w:lvl w:ilvl="1">
        <w:start w:val="1"/>
        <w:numFmt w:val="decimal"/>
        <w:lvlText w:val="%1.%2."/>
        <w:lvlJc w:val="left"/>
        <w:pPr>
          <w:ind w:left="720" w:hanging="360"/>
        </w:pPr>
        <w:rPr>
          <w:rFonts w:cs="Times New Roman" w:hint="default"/>
        </w:rPr>
      </w:lvl>
    </w:lvlOverride>
    <w:lvlOverride w:ilvl="2">
      <w:lvl w:ilvl="2">
        <w:start w:val="1"/>
        <w:numFmt w:val="decimal"/>
        <w:lvlText w:val="%1.%2.%3."/>
        <w:lvlJc w:val="left"/>
        <w:pPr>
          <w:ind w:left="1080" w:hanging="360"/>
        </w:pPr>
        <w:rPr>
          <w:rFonts w:cs="Times New Roman" w:hint="default"/>
        </w:rPr>
      </w:lvl>
    </w:lvlOverride>
    <w:lvlOverride w:ilvl="3">
      <w:lvl w:ilvl="3">
        <w:start w:val="1"/>
        <w:numFmt w:val="decimal"/>
        <w:lvlText w:val="%1.%2.%3.%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 w:ilvl="0">
        <w:start w:val="1"/>
        <w:numFmt w:val="decimal"/>
        <w:pStyle w:val="Heading1"/>
        <w:lvlText w:val="%1."/>
        <w:lvlJc w:val="left"/>
        <w:rPr>
          <w:rFonts w:cs="Times New Roman" w:hint="default"/>
        </w:rPr>
      </w:lvl>
    </w:lvlOverride>
    <w:lvlOverride w:ilvl="1">
      <w:lvl w:ilvl="1">
        <w:start w:val="1"/>
        <w:numFmt w:val="decimal"/>
        <w:pStyle w:val="Heading2"/>
        <w:lvlText w:val="%1.%2."/>
        <w:lvlJc w:val="left"/>
        <w:rPr>
          <w:rFonts w:cs="Times New Roman" w:hint="default"/>
        </w:rPr>
      </w:lvl>
    </w:lvlOverride>
    <w:lvlOverride w:ilvl="2">
      <w:lvl w:ilvl="2">
        <w:start w:val="1"/>
        <w:numFmt w:val="decimal"/>
        <w:pStyle w:val="Heading3"/>
        <w:lvlText w:val="%1.%2.%3."/>
        <w:lvlJc w:val="left"/>
        <w:rPr>
          <w:rFonts w:cs="Times New Roman" w:hint="default"/>
        </w:rPr>
      </w:lvl>
    </w:lvlOverride>
    <w:lvlOverride w:ilvl="3">
      <w:lvl w:ilvl="3">
        <w:start w:val="1"/>
        <w:numFmt w:val="decimal"/>
        <w:pStyle w:val="Heading4"/>
        <w:suff w:val="space"/>
        <w:lvlText w:val="%1.%2.%3.%4."/>
        <w:lvlJc w:val="left"/>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11">
    <w:abstractNumId w:val="4"/>
  </w:num>
  <w:num w:numId="12">
    <w:abstractNumId w:val="4"/>
    <w:lvlOverride w:ilvl="0">
      <w:lvl w:ilvl="0">
        <w:start w:val="1"/>
        <w:numFmt w:val="decimal"/>
        <w:pStyle w:val="Heading1"/>
        <w:lvlText w:val="%1."/>
        <w:lvlJc w:val="left"/>
        <w:rPr>
          <w:rFonts w:cs="Times New Roman" w:hint="default"/>
        </w:rPr>
      </w:lvl>
    </w:lvlOverride>
    <w:lvlOverride w:ilvl="1">
      <w:lvl w:ilvl="1">
        <w:start w:val="1"/>
        <w:numFmt w:val="decimal"/>
        <w:pStyle w:val="Heading2"/>
        <w:lvlText w:val="%1.%2."/>
        <w:lvlJc w:val="left"/>
        <w:rPr>
          <w:rFonts w:cs="Times New Roman" w:hint="default"/>
        </w:rPr>
      </w:lvl>
    </w:lvlOverride>
    <w:lvlOverride w:ilvl="2">
      <w:lvl w:ilvl="2">
        <w:start w:val="1"/>
        <w:numFmt w:val="decimal"/>
        <w:pStyle w:val="Heading3"/>
        <w:lvlText w:val="%1.%2.%3."/>
        <w:lvlJc w:val="left"/>
        <w:pPr>
          <w:ind w:firstLine="720"/>
        </w:pPr>
        <w:rPr>
          <w:rFonts w:cs="Times New Roman" w:hint="default"/>
        </w:rPr>
      </w:lvl>
    </w:lvlOverride>
    <w:lvlOverride w:ilvl="3">
      <w:lvl w:ilvl="3">
        <w:start w:val="1"/>
        <w:numFmt w:val="decimal"/>
        <w:pStyle w:val="Heading4"/>
        <w:lvlText w:val="%1.%2.%3.%4."/>
        <w:lvlJc w:val="left"/>
        <w:pPr>
          <w:ind w:firstLine="108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13">
    <w:abstractNumId w:val="4"/>
    <w:lvlOverride w:ilvl="0">
      <w:lvl w:ilvl="0">
        <w:start w:val="1"/>
        <w:numFmt w:val="decimal"/>
        <w:pStyle w:val="Heading1"/>
        <w:lvlText w:val="%1."/>
        <w:lvlJc w:val="left"/>
        <w:rPr>
          <w:rFonts w:cs="Times New Roman" w:hint="default"/>
        </w:rPr>
      </w:lvl>
    </w:lvlOverride>
    <w:lvlOverride w:ilvl="1">
      <w:lvl w:ilvl="1">
        <w:start w:val="1"/>
        <w:numFmt w:val="decimal"/>
        <w:pStyle w:val="Heading2"/>
        <w:lvlText w:val="%1.%2."/>
        <w:lvlJc w:val="left"/>
        <w:rPr>
          <w:rFonts w:cs="Times New Roman" w:hint="default"/>
        </w:rPr>
      </w:lvl>
    </w:lvlOverride>
    <w:lvlOverride w:ilvl="2">
      <w:lvl w:ilvl="2">
        <w:start w:val="1"/>
        <w:numFmt w:val="decimal"/>
        <w:pStyle w:val="Heading3"/>
        <w:lvlText w:val="%1.%2.%3."/>
        <w:lvlJc w:val="left"/>
        <w:rPr>
          <w:rFonts w:cs="Times New Roman" w:hint="default"/>
        </w:rPr>
      </w:lvl>
    </w:lvlOverride>
    <w:lvlOverride w:ilvl="3">
      <w:lvl w:ilvl="3">
        <w:start w:val="1"/>
        <w:numFmt w:val="decimal"/>
        <w:pStyle w:val="Heading4"/>
        <w:lvlText w:val="%1.%2.%3.%4."/>
        <w:lvlJc w:val="left"/>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14">
    <w:abstractNumId w:val="4"/>
    <w:lvlOverride w:ilvl="0">
      <w:lvl w:ilvl="0">
        <w:start w:val="1"/>
        <w:numFmt w:val="decimal"/>
        <w:pStyle w:val="Heading1"/>
        <w:lvlText w:val="%1."/>
        <w:lvlJc w:val="left"/>
        <w:rPr>
          <w:rFonts w:cs="Times New Roman" w:hint="default"/>
        </w:rPr>
      </w:lvl>
    </w:lvlOverride>
    <w:lvlOverride w:ilvl="1">
      <w:lvl w:ilvl="1">
        <w:start w:val="1"/>
        <w:numFmt w:val="decimal"/>
        <w:pStyle w:val="Heading2"/>
        <w:lvlText w:val="%1.%2."/>
        <w:lvlJc w:val="left"/>
        <w:rPr>
          <w:rFonts w:cs="Times New Roman" w:hint="default"/>
        </w:rPr>
      </w:lvl>
    </w:lvlOverride>
    <w:lvlOverride w:ilvl="2">
      <w:lvl w:ilvl="2">
        <w:start w:val="1"/>
        <w:numFmt w:val="decimal"/>
        <w:pStyle w:val="Heading3"/>
        <w:lvlText w:val="%1.%2.%3."/>
        <w:lvlJc w:val="left"/>
        <w:rPr>
          <w:rFonts w:cs="Times New Roman" w:hint="default"/>
        </w:rPr>
      </w:lvl>
    </w:lvlOverride>
    <w:lvlOverride w:ilvl="3">
      <w:lvl w:ilvl="3">
        <w:start w:val="1"/>
        <w:numFmt w:val="decimal"/>
        <w:pStyle w:val="Heading4"/>
        <w:lvlText w:val="%1.%2.%3.%4."/>
        <w:lvlJc w:val="left"/>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15">
    <w:abstractNumId w:val="4"/>
    <w:lvlOverride w:ilvl="0">
      <w:lvl w:ilvl="0">
        <w:start w:val="1"/>
        <w:numFmt w:val="decimal"/>
        <w:pStyle w:val="Heading1"/>
        <w:lvlText w:val="%1."/>
        <w:lvlJc w:val="left"/>
        <w:rPr>
          <w:rFonts w:cs="Times New Roman" w:hint="default"/>
        </w:rPr>
      </w:lvl>
    </w:lvlOverride>
    <w:lvlOverride w:ilvl="1">
      <w:lvl w:ilvl="1">
        <w:start w:val="1"/>
        <w:numFmt w:val="decimal"/>
        <w:pStyle w:val="Heading2"/>
        <w:lvlText w:val="%1.%2."/>
        <w:lvlJc w:val="left"/>
        <w:rPr>
          <w:rFonts w:cs="Times New Roman" w:hint="default"/>
        </w:rPr>
      </w:lvl>
    </w:lvlOverride>
    <w:lvlOverride w:ilvl="2">
      <w:lvl w:ilvl="2">
        <w:start w:val="1"/>
        <w:numFmt w:val="decimal"/>
        <w:pStyle w:val="Heading3"/>
        <w:lvlText w:val="%1.%2.%3."/>
        <w:lvlJc w:val="left"/>
        <w:rPr>
          <w:rFonts w:cs="Times New Roman" w:hint="default"/>
        </w:rPr>
      </w:lvl>
    </w:lvlOverride>
    <w:lvlOverride w:ilvl="3">
      <w:lvl w:ilvl="3">
        <w:start w:val="1"/>
        <w:numFmt w:val="decimal"/>
        <w:pStyle w:val="Heading4"/>
        <w:lvlText w:val="%1.%2.%3.%4."/>
        <w:lvlJc w:val="left"/>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3"/>
    <w:rsid w:val="00012AD1"/>
    <w:rsid w:val="000203E2"/>
    <w:rsid w:val="000218A0"/>
    <w:rsid w:val="00024B66"/>
    <w:rsid w:val="00042F33"/>
    <w:rsid w:val="000473DD"/>
    <w:rsid w:val="000528F8"/>
    <w:rsid w:val="00062C8F"/>
    <w:rsid w:val="0006717B"/>
    <w:rsid w:val="00070E45"/>
    <w:rsid w:val="0007477A"/>
    <w:rsid w:val="000764BC"/>
    <w:rsid w:val="00084EAD"/>
    <w:rsid w:val="00096F0D"/>
    <w:rsid w:val="0009791E"/>
    <w:rsid w:val="000B1A02"/>
    <w:rsid w:val="000B31D9"/>
    <w:rsid w:val="000C0E95"/>
    <w:rsid w:val="000C4575"/>
    <w:rsid w:val="000C7F98"/>
    <w:rsid w:val="000D007E"/>
    <w:rsid w:val="000D4A3E"/>
    <w:rsid w:val="000F651F"/>
    <w:rsid w:val="0010157D"/>
    <w:rsid w:val="00104272"/>
    <w:rsid w:val="00121C57"/>
    <w:rsid w:val="00131B6C"/>
    <w:rsid w:val="00132995"/>
    <w:rsid w:val="001361A4"/>
    <w:rsid w:val="00136757"/>
    <w:rsid w:val="00136B7A"/>
    <w:rsid w:val="0013749E"/>
    <w:rsid w:val="0015047A"/>
    <w:rsid w:val="00167021"/>
    <w:rsid w:val="00167201"/>
    <w:rsid w:val="00181A87"/>
    <w:rsid w:val="001871FD"/>
    <w:rsid w:val="001904CA"/>
    <w:rsid w:val="00191E0C"/>
    <w:rsid w:val="001942FD"/>
    <w:rsid w:val="001A46FF"/>
    <w:rsid w:val="001A6BDF"/>
    <w:rsid w:val="001B6C53"/>
    <w:rsid w:val="001C5021"/>
    <w:rsid w:val="001C626E"/>
    <w:rsid w:val="001D01F3"/>
    <w:rsid w:val="001D0E2C"/>
    <w:rsid w:val="00202DF1"/>
    <w:rsid w:val="00202F60"/>
    <w:rsid w:val="00206F8C"/>
    <w:rsid w:val="00215A8C"/>
    <w:rsid w:val="0022611B"/>
    <w:rsid w:val="00255BB0"/>
    <w:rsid w:val="00291E22"/>
    <w:rsid w:val="002C2944"/>
    <w:rsid w:val="002C5993"/>
    <w:rsid w:val="002C7028"/>
    <w:rsid w:val="002D363D"/>
    <w:rsid w:val="002F06CB"/>
    <w:rsid w:val="00311115"/>
    <w:rsid w:val="0031497B"/>
    <w:rsid w:val="00320117"/>
    <w:rsid w:val="00323B20"/>
    <w:rsid w:val="00325021"/>
    <w:rsid w:val="003275F1"/>
    <w:rsid w:val="003326AF"/>
    <w:rsid w:val="003369E1"/>
    <w:rsid w:val="003446C4"/>
    <w:rsid w:val="00344922"/>
    <w:rsid w:val="003534A9"/>
    <w:rsid w:val="0037097C"/>
    <w:rsid w:val="00375542"/>
    <w:rsid w:val="00382DD7"/>
    <w:rsid w:val="003850F1"/>
    <w:rsid w:val="00387013"/>
    <w:rsid w:val="003B4770"/>
    <w:rsid w:val="003B5C5A"/>
    <w:rsid w:val="003B5F42"/>
    <w:rsid w:val="003D5073"/>
    <w:rsid w:val="003E212F"/>
    <w:rsid w:val="004029D3"/>
    <w:rsid w:val="00411CB2"/>
    <w:rsid w:val="00411E7B"/>
    <w:rsid w:val="004360D4"/>
    <w:rsid w:val="0043668F"/>
    <w:rsid w:val="00436E91"/>
    <w:rsid w:val="00437CA7"/>
    <w:rsid w:val="004561DC"/>
    <w:rsid w:val="00483363"/>
    <w:rsid w:val="004A19C8"/>
    <w:rsid w:val="004B2BD0"/>
    <w:rsid w:val="004B3641"/>
    <w:rsid w:val="004C7357"/>
    <w:rsid w:val="004D42BF"/>
    <w:rsid w:val="004D52C7"/>
    <w:rsid w:val="004D702D"/>
    <w:rsid w:val="004E151A"/>
    <w:rsid w:val="004E3EC8"/>
    <w:rsid w:val="004E65E0"/>
    <w:rsid w:val="00504002"/>
    <w:rsid w:val="00514EA9"/>
    <w:rsid w:val="00524E49"/>
    <w:rsid w:val="005360A6"/>
    <w:rsid w:val="00537F95"/>
    <w:rsid w:val="00541D9A"/>
    <w:rsid w:val="005421F3"/>
    <w:rsid w:val="00546666"/>
    <w:rsid w:val="00547A85"/>
    <w:rsid w:val="005712F0"/>
    <w:rsid w:val="005857DC"/>
    <w:rsid w:val="005916F3"/>
    <w:rsid w:val="005A4B55"/>
    <w:rsid w:val="005B1834"/>
    <w:rsid w:val="005D2513"/>
    <w:rsid w:val="005E01E2"/>
    <w:rsid w:val="005F4F48"/>
    <w:rsid w:val="005F661B"/>
    <w:rsid w:val="005F7120"/>
    <w:rsid w:val="0062186F"/>
    <w:rsid w:val="00632580"/>
    <w:rsid w:val="006456CA"/>
    <w:rsid w:val="00656F69"/>
    <w:rsid w:val="00664CE2"/>
    <w:rsid w:val="00665D22"/>
    <w:rsid w:val="0067537C"/>
    <w:rsid w:val="0067540F"/>
    <w:rsid w:val="00682324"/>
    <w:rsid w:val="00683F46"/>
    <w:rsid w:val="006856DF"/>
    <w:rsid w:val="00687E08"/>
    <w:rsid w:val="00690904"/>
    <w:rsid w:val="00695F4F"/>
    <w:rsid w:val="006A1595"/>
    <w:rsid w:val="006A38F7"/>
    <w:rsid w:val="006B28E3"/>
    <w:rsid w:val="006B61ED"/>
    <w:rsid w:val="006B6817"/>
    <w:rsid w:val="006C231E"/>
    <w:rsid w:val="006D01EA"/>
    <w:rsid w:val="006D08A6"/>
    <w:rsid w:val="006D40E2"/>
    <w:rsid w:val="006D5B29"/>
    <w:rsid w:val="006E43B9"/>
    <w:rsid w:val="006E734E"/>
    <w:rsid w:val="006E745C"/>
    <w:rsid w:val="006F3A6D"/>
    <w:rsid w:val="006F4CEF"/>
    <w:rsid w:val="006F5BB1"/>
    <w:rsid w:val="007007B1"/>
    <w:rsid w:val="00713040"/>
    <w:rsid w:val="00714F05"/>
    <w:rsid w:val="00720BA8"/>
    <w:rsid w:val="00725F7B"/>
    <w:rsid w:val="00730AD5"/>
    <w:rsid w:val="00736C59"/>
    <w:rsid w:val="007530B8"/>
    <w:rsid w:val="00755F94"/>
    <w:rsid w:val="007630B2"/>
    <w:rsid w:val="00763D86"/>
    <w:rsid w:val="00772277"/>
    <w:rsid w:val="007809DB"/>
    <w:rsid w:val="007844D0"/>
    <w:rsid w:val="0078645C"/>
    <w:rsid w:val="00792A2F"/>
    <w:rsid w:val="007A30B3"/>
    <w:rsid w:val="007A3FAE"/>
    <w:rsid w:val="007B0672"/>
    <w:rsid w:val="007B2225"/>
    <w:rsid w:val="007B3562"/>
    <w:rsid w:val="007C2186"/>
    <w:rsid w:val="007D0138"/>
    <w:rsid w:val="007E01CC"/>
    <w:rsid w:val="007E17F7"/>
    <w:rsid w:val="007E1B0D"/>
    <w:rsid w:val="007E5E42"/>
    <w:rsid w:val="007E6B7B"/>
    <w:rsid w:val="007F20AB"/>
    <w:rsid w:val="007F2C6C"/>
    <w:rsid w:val="007F2E1F"/>
    <w:rsid w:val="007F5D1F"/>
    <w:rsid w:val="00802147"/>
    <w:rsid w:val="00802C17"/>
    <w:rsid w:val="00805C40"/>
    <w:rsid w:val="00816533"/>
    <w:rsid w:val="00820C62"/>
    <w:rsid w:val="00825A89"/>
    <w:rsid w:val="00835854"/>
    <w:rsid w:val="008411A1"/>
    <w:rsid w:val="00873ED1"/>
    <w:rsid w:val="00890C2A"/>
    <w:rsid w:val="008B5BD5"/>
    <w:rsid w:val="008C3FD0"/>
    <w:rsid w:val="008C6514"/>
    <w:rsid w:val="008D754A"/>
    <w:rsid w:val="008D7D3D"/>
    <w:rsid w:val="008E0796"/>
    <w:rsid w:val="008E2B5F"/>
    <w:rsid w:val="008F0D2E"/>
    <w:rsid w:val="008F4ED7"/>
    <w:rsid w:val="0090506D"/>
    <w:rsid w:val="009058B7"/>
    <w:rsid w:val="00910B49"/>
    <w:rsid w:val="00910C24"/>
    <w:rsid w:val="0092740D"/>
    <w:rsid w:val="00932D3C"/>
    <w:rsid w:val="00943905"/>
    <w:rsid w:val="0096306F"/>
    <w:rsid w:val="0097144D"/>
    <w:rsid w:val="00973887"/>
    <w:rsid w:val="009763DC"/>
    <w:rsid w:val="009808CD"/>
    <w:rsid w:val="00985B9A"/>
    <w:rsid w:val="009975D9"/>
    <w:rsid w:val="009A58AA"/>
    <w:rsid w:val="009A7EC4"/>
    <w:rsid w:val="009C056B"/>
    <w:rsid w:val="009C19AF"/>
    <w:rsid w:val="009D0268"/>
    <w:rsid w:val="009D1CA7"/>
    <w:rsid w:val="009E25D3"/>
    <w:rsid w:val="009E3D29"/>
    <w:rsid w:val="009E4B41"/>
    <w:rsid w:val="009F3C14"/>
    <w:rsid w:val="009F4E8B"/>
    <w:rsid w:val="00A1251F"/>
    <w:rsid w:val="00A20926"/>
    <w:rsid w:val="00A33771"/>
    <w:rsid w:val="00A37CF6"/>
    <w:rsid w:val="00A40284"/>
    <w:rsid w:val="00A422E3"/>
    <w:rsid w:val="00A451BC"/>
    <w:rsid w:val="00A54C41"/>
    <w:rsid w:val="00A61859"/>
    <w:rsid w:val="00A70E0C"/>
    <w:rsid w:val="00A72B78"/>
    <w:rsid w:val="00A924E5"/>
    <w:rsid w:val="00AA0607"/>
    <w:rsid w:val="00AB2C82"/>
    <w:rsid w:val="00AE0FC2"/>
    <w:rsid w:val="00AF064F"/>
    <w:rsid w:val="00B13098"/>
    <w:rsid w:val="00B22986"/>
    <w:rsid w:val="00B402BA"/>
    <w:rsid w:val="00B4598D"/>
    <w:rsid w:val="00B46079"/>
    <w:rsid w:val="00B470B7"/>
    <w:rsid w:val="00B53740"/>
    <w:rsid w:val="00B56897"/>
    <w:rsid w:val="00B82B88"/>
    <w:rsid w:val="00B850AD"/>
    <w:rsid w:val="00B92126"/>
    <w:rsid w:val="00BB463E"/>
    <w:rsid w:val="00BD4647"/>
    <w:rsid w:val="00BD537C"/>
    <w:rsid w:val="00BE5469"/>
    <w:rsid w:val="00BE6E43"/>
    <w:rsid w:val="00C00009"/>
    <w:rsid w:val="00C00D4F"/>
    <w:rsid w:val="00C15DF9"/>
    <w:rsid w:val="00C24747"/>
    <w:rsid w:val="00C418EF"/>
    <w:rsid w:val="00C457E7"/>
    <w:rsid w:val="00C60FC3"/>
    <w:rsid w:val="00C6227F"/>
    <w:rsid w:val="00C629CE"/>
    <w:rsid w:val="00C77840"/>
    <w:rsid w:val="00C80CCA"/>
    <w:rsid w:val="00C9028C"/>
    <w:rsid w:val="00CB7862"/>
    <w:rsid w:val="00CC2570"/>
    <w:rsid w:val="00CD5B46"/>
    <w:rsid w:val="00D0002D"/>
    <w:rsid w:val="00D0683B"/>
    <w:rsid w:val="00D22454"/>
    <w:rsid w:val="00D428B8"/>
    <w:rsid w:val="00D51DAD"/>
    <w:rsid w:val="00D556FD"/>
    <w:rsid w:val="00D56325"/>
    <w:rsid w:val="00D6415E"/>
    <w:rsid w:val="00D70A7D"/>
    <w:rsid w:val="00D827FC"/>
    <w:rsid w:val="00D9673C"/>
    <w:rsid w:val="00DA2AB2"/>
    <w:rsid w:val="00DB0E51"/>
    <w:rsid w:val="00DB518F"/>
    <w:rsid w:val="00DB6EE7"/>
    <w:rsid w:val="00DD5A23"/>
    <w:rsid w:val="00DD62EC"/>
    <w:rsid w:val="00DE18D9"/>
    <w:rsid w:val="00DE5969"/>
    <w:rsid w:val="00DF4318"/>
    <w:rsid w:val="00E2045C"/>
    <w:rsid w:val="00E3255F"/>
    <w:rsid w:val="00E37A0C"/>
    <w:rsid w:val="00E407E4"/>
    <w:rsid w:val="00E4222A"/>
    <w:rsid w:val="00E524D7"/>
    <w:rsid w:val="00E62ED4"/>
    <w:rsid w:val="00E65924"/>
    <w:rsid w:val="00E6665E"/>
    <w:rsid w:val="00E7153F"/>
    <w:rsid w:val="00E71C54"/>
    <w:rsid w:val="00E754EA"/>
    <w:rsid w:val="00E76FC6"/>
    <w:rsid w:val="00E77824"/>
    <w:rsid w:val="00E831C8"/>
    <w:rsid w:val="00E92890"/>
    <w:rsid w:val="00E96B6A"/>
    <w:rsid w:val="00EA0CCD"/>
    <w:rsid w:val="00EC3856"/>
    <w:rsid w:val="00ED0CCD"/>
    <w:rsid w:val="00ED42EE"/>
    <w:rsid w:val="00ED57A1"/>
    <w:rsid w:val="00ED59DF"/>
    <w:rsid w:val="00EE4EB2"/>
    <w:rsid w:val="00EE6D3D"/>
    <w:rsid w:val="00EF0F2A"/>
    <w:rsid w:val="00F0110F"/>
    <w:rsid w:val="00F01A64"/>
    <w:rsid w:val="00F10642"/>
    <w:rsid w:val="00F2353C"/>
    <w:rsid w:val="00F27895"/>
    <w:rsid w:val="00F360DD"/>
    <w:rsid w:val="00F37504"/>
    <w:rsid w:val="00F44BB8"/>
    <w:rsid w:val="00F47D2D"/>
    <w:rsid w:val="00F523C4"/>
    <w:rsid w:val="00F65F1B"/>
    <w:rsid w:val="00F706F4"/>
    <w:rsid w:val="00FA0DDF"/>
    <w:rsid w:val="00FA1F7F"/>
    <w:rsid w:val="00FB1A34"/>
    <w:rsid w:val="00FC7464"/>
    <w:rsid w:val="00FD3C03"/>
    <w:rsid w:val="00FE2822"/>
    <w:rsid w:val="00FE5ACB"/>
    <w:rsid w:val="00FF0104"/>
    <w:rsid w:val="00FF11EB"/>
    <w:rsid w:val="00FF4217"/>
    <w:rsid w:val="00FF6FF5"/>
    <w:rsid w:val="00FF7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D0E2C"/>
    <w:pPr>
      <w:spacing w:after="200" w:line="36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9"/>
    <w:qFormat/>
    <w:rsid w:val="00820C62"/>
    <w:pPr>
      <w:keepNext/>
      <w:keepLines/>
      <w:numPr>
        <w:numId w:val="11"/>
      </w:numPr>
      <w:spacing w:before="480" w:after="0"/>
      <w:outlineLvl w:val="0"/>
    </w:pPr>
    <w:rPr>
      <w:rFonts w:eastAsia="Times New Roman"/>
      <w:b/>
      <w:bCs/>
      <w:caps/>
      <w:sz w:val="28"/>
      <w:szCs w:val="28"/>
    </w:rPr>
  </w:style>
  <w:style w:type="paragraph" w:styleId="Heading2">
    <w:name w:val="heading 2"/>
    <w:basedOn w:val="Normal"/>
    <w:next w:val="Normal"/>
    <w:link w:val="Heading2Char"/>
    <w:uiPriority w:val="99"/>
    <w:qFormat/>
    <w:rsid w:val="00820C62"/>
    <w:pPr>
      <w:keepNext/>
      <w:keepLines/>
      <w:numPr>
        <w:ilvl w:val="1"/>
        <w:numId w:val="11"/>
      </w:numPr>
      <w:spacing w:before="200" w:after="0"/>
      <w:ind w:left="0"/>
      <w:outlineLvl w:val="1"/>
    </w:pPr>
    <w:rPr>
      <w:rFonts w:eastAsia="Times New Roman"/>
      <w:bCs/>
      <w:caps/>
      <w:sz w:val="28"/>
      <w:szCs w:val="26"/>
    </w:rPr>
  </w:style>
  <w:style w:type="paragraph" w:styleId="Heading3">
    <w:name w:val="heading 3"/>
    <w:basedOn w:val="Normal"/>
    <w:next w:val="Normal"/>
    <w:link w:val="Heading3Char"/>
    <w:uiPriority w:val="99"/>
    <w:qFormat/>
    <w:rsid w:val="00E6665E"/>
    <w:pPr>
      <w:keepNext/>
      <w:keepLines/>
      <w:numPr>
        <w:ilvl w:val="2"/>
        <w:numId w:val="11"/>
      </w:numPr>
      <w:spacing w:before="200" w:after="0"/>
      <w:outlineLvl w:val="2"/>
    </w:pPr>
    <w:rPr>
      <w:rFonts w:eastAsia="Times New Roman"/>
      <w:bCs/>
      <w:caps/>
    </w:rPr>
  </w:style>
  <w:style w:type="paragraph" w:styleId="Heading4">
    <w:name w:val="heading 4"/>
    <w:basedOn w:val="Normal"/>
    <w:next w:val="Normal"/>
    <w:link w:val="Heading4Char"/>
    <w:uiPriority w:val="99"/>
    <w:qFormat/>
    <w:rsid w:val="00132995"/>
    <w:pPr>
      <w:keepNext/>
      <w:keepLines/>
      <w:numPr>
        <w:ilvl w:val="3"/>
        <w:numId w:val="11"/>
      </w:numPr>
      <w:spacing w:before="200" w:after="0"/>
      <w:outlineLvl w:val="3"/>
    </w:pPr>
    <w:rPr>
      <w:rFonts w:eastAsia="Times New Roman"/>
      <w:bCs/>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0C62"/>
    <w:rPr>
      <w:rFonts w:ascii="Times New Roman" w:hAnsi="Times New Roman" w:cs="Times New Roman"/>
      <w:b/>
      <w:bCs/>
      <w:caps/>
      <w:sz w:val="28"/>
      <w:szCs w:val="28"/>
    </w:rPr>
  </w:style>
  <w:style w:type="character" w:customStyle="1" w:styleId="Heading2Char">
    <w:name w:val="Heading 2 Char"/>
    <w:basedOn w:val="DefaultParagraphFont"/>
    <w:link w:val="Heading2"/>
    <w:uiPriority w:val="99"/>
    <w:locked/>
    <w:rsid w:val="00820C62"/>
    <w:rPr>
      <w:rFonts w:ascii="Times New Roman" w:hAnsi="Times New Roman" w:cs="Times New Roman"/>
      <w:bCs/>
      <w:caps/>
      <w:sz w:val="26"/>
      <w:szCs w:val="26"/>
    </w:rPr>
  </w:style>
  <w:style w:type="character" w:customStyle="1" w:styleId="Heading3Char">
    <w:name w:val="Heading 3 Char"/>
    <w:basedOn w:val="DefaultParagraphFont"/>
    <w:link w:val="Heading3"/>
    <w:uiPriority w:val="99"/>
    <w:locked/>
    <w:rsid w:val="00E6665E"/>
    <w:rPr>
      <w:rFonts w:ascii="Times New Roman" w:hAnsi="Times New Roman" w:cs="Times New Roman"/>
      <w:bCs/>
      <w:caps/>
      <w:sz w:val="24"/>
    </w:rPr>
  </w:style>
  <w:style w:type="character" w:customStyle="1" w:styleId="Heading4Char">
    <w:name w:val="Heading 4 Char"/>
    <w:basedOn w:val="DefaultParagraphFont"/>
    <w:link w:val="Heading4"/>
    <w:uiPriority w:val="99"/>
    <w:locked/>
    <w:rsid w:val="00132995"/>
    <w:rPr>
      <w:rFonts w:ascii="Times New Roman" w:hAnsi="Times New Roman" w:cs="Times New Roman"/>
      <w:bCs/>
      <w:iCs/>
      <w:caps/>
      <w:sz w:val="24"/>
    </w:rPr>
  </w:style>
  <w:style w:type="paragraph" w:styleId="ListParagraph">
    <w:name w:val="List Paragraph"/>
    <w:basedOn w:val="Normal"/>
    <w:uiPriority w:val="99"/>
    <w:qFormat/>
    <w:rsid w:val="00D56325"/>
    <w:pPr>
      <w:ind w:left="720"/>
      <w:contextualSpacing/>
    </w:pPr>
  </w:style>
  <w:style w:type="paragraph" w:styleId="BalloonText">
    <w:name w:val="Balloon Text"/>
    <w:basedOn w:val="Normal"/>
    <w:link w:val="BalloonTextChar"/>
    <w:uiPriority w:val="99"/>
    <w:semiHidden/>
    <w:rsid w:val="00FF75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7515"/>
    <w:rPr>
      <w:rFonts w:ascii="Tahoma" w:hAnsi="Tahoma" w:cs="Tahoma"/>
      <w:sz w:val="16"/>
      <w:szCs w:val="16"/>
    </w:rPr>
  </w:style>
  <w:style w:type="table" w:styleId="TableGrid">
    <w:name w:val="Table Grid"/>
    <w:basedOn w:val="TableNormal"/>
    <w:uiPriority w:val="99"/>
    <w:rsid w:val="00202F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B82B88"/>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locked/>
    <w:rsid w:val="00B82B88"/>
    <w:rPr>
      <w:rFonts w:cs="Times New Roman"/>
      <w:sz w:val="20"/>
      <w:szCs w:val="20"/>
      <w:lang w:val="en-US"/>
    </w:rPr>
  </w:style>
  <w:style w:type="character" w:styleId="FootnoteReference">
    <w:name w:val="footnote reference"/>
    <w:basedOn w:val="DefaultParagraphFont"/>
    <w:uiPriority w:val="99"/>
    <w:semiHidden/>
    <w:rsid w:val="00B82B88"/>
    <w:rPr>
      <w:rFonts w:cs="Times New Roman"/>
      <w:vertAlign w:val="superscript"/>
    </w:rPr>
  </w:style>
  <w:style w:type="paragraph" w:styleId="TOCHeading">
    <w:name w:val="TOC Heading"/>
    <w:basedOn w:val="Heading1"/>
    <w:next w:val="Normal"/>
    <w:uiPriority w:val="39"/>
    <w:qFormat/>
    <w:rsid w:val="00C9028C"/>
    <w:pPr>
      <w:numPr>
        <w:numId w:val="0"/>
      </w:numPr>
      <w:outlineLvl w:val="9"/>
    </w:pPr>
    <w:rPr>
      <w:rFonts w:ascii="Cambria" w:hAnsi="Cambria"/>
      <w:caps w:val="0"/>
      <w:color w:val="365F91"/>
      <w:lang w:val="en-US" w:eastAsia="ja-JP"/>
    </w:rPr>
  </w:style>
  <w:style w:type="paragraph" w:styleId="TOC1">
    <w:name w:val="toc 1"/>
    <w:basedOn w:val="Normal"/>
    <w:next w:val="Normal"/>
    <w:autoRedefine/>
    <w:uiPriority w:val="39"/>
    <w:rsid w:val="00C9028C"/>
    <w:pPr>
      <w:spacing w:after="100"/>
    </w:pPr>
  </w:style>
  <w:style w:type="paragraph" w:styleId="TOC2">
    <w:name w:val="toc 2"/>
    <w:basedOn w:val="Normal"/>
    <w:next w:val="Normal"/>
    <w:autoRedefine/>
    <w:uiPriority w:val="39"/>
    <w:rsid w:val="00C9028C"/>
    <w:pPr>
      <w:spacing w:after="100"/>
      <w:ind w:left="220"/>
    </w:pPr>
  </w:style>
  <w:style w:type="paragraph" w:styleId="TOC3">
    <w:name w:val="toc 3"/>
    <w:basedOn w:val="Normal"/>
    <w:next w:val="Normal"/>
    <w:autoRedefine/>
    <w:uiPriority w:val="39"/>
    <w:rsid w:val="00C9028C"/>
    <w:pPr>
      <w:spacing w:after="100"/>
      <w:ind w:left="440"/>
    </w:pPr>
  </w:style>
  <w:style w:type="character" w:styleId="Hyperlink">
    <w:name w:val="Hyperlink"/>
    <w:basedOn w:val="DefaultParagraphFont"/>
    <w:uiPriority w:val="99"/>
    <w:rsid w:val="00C9028C"/>
    <w:rPr>
      <w:rFonts w:cs="Times New Roman"/>
      <w:color w:val="0000FF"/>
      <w:u w:val="single"/>
    </w:rPr>
  </w:style>
  <w:style w:type="paragraph" w:styleId="Caption">
    <w:name w:val="caption"/>
    <w:basedOn w:val="Normal"/>
    <w:next w:val="Normal"/>
    <w:uiPriority w:val="99"/>
    <w:qFormat/>
    <w:rsid w:val="003B5F42"/>
    <w:pPr>
      <w:spacing w:line="240" w:lineRule="auto"/>
    </w:pPr>
    <w:rPr>
      <w:b/>
      <w:bCs/>
      <w:color w:val="4F81BD"/>
      <w:sz w:val="18"/>
      <w:szCs w:val="18"/>
    </w:rPr>
  </w:style>
  <w:style w:type="paragraph" w:styleId="EndnoteText">
    <w:name w:val="endnote text"/>
    <w:basedOn w:val="Normal"/>
    <w:link w:val="EndnoteTextChar"/>
    <w:uiPriority w:val="99"/>
    <w:semiHidden/>
    <w:rsid w:val="0068232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682324"/>
    <w:rPr>
      <w:rFonts w:ascii="Times New Roman" w:hAnsi="Times New Roman" w:cs="Times New Roman"/>
      <w:sz w:val="20"/>
      <w:szCs w:val="20"/>
    </w:rPr>
  </w:style>
  <w:style w:type="character" w:styleId="EndnoteReference">
    <w:name w:val="endnote reference"/>
    <w:basedOn w:val="DefaultParagraphFont"/>
    <w:uiPriority w:val="99"/>
    <w:semiHidden/>
    <w:rsid w:val="00682324"/>
    <w:rPr>
      <w:rFonts w:cs="Times New Roman"/>
      <w:vertAlign w:val="superscript"/>
    </w:rPr>
  </w:style>
  <w:style w:type="paragraph" w:styleId="Header">
    <w:name w:val="header"/>
    <w:basedOn w:val="Normal"/>
    <w:link w:val="HeaderChar"/>
    <w:uiPriority w:val="99"/>
    <w:rsid w:val="006F5BB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F5BB1"/>
    <w:rPr>
      <w:rFonts w:ascii="Times New Roman" w:hAnsi="Times New Roman" w:cs="Times New Roman"/>
      <w:sz w:val="24"/>
    </w:rPr>
  </w:style>
  <w:style w:type="paragraph" w:styleId="Footer">
    <w:name w:val="footer"/>
    <w:basedOn w:val="Normal"/>
    <w:link w:val="FooterChar"/>
    <w:uiPriority w:val="99"/>
    <w:rsid w:val="006F5BB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F5BB1"/>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D0E2C"/>
    <w:pPr>
      <w:spacing w:after="200" w:line="36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9"/>
    <w:qFormat/>
    <w:rsid w:val="00820C62"/>
    <w:pPr>
      <w:keepNext/>
      <w:keepLines/>
      <w:numPr>
        <w:numId w:val="11"/>
      </w:numPr>
      <w:spacing w:before="480" w:after="0"/>
      <w:outlineLvl w:val="0"/>
    </w:pPr>
    <w:rPr>
      <w:rFonts w:eastAsia="Times New Roman"/>
      <w:b/>
      <w:bCs/>
      <w:caps/>
      <w:sz w:val="28"/>
      <w:szCs w:val="28"/>
    </w:rPr>
  </w:style>
  <w:style w:type="paragraph" w:styleId="Heading2">
    <w:name w:val="heading 2"/>
    <w:basedOn w:val="Normal"/>
    <w:next w:val="Normal"/>
    <w:link w:val="Heading2Char"/>
    <w:uiPriority w:val="99"/>
    <w:qFormat/>
    <w:rsid w:val="00820C62"/>
    <w:pPr>
      <w:keepNext/>
      <w:keepLines/>
      <w:numPr>
        <w:ilvl w:val="1"/>
        <w:numId w:val="11"/>
      </w:numPr>
      <w:spacing w:before="200" w:after="0"/>
      <w:ind w:left="0"/>
      <w:outlineLvl w:val="1"/>
    </w:pPr>
    <w:rPr>
      <w:rFonts w:eastAsia="Times New Roman"/>
      <w:bCs/>
      <w:caps/>
      <w:sz w:val="28"/>
      <w:szCs w:val="26"/>
    </w:rPr>
  </w:style>
  <w:style w:type="paragraph" w:styleId="Heading3">
    <w:name w:val="heading 3"/>
    <w:basedOn w:val="Normal"/>
    <w:next w:val="Normal"/>
    <w:link w:val="Heading3Char"/>
    <w:uiPriority w:val="99"/>
    <w:qFormat/>
    <w:rsid w:val="00E6665E"/>
    <w:pPr>
      <w:keepNext/>
      <w:keepLines/>
      <w:numPr>
        <w:ilvl w:val="2"/>
        <w:numId w:val="11"/>
      </w:numPr>
      <w:spacing w:before="200" w:after="0"/>
      <w:outlineLvl w:val="2"/>
    </w:pPr>
    <w:rPr>
      <w:rFonts w:eastAsia="Times New Roman"/>
      <w:bCs/>
      <w:caps/>
    </w:rPr>
  </w:style>
  <w:style w:type="paragraph" w:styleId="Heading4">
    <w:name w:val="heading 4"/>
    <w:basedOn w:val="Normal"/>
    <w:next w:val="Normal"/>
    <w:link w:val="Heading4Char"/>
    <w:uiPriority w:val="99"/>
    <w:qFormat/>
    <w:rsid w:val="00132995"/>
    <w:pPr>
      <w:keepNext/>
      <w:keepLines/>
      <w:numPr>
        <w:ilvl w:val="3"/>
        <w:numId w:val="11"/>
      </w:numPr>
      <w:spacing w:before="200" w:after="0"/>
      <w:outlineLvl w:val="3"/>
    </w:pPr>
    <w:rPr>
      <w:rFonts w:eastAsia="Times New Roman"/>
      <w:bCs/>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0C62"/>
    <w:rPr>
      <w:rFonts w:ascii="Times New Roman" w:hAnsi="Times New Roman" w:cs="Times New Roman"/>
      <w:b/>
      <w:bCs/>
      <w:caps/>
      <w:sz w:val="28"/>
      <w:szCs w:val="28"/>
    </w:rPr>
  </w:style>
  <w:style w:type="character" w:customStyle="1" w:styleId="Heading2Char">
    <w:name w:val="Heading 2 Char"/>
    <w:basedOn w:val="DefaultParagraphFont"/>
    <w:link w:val="Heading2"/>
    <w:uiPriority w:val="99"/>
    <w:locked/>
    <w:rsid w:val="00820C62"/>
    <w:rPr>
      <w:rFonts w:ascii="Times New Roman" w:hAnsi="Times New Roman" w:cs="Times New Roman"/>
      <w:bCs/>
      <w:caps/>
      <w:sz w:val="26"/>
      <w:szCs w:val="26"/>
    </w:rPr>
  </w:style>
  <w:style w:type="character" w:customStyle="1" w:styleId="Heading3Char">
    <w:name w:val="Heading 3 Char"/>
    <w:basedOn w:val="DefaultParagraphFont"/>
    <w:link w:val="Heading3"/>
    <w:uiPriority w:val="99"/>
    <w:locked/>
    <w:rsid w:val="00E6665E"/>
    <w:rPr>
      <w:rFonts w:ascii="Times New Roman" w:hAnsi="Times New Roman" w:cs="Times New Roman"/>
      <w:bCs/>
      <w:caps/>
      <w:sz w:val="24"/>
    </w:rPr>
  </w:style>
  <w:style w:type="character" w:customStyle="1" w:styleId="Heading4Char">
    <w:name w:val="Heading 4 Char"/>
    <w:basedOn w:val="DefaultParagraphFont"/>
    <w:link w:val="Heading4"/>
    <w:uiPriority w:val="99"/>
    <w:locked/>
    <w:rsid w:val="00132995"/>
    <w:rPr>
      <w:rFonts w:ascii="Times New Roman" w:hAnsi="Times New Roman" w:cs="Times New Roman"/>
      <w:bCs/>
      <w:iCs/>
      <w:caps/>
      <w:sz w:val="24"/>
    </w:rPr>
  </w:style>
  <w:style w:type="paragraph" w:styleId="ListParagraph">
    <w:name w:val="List Paragraph"/>
    <w:basedOn w:val="Normal"/>
    <w:uiPriority w:val="99"/>
    <w:qFormat/>
    <w:rsid w:val="00D56325"/>
    <w:pPr>
      <w:ind w:left="720"/>
      <w:contextualSpacing/>
    </w:pPr>
  </w:style>
  <w:style w:type="paragraph" w:styleId="BalloonText">
    <w:name w:val="Balloon Text"/>
    <w:basedOn w:val="Normal"/>
    <w:link w:val="BalloonTextChar"/>
    <w:uiPriority w:val="99"/>
    <w:semiHidden/>
    <w:rsid w:val="00FF75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7515"/>
    <w:rPr>
      <w:rFonts w:ascii="Tahoma" w:hAnsi="Tahoma" w:cs="Tahoma"/>
      <w:sz w:val="16"/>
      <w:szCs w:val="16"/>
    </w:rPr>
  </w:style>
  <w:style w:type="table" w:styleId="TableGrid">
    <w:name w:val="Table Grid"/>
    <w:basedOn w:val="TableNormal"/>
    <w:uiPriority w:val="99"/>
    <w:rsid w:val="00202F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B82B88"/>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locked/>
    <w:rsid w:val="00B82B88"/>
    <w:rPr>
      <w:rFonts w:cs="Times New Roman"/>
      <w:sz w:val="20"/>
      <w:szCs w:val="20"/>
      <w:lang w:val="en-US"/>
    </w:rPr>
  </w:style>
  <w:style w:type="character" w:styleId="FootnoteReference">
    <w:name w:val="footnote reference"/>
    <w:basedOn w:val="DefaultParagraphFont"/>
    <w:uiPriority w:val="99"/>
    <w:semiHidden/>
    <w:rsid w:val="00B82B88"/>
    <w:rPr>
      <w:rFonts w:cs="Times New Roman"/>
      <w:vertAlign w:val="superscript"/>
    </w:rPr>
  </w:style>
  <w:style w:type="paragraph" w:styleId="TOCHeading">
    <w:name w:val="TOC Heading"/>
    <w:basedOn w:val="Heading1"/>
    <w:next w:val="Normal"/>
    <w:uiPriority w:val="39"/>
    <w:qFormat/>
    <w:rsid w:val="00C9028C"/>
    <w:pPr>
      <w:numPr>
        <w:numId w:val="0"/>
      </w:numPr>
      <w:outlineLvl w:val="9"/>
    </w:pPr>
    <w:rPr>
      <w:rFonts w:ascii="Cambria" w:hAnsi="Cambria"/>
      <w:caps w:val="0"/>
      <w:color w:val="365F91"/>
      <w:lang w:val="en-US" w:eastAsia="ja-JP"/>
    </w:rPr>
  </w:style>
  <w:style w:type="paragraph" w:styleId="TOC1">
    <w:name w:val="toc 1"/>
    <w:basedOn w:val="Normal"/>
    <w:next w:val="Normal"/>
    <w:autoRedefine/>
    <w:uiPriority w:val="39"/>
    <w:rsid w:val="00C9028C"/>
    <w:pPr>
      <w:spacing w:after="100"/>
    </w:pPr>
  </w:style>
  <w:style w:type="paragraph" w:styleId="TOC2">
    <w:name w:val="toc 2"/>
    <w:basedOn w:val="Normal"/>
    <w:next w:val="Normal"/>
    <w:autoRedefine/>
    <w:uiPriority w:val="39"/>
    <w:rsid w:val="00C9028C"/>
    <w:pPr>
      <w:spacing w:after="100"/>
      <w:ind w:left="220"/>
    </w:pPr>
  </w:style>
  <w:style w:type="paragraph" w:styleId="TOC3">
    <w:name w:val="toc 3"/>
    <w:basedOn w:val="Normal"/>
    <w:next w:val="Normal"/>
    <w:autoRedefine/>
    <w:uiPriority w:val="39"/>
    <w:rsid w:val="00C9028C"/>
    <w:pPr>
      <w:spacing w:after="100"/>
      <w:ind w:left="440"/>
    </w:pPr>
  </w:style>
  <w:style w:type="character" w:styleId="Hyperlink">
    <w:name w:val="Hyperlink"/>
    <w:basedOn w:val="DefaultParagraphFont"/>
    <w:uiPriority w:val="99"/>
    <w:rsid w:val="00C9028C"/>
    <w:rPr>
      <w:rFonts w:cs="Times New Roman"/>
      <w:color w:val="0000FF"/>
      <w:u w:val="single"/>
    </w:rPr>
  </w:style>
  <w:style w:type="paragraph" w:styleId="Caption">
    <w:name w:val="caption"/>
    <w:basedOn w:val="Normal"/>
    <w:next w:val="Normal"/>
    <w:uiPriority w:val="99"/>
    <w:qFormat/>
    <w:rsid w:val="003B5F42"/>
    <w:pPr>
      <w:spacing w:line="240" w:lineRule="auto"/>
    </w:pPr>
    <w:rPr>
      <w:b/>
      <w:bCs/>
      <w:color w:val="4F81BD"/>
      <w:sz w:val="18"/>
      <w:szCs w:val="18"/>
    </w:rPr>
  </w:style>
  <w:style w:type="paragraph" w:styleId="EndnoteText">
    <w:name w:val="endnote text"/>
    <w:basedOn w:val="Normal"/>
    <w:link w:val="EndnoteTextChar"/>
    <w:uiPriority w:val="99"/>
    <w:semiHidden/>
    <w:rsid w:val="0068232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682324"/>
    <w:rPr>
      <w:rFonts w:ascii="Times New Roman" w:hAnsi="Times New Roman" w:cs="Times New Roman"/>
      <w:sz w:val="20"/>
      <w:szCs w:val="20"/>
    </w:rPr>
  </w:style>
  <w:style w:type="character" w:styleId="EndnoteReference">
    <w:name w:val="endnote reference"/>
    <w:basedOn w:val="DefaultParagraphFont"/>
    <w:uiPriority w:val="99"/>
    <w:semiHidden/>
    <w:rsid w:val="00682324"/>
    <w:rPr>
      <w:rFonts w:cs="Times New Roman"/>
      <w:vertAlign w:val="superscript"/>
    </w:rPr>
  </w:style>
  <w:style w:type="paragraph" w:styleId="Header">
    <w:name w:val="header"/>
    <w:basedOn w:val="Normal"/>
    <w:link w:val="HeaderChar"/>
    <w:uiPriority w:val="99"/>
    <w:rsid w:val="006F5BB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F5BB1"/>
    <w:rPr>
      <w:rFonts w:ascii="Times New Roman" w:hAnsi="Times New Roman" w:cs="Times New Roman"/>
      <w:sz w:val="24"/>
    </w:rPr>
  </w:style>
  <w:style w:type="paragraph" w:styleId="Footer">
    <w:name w:val="footer"/>
    <w:basedOn w:val="Normal"/>
    <w:link w:val="FooterChar"/>
    <w:uiPriority w:val="99"/>
    <w:rsid w:val="006F5BB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F5BB1"/>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231408">
      <w:marLeft w:val="0"/>
      <w:marRight w:val="0"/>
      <w:marTop w:val="0"/>
      <w:marBottom w:val="0"/>
      <w:divBdr>
        <w:top w:val="none" w:sz="0" w:space="0" w:color="auto"/>
        <w:left w:val="none" w:sz="0" w:space="0" w:color="auto"/>
        <w:bottom w:val="none" w:sz="0" w:space="0" w:color="auto"/>
        <w:right w:val="none" w:sz="0" w:space="0" w:color="auto"/>
      </w:divBdr>
    </w:div>
    <w:div w:id="621231409">
      <w:marLeft w:val="0"/>
      <w:marRight w:val="0"/>
      <w:marTop w:val="0"/>
      <w:marBottom w:val="0"/>
      <w:divBdr>
        <w:top w:val="none" w:sz="0" w:space="0" w:color="auto"/>
        <w:left w:val="none" w:sz="0" w:space="0" w:color="auto"/>
        <w:bottom w:val="none" w:sz="0" w:space="0" w:color="auto"/>
        <w:right w:val="none" w:sz="0" w:space="0" w:color="auto"/>
      </w:divBdr>
    </w:div>
    <w:div w:id="621231410">
      <w:marLeft w:val="0"/>
      <w:marRight w:val="0"/>
      <w:marTop w:val="0"/>
      <w:marBottom w:val="0"/>
      <w:divBdr>
        <w:top w:val="none" w:sz="0" w:space="0" w:color="auto"/>
        <w:left w:val="none" w:sz="0" w:space="0" w:color="auto"/>
        <w:bottom w:val="none" w:sz="0" w:space="0" w:color="auto"/>
        <w:right w:val="none" w:sz="0" w:space="0" w:color="auto"/>
      </w:divBdr>
    </w:div>
    <w:div w:id="621231411">
      <w:marLeft w:val="0"/>
      <w:marRight w:val="0"/>
      <w:marTop w:val="0"/>
      <w:marBottom w:val="0"/>
      <w:divBdr>
        <w:top w:val="none" w:sz="0" w:space="0" w:color="auto"/>
        <w:left w:val="none" w:sz="0" w:space="0" w:color="auto"/>
        <w:bottom w:val="none" w:sz="0" w:space="0" w:color="auto"/>
        <w:right w:val="none" w:sz="0" w:space="0" w:color="auto"/>
      </w:divBdr>
    </w:div>
    <w:div w:id="6212314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tisak.grf.unizg.hr/media/download_gallery/predavanje%20ink%20jet.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durst.i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3.efi.com/"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kaindl.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quercus-fagus.hr/"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33B6FBAA2446CAB829AD6D4597C206"/>
        <w:category>
          <w:name w:val="General"/>
          <w:gallery w:val="placeholder"/>
        </w:category>
        <w:types>
          <w:type w:val="bbPlcHdr"/>
        </w:types>
        <w:behaviors>
          <w:behavior w:val="content"/>
        </w:behaviors>
        <w:guid w:val="{00E2254F-F0F6-4D35-AA04-96513E35AB43}"/>
      </w:docPartPr>
      <w:docPartBody>
        <w:p w:rsidR="009A6B2E" w:rsidRDefault="00135B1D" w:rsidP="00135B1D">
          <w:pPr>
            <w:pStyle w:val="2A33B6FBAA2446CAB829AD6D4597C206"/>
          </w:pPr>
          <w:r w:rsidRPr="002009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UnizgDisplay Bold">
    <w:altName w:val="Arial"/>
    <w:panose1 w:val="00000000000000000000"/>
    <w:charset w:val="00"/>
    <w:family w:val="modern"/>
    <w:notTrueType/>
    <w:pitch w:val="variable"/>
    <w:sig w:usb0="00000001" w:usb1="5000206B" w:usb2="00000000" w:usb3="00000000" w:csb0="00000093" w:csb1="00000000"/>
  </w:font>
  <w:font w:name="UnizgDisplay Normal">
    <w:altName w:val="Arial"/>
    <w:panose1 w:val="00000000000000000000"/>
    <w:charset w:val="00"/>
    <w:family w:val="modern"/>
    <w:notTrueType/>
    <w:pitch w:val="variable"/>
    <w:sig w:usb0="00000001" w:usb1="5000206B" w:usb2="00000000" w:usb3="00000000" w:csb0="00000093"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B1D"/>
    <w:rsid w:val="00135B1D"/>
    <w:rsid w:val="004764C7"/>
    <w:rsid w:val="009A6B2E"/>
    <w:rsid w:val="00FC24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B1D"/>
    <w:rPr>
      <w:color w:val="808080"/>
    </w:rPr>
  </w:style>
  <w:style w:type="paragraph" w:customStyle="1" w:styleId="2A33B6FBAA2446CAB829AD6D4597C206">
    <w:name w:val="2A33B6FBAA2446CAB829AD6D4597C206"/>
    <w:rsid w:val="00135B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B1D"/>
    <w:rPr>
      <w:color w:val="808080"/>
    </w:rPr>
  </w:style>
  <w:style w:type="paragraph" w:customStyle="1" w:styleId="2A33B6FBAA2446CAB829AD6D4597C206">
    <w:name w:val="2A33B6FBAA2446CAB829AD6D4597C206"/>
    <w:rsid w:val="00135B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6B5F85-3848-438F-A623-A11C523AD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50</Pages>
  <Words>8483</Words>
  <Characters>48355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Nikola</cp:lastModifiedBy>
  <cp:revision>8</cp:revision>
  <cp:lastPrinted>2012-07-08T17:21:00Z</cp:lastPrinted>
  <dcterms:created xsi:type="dcterms:W3CDTF">2012-09-06T18:46:00Z</dcterms:created>
  <dcterms:modified xsi:type="dcterms:W3CDTF">2012-09-11T14:29:00Z</dcterms:modified>
</cp:coreProperties>
</file>