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50" w:rsidRDefault="005F1A50" w:rsidP="005F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i/>
        </w:rPr>
      </w:pPr>
      <w:bookmarkStart w:id="0" w:name="_GoBack"/>
      <w:bookmarkEnd w:id="0"/>
      <w:r>
        <w:rPr>
          <w:i/>
        </w:rPr>
        <w:t>Ljubica Ranogajec, Snježana Tolić, Lidija Maurović Koščak</w:t>
      </w:r>
    </w:p>
    <w:p w:rsidR="005F1A50" w:rsidRDefault="005F1A50" w:rsidP="005F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i/>
        </w:rPr>
      </w:pPr>
      <w:r>
        <w:rPr>
          <w:i/>
        </w:rPr>
        <w:t>Poljoprivredni fakultet u Osijeku</w:t>
      </w:r>
    </w:p>
    <w:p w:rsidR="005F1A50" w:rsidRPr="00335BA5" w:rsidRDefault="005F1A50" w:rsidP="005F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35BA5">
        <w:t>e-mail: lranogaj@pfos.hr</w:t>
      </w:r>
    </w:p>
    <w:p w:rsidR="005F1A50" w:rsidRPr="00335BA5" w:rsidRDefault="005F1A50" w:rsidP="005F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F1A50" w:rsidRDefault="005F1A50" w:rsidP="005F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rPr>
      </w:pPr>
    </w:p>
    <w:p w:rsidR="005F1A50" w:rsidRDefault="005F1A50" w:rsidP="005F1A50">
      <w:pPr>
        <w:spacing w:line="360" w:lineRule="auto"/>
        <w:jc w:val="center"/>
        <w:rPr>
          <w:rStyle w:val="hps"/>
          <w:b/>
          <w:lang w:val="en"/>
        </w:rPr>
      </w:pPr>
    </w:p>
    <w:p w:rsidR="005F1A50" w:rsidRPr="005F1A50" w:rsidRDefault="005F1A50" w:rsidP="005F1A50">
      <w:pPr>
        <w:pBdr>
          <w:bottom w:val="single" w:sz="4" w:space="1" w:color="auto"/>
        </w:pBdr>
        <w:jc w:val="center"/>
        <w:rPr>
          <w:b/>
          <w:sz w:val="32"/>
          <w:szCs w:val="32"/>
          <w:lang w:val="en"/>
        </w:rPr>
      </w:pPr>
      <w:r w:rsidRPr="005F1A50">
        <w:rPr>
          <w:rStyle w:val="hps"/>
          <w:b/>
          <w:sz w:val="32"/>
          <w:szCs w:val="32"/>
          <w:lang w:val="en"/>
        </w:rPr>
        <w:t>Aspects of</w:t>
      </w:r>
      <w:r w:rsidRPr="005F1A50">
        <w:rPr>
          <w:b/>
          <w:sz w:val="32"/>
          <w:szCs w:val="32"/>
          <w:lang w:val="en"/>
        </w:rPr>
        <w:t xml:space="preserve"> </w:t>
      </w:r>
      <w:r w:rsidRPr="005F1A50">
        <w:rPr>
          <w:rStyle w:val="hps"/>
          <w:b/>
          <w:sz w:val="32"/>
          <w:szCs w:val="32"/>
          <w:lang w:val="en"/>
        </w:rPr>
        <w:t>social awareness</w:t>
      </w:r>
      <w:r w:rsidRPr="005F1A50">
        <w:rPr>
          <w:b/>
          <w:sz w:val="32"/>
          <w:szCs w:val="32"/>
          <w:lang w:val="en"/>
        </w:rPr>
        <w:t xml:space="preserve"> </w:t>
      </w:r>
      <w:r w:rsidRPr="005F1A50">
        <w:rPr>
          <w:rStyle w:val="hps"/>
          <w:b/>
          <w:sz w:val="32"/>
          <w:szCs w:val="32"/>
          <w:lang w:val="en"/>
        </w:rPr>
        <w:t>on organic</w:t>
      </w:r>
      <w:r w:rsidRPr="005F1A50">
        <w:rPr>
          <w:b/>
          <w:sz w:val="32"/>
          <w:szCs w:val="32"/>
          <w:lang w:val="en"/>
        </w:rPr>
        <w:t xml:space="preserve"> </w:t>
      </w:r>
      <w:r w:rsidRPr="005F1A50">
        <w:rPr>
          <w:rStyle w:val="hps"/>
          <w:b/>
          <w:sz w:val="32"/>
          <w:szCs w:val="32"/>
          <w:lang w:val="en"/>
        </w:rPr>
        <w:t>food production and consumption</w:t>
      </w:r>
      <w:r w:rsidRPr="005F1A50">
        <w:rPr>
          <w:b/>
          <w:sz w:val="32"/>
          <w:szCs w:val="32"/>
          <w:lang w:val="en"/>
        </w:rPr>
        <w:t xml:space="preserve"> in eastern Croatia</w:t>
      </w:r>
    </w:p>
    <w:p w:rsidR="005F1A50" w:rsidRDefault="005F1A50" w:rsidP="005F1A50">
      <w:pPr>
        <w:pBdr>
          <w:bottom w:val="single" w:sz="4" w:space="1" w:color="auto"/>
        </w:pBdr>
        <w:jc w:val="center"/>
        <w:rPr>
          <w:b/>
          <w:lang w:val="en"/>
        </w:rPr>
      </w:pPr>
    </w:p>
    <w:p w:rsidR="005F1A50" w:rsidRPr="005F1A50" w:rsidRDefault="005F1A50" w:rsidP="005F1A50">
      <w:pPr>
        <w:jc w:val="center"/>
        <w:rPr>
          <w:b/>
        </w:rPr>
      </w:pPr>
    </w:p>
    <w:p w:rsidR="005F1A50" w:rsidRDefault="005F1A50" w:rsidP="005F1A50">
      <w:pPr>
        <w:jc w:val="both"/>
        <w:rPr>
          <w:lang w:val="en" w:eastAsia="hr-HR"/>
        </w:rPr>
      </w:pPr>
    </w:p>
    <w:p w:rsidR="005F1A50" w:rsidRDefault="005F1A50" w:rsidP="005F1A50">
      <w:pPr>
        <w:jc w:val="both"/>
        <w:rPr>
          <w:lang w:eastAsia="hr-HR"/>
        </w:rPr>
      </w:pPr>
      <w:r>
        <w:rPr>
          <w:lang w:val="en" w:eastAsia="hr-HR"/>
        </w:rPr>
        <w:t>Organic food production is a farming system that produces food, without the use of chemicals and GMOs, based on the principle of sustainability. Organic farming is more than food production. It is an important aspect of the relationship to nature, a social movement and a way of life. The increase in the market for organically produced food as well as the increase of agricultural land under organic farming is rising, both in the world and in Croatia.</w:t>
      </w:r>
    </w:p>
    <w:p w:rsidR="005F1A50" w:rsidRDefault="005F1A50" w:rsidP="005F1A50">
      <w:pPr>
        <w:jc w:val="both"/>
        <w:rPr>
          <w:lang w:val="en"/>
        </w:rPr>
      </w:pPr>
      <w:r>
        <w:rPr>
          <w:rStyle w:val="hps"/>
          <w:lang w:val="en"/>
        </w:rPr>
        <w:t>The aim of</w:t>
      </w:r>
      <w:r>
        <w:rPr>
          <w:lang w:val="en"/>
        </w:rPr>
        <w:t xml:space="preserve"> </w:t>
      </w:r>
      <w:r>
        <w:rPr>
          <w:rStyle w:val="hps"/>
          <w:lang w:val="en"/>
        </w:rPr>
        <w:t>this paper is</w:t>
      </w:r>
      <w:r>
        <w:rPr>
          <w:lang w:val="en"/>
        </w:rPr>
        <w:t xml:space="preserve"> </w:t>
      </w:r>
      <w:r>
        <w:rPr>
          <w:rStyle w:val="hps"/>
          <w:lang w:val="en"/>
        </w:rPr>
        <w:t>to present</w:t>
      </w:r>
      <w:r>
        <w:rPr>
          <w:lang w:val="en"/>
        </w:rPr>
        <w:t xml:space="preserve"> </w:t>
      </w:r>
      <w:r>
        <w:rPr>
          <w:rStyle w:val="hps"/>
          <w:lang w:val="en"/>
        </w:rPr>
        <w:t>the results of research</w:t>
      </w:r>
      <w:r>
        <w:rPr>
          <w:lang w:val="en"/>
        </w:rPr>
        <w:t xml:space="preserve"> </w:t>
      </w:r>
      <w:r>
        <w:rPr>
          <w:rStyle w:val="hps"/>
          <w:lang w:val="en"/>
        </w:rPr>
        <w:t>aspects</w:t>
      </w:r>
      <w:r>
        <w:rPr>
          <w:lang w:val="en"/>
        </w:rPr>
        <w:t xml:space="preserve"> </w:t>
      </w:r>
      <w:r>
        <w:rPr>
          <w:rStyle w:val="hps"/>
          <w:lang w:val="en"/>
        </w:rPr>
        <w:t>of social awareness</w:t>
      </w:r>
      <w:r>
        <w:rPr>
          <w:lang w:val="en"/>
        </w:rPr>
        <w:t xml:space="preserve"> </w:t>
      </w:r>
      <w:r>
        <w:rPr>
          <w:rStyle w:val="hps"/>
          <w:lang w:val="en"/>
        </w:rPr>
        <w:t>Croatian</w:t>
      </w:r>
      <w:r>
        <w:rPr>
          <w:lang w:val="en"/>
        </w:rPr>
        <w:t xml:space="preserve"> </w:t>
      </w:r>
      <w:r>
        <w:rPr>
          <w:rStyle w:val="hps"/>
          <w:lang w:val="en"/>
        </w:rPr>
        <w:t>producers and consumers</w:t>
      </w:r>
      <w:r>
        <w:rPr>
          <w:lang w:val="en"/>
        </w:rPr>
        <w:t xml:space="preserve"> </w:t>
      </w:r>
      <w:r>
        <w:rPr>
          <w:rStyle w:val="hps"/>
          <w:lang w:val="en"/>
        </w:rPr>
        <w:t>related to</w:t>
      </w:r>
      <w:r>
        <w:rPr>
          <w:lang w:val="en"/>
        </w:rPr>
        <w:t xml:space="preserve"> </w:t>
      </w:r>
      <w:r>
        <w:rPr>
          <w:rStyle w:val="hps"/>
          <w:lang w:val="en"/>
        </w:rPr>
        <w:t>organic food</w:t>
      </w:r>
      <w:r>
        <w:rPr>
          <w:lang w:val="en"/>
        </w:rPr>
        <w:t xml:space="preserve"> </w:t>
      </w:r>
      <w:r>
        <w:rPr>
          <w:rStyle w:val="hps"/>
          <w:lang w:val="en"/>
        </w:rPr>
        <w:t>and</w:t>
      </w:r>
      <w:r>
        <w:rPr>
          <w:lang w:val="en"/>
        </w:rPr>
        <w:t xml:space="preserve"> </w:t>
      </w:r>
      <w:r>
        <w:rPr>
          <w:rStyle w:val="hps"/>
          <w:lang w:val="en"/>
        </w:rPr>
        <w:t>production</w:t>
      </w:r>
      <w:r>
        <w:rPr>
          <w:lang w:val="en"/>
        </w:rPr>
        <w:t xml:space="preserve"> </w:t>
      </w:r>
      <w:r>
        <w:rPr>
          <w:rStyle w:val="hps"/>
          <w:lang w:val="en"/>
        </w:rPr>
        <w:t>of organic products</w:t>
      </w:r>
      <w:r>
        <w:rPr>
          <w:lang w:val="en"/>
        </w:rPr>
        <w:t xml:space="preserve">. </w:t>
      </w:r>
      <w:r>
        <w:rPr>
          <w:rStyle w:val="hps"/>
          <w:lang w:val="en"/>
        </w:rPr>
        <w:t>Public opinion survey</w:t>
      </w:r>
      <w:r>
        <w:rPr>
          <w:lang w:val="en"/>
        </w:rPr>
        <w:t xml:space="preserve"> </w:t>
      </w:r>
      <w:r>
        <w:rPr>
          <w:rStyle w:val="hps"/>
          <w:lang w:val="en"/>
        </w:rPr>
        <w:t>regarding</w:t>
      </w:r>
      <w:r>
        <w:rPr>
          <w:lang w:val="en"/>
        </w:rPr>
        <w:t xml:space="preserve"> </w:t>
      </w:r>
      <w:r>
        <w:rPr>
          <w:rStyle w:val="hps"/>
          <w:lang w:val="en"/>
        </w:rPr>
        <w:t>attitudes</w:t>
      </w:r>
      <w:r>
        <w:rPr>
          <w:lang w:val="en"/>
        </w:rPr>
        <w:t xml:space="preserve"> </w:t>
      </w:r>
      <w:r>
        <w:rPr>
          <w:rStyle w:val="hps"/>
          <w:lang w:val="en"/>
        </w:rPr>
        <w:t>about consuming</w:t>
      </w:r>
      <w:r>
        <w:rPr>
          <w:lang w:val="en"/>
        </w:rPr>
        <w:t xml:space="preserve"> </w:t>
      </w:r>
      <w:r>
        <w:rPr>
          <w:rStyle w:val="hps"/>
          <w:lang w:val="en"/>
        </w:rPr>
        <w:t>organic</w:t>
      </w:r>
      <w:r>
        <w:rPr>
          <w:lang w:val="en"/>
        </w:rPr>
        <w:t xml:space="preserve"> </w:t>
      </w:r>
      <w:r>
        <w:rPr>
          <w:rStyle w:val="hps"/>
          <w:lang w:val="en"/>
        </w:rPr>
        <w:t>food products</w:t>
      </w:r>
      <w:r>
        <w:rPr>
          <w:lang w:val="en"/>
        </w:rPr>
        <w:t xml:space="preserve"> </w:t>
      </w:r>
      <w:r>
        <w:rPr>
          <w:rStyle w:val="hps"/>
          <w:lang w:val="en"/>
        </w:rPr>
        <w:t>was conducted</w:t>
      </w:r>
      <w:r>
        <w:rPr>
          <w:lang w:val="en"/>
        </w:rPr>
        <w:t xml:space="preserve"> </w:t>
      </w:r>
      <w:r>
        <w:rPr>
          <w:rStyle w:val="hps"/>
          <w:lang w:val="en"/>
        </w:rPr>
        <w:t>as part of</w:t>
      </w:r>
      <w:r>
        <w:rPr>
          <w:lang w:val="en"/>
        </w:rPr>
        <w:t xml:space="preserve"> </w:t>
      </w:r>
      <w:r>
        <w:rPr>
          <w:rStyle w:val="hps"/>
          <w:lang w:val="en"/>
        </w:rPr>
        <w:t>the EU program</w:t>
      </w:r>
      <w:r>
        <w:rPr>
          <w:lang w:val="en"/>
        </w:rPr>
        <w:t xml:space="preserve"> </w:t>
      </w:r>
      <w:r>
        <w:rPr>
          <w:rStyle w:val="hps"/>
          <w:lang w:val="en"/>
        </w:rPr>
        <w:t>for Croatia</w:t>
      </w:r>
      <w:r>
        <w:rPr>
          <w:lang w:val="en"/>
        </w:rPr>
        <w:t xml:space="preserve"> </w:t>
      </w:r>
      <w:r>
        <w:rPr>
          <w:rStyle w:val="hps"/>
          <w:lang w:val="en"/>
        </w:rPr>
        <w:t>IPA</w:t>
      </w:r>
      <w:r>
        <w:rPr>
          <w:lang w:val="en"/>
        </w:rPr>
        <w:t xml:space="preserve"> </w:t>
      </w:r>
      <w:r>
        <w:rPr>
          <w:rStyle w:val="hps"/>
          <w:lang w:val="en"/>
        </w:rPr>
        <w:t>IV</w:t>
      </w:r>
      <w:r>
        <w:rPr>
          <w:lang w:val="en"/>
        </w:rPr>
        <w:t xml:space="preserve"> </w:t>
      </w:r>
      <w:r>
        <w:rPr>
          <w:rStyle w:val="hps"/>
          <w:lang w:val="en"/>
        </w:rPr>
        <w:t>- Human Resources Development through</w:t>
      </w:r>
      <w:r>
        <w:rPr>
          <w:lang w:val="en"/>
        </w:rPr>
        <w:t xml:space="preserve"> </w:t>
      </w:r>
      <w:r>
        <w:rPr>
          <w:rStyle w:val="hps"/>
          <w:lang w:val="en"/>
        </w:rPr>
        <w:t>the project called "</w:t>
      </w:r>
      <w:r>
        <w:rPr>
          <w:lang w:val="en"/>
        </w:rPr>
        <w:t xml:space="preserve">Eco </w:t>
      </w:r>
      <w:r>
        <w:rPr>
          <w:rStyle w:val="hps"/>
          <w:lang w:val="en"/>
        </w:rPr>
        <w:t>Horty</w:t>
      </w:r>
      <w:r>
        <w:rPr>
          <w:lang w:val="en"/>
        </w:rPr>
        <w:t xml:space="preserve"> </w:t>
      </w:r>
      <w:r>
        <w:rPr>
          <w:rStyle w:val="hps"/>
          <w:lang w:val="en"/>
        </w:rPr>
        <w:t>Lab</w:t>
      </w:r>
      <w:r>
        <w:rPr>
          <w:lang w:val="en"/>
        </w:rPr>
        <w:t>."</w:t>
      </w:r>
    </w:p>
    <w:p w:rsidR="005F1A50" w:rsidRDefault="005F1A50" w:rsidP="005F1A50">
      <w:pPr>
        <w:jc w:val="both"/>
        <w:rPr>
          <w:rStyle w:val="hps"/>
        </w:rPr>
      </w:pPr>
      <w:r>
        <w:rPr>
          <w:lang w:val="en"/>
        </w:rPr>
        <w:br/>
      </w:r>
      <w:r>
        <w:rPr>
          <w:rStyle w:val="hps"/>
          <w:lang w:val="en"/>
        </w:rPr>
        <w:t>The survey</w:t>
      </w:r>
      <w:r>
        <w:rPr>
          <w:lang w:val="en"/>
        </w:rPr>
        <w:t xml:space="preserve"> </w:t>
      </w:r>
      <w:r>
        <w:rPr>
          <w:rStyle w:val="hps"/>
          <w:lang w:val="en"/>
        </w:rPr>
        <w:t>found that</w:t>
      </w:r>
      <w:r>
        <w:rPr>
          <w:lang w:val="en"/>
        </w:rPr>
        <w:t xml:space="preserve"> the term </w:t>
      </w:r>
      <w:r>
        <w:rPr>
          <w:rStyle w:val="hps"/>
          <w:lang w:val="en"/>
        </w:rPr>
        <w:t>"</w:t>
      </w:r>
      <w:r>
        <w:rPr>
          <w:lang w:val="en"/>
        </w:rPr>
        <w:t xml:space="preserve">organic food" for </w:t>
      </w:r>
      <w:r>
        <w:rPr>
          <w:rStyle w:val="hps"/>
          <w:lang w:val="en"/>
        </w:rPr>
        <w:t>most</w:t>
      </w:r>
      <w:r>
        <w:rPr>
          <w:lang w:val="en"/>
        </w:rPr>
        <w:t xml:space="preserve"> </w:t>
      </w:r>
      <w:r>
        <w:rPr>
          <w:rStyle w:val="hps"/>
          <w:lang w:val="en"/>
        </w:rPr>
        <w:t>respondents</w:t>
      </w:r>
      <w:r>
        <w:rPr>
          <w:lang w:val="en"/>
        </w:rPr>
        <w:t xml:space="preserve"> means </w:t>
      </w:r>
      <w:r>
        <w:rPr>
          <w:rStyle w:val="hps"/>
          <w:lang w:val="en"/>
        </w:rPr>
        <w:t>food produced</w:t>
      </w:r>
      <w:r>
        <w:rPr>
          <w:lang w:val="en"/>
        </w:rPr>
        <w:t xml:space="preserve"> </w:t>
      </w:r>
      <w:r>
        <w:rPr>
          <w:rStyle w:val="hps"/>
          <w:lang w:val="en"/>
        </w:rPr>
        <w:t>without pesticides</w:t>
      </w:r>
      <w:r>
        <w:rPr>
          <w:lang w:val="en"/>
        </w:rPr>
        <w:t xml:space="preserve">, </w:t>
      </w:r>
      <w:r>
        <w:rPr>
          <w:rStyle w:val="hps"/>
          <w:lang w:val="en"/>
        </w:rPr>
        <w:t>chemical fertilizers</w:t>
      </w:r>
      <w:r>
        <w:rPr>
          <w:lang w:val="en"/>
        </w:rPr>
        <w:t xml:space="preserve"> </w:t>
      </w:r>
      <w:r>
        <w:rPr>
          <w:rStyle w:val="hps"/>
          <w:lang w:val="en"/>
        </w:rPr>
        <w:t>and</w:t>
      </w:r>
      <w:r>
        <w:rPr>
          <w:lang w:val="en"/>
        </w:rPr>
        <w:t xml:space="preserve"> </w:t>
      </w:r>
      <w:r>
        <w:rPr>
          <w:rStyle w:val="hps"/>
          <w:lang w:val="en"/>
        </w:rPr>
        <w:t>without</w:t>
      </w:r>
      <w:r>
        <w:rPr>
          <w:lang w:val="en"/>
        </w:rPr>
        <w:t xml:space="preserve"> </w:t>
      </w:r>
      <w:r>
        <w:rPr>
          <w:rStyle w:val="hps"/>
          <w:lang w:val="en"/>
        </w:rPr>
        <w:t>genetic</w:t>
      </w:r>
      <w:r>
        <w:rPr>
          <w:lang w:val="en"/>
        </w:rPr>
        <w:t xml:space="preserve"> </w:t>
      </w:r>
      <w:r>
        <w:rPr>
          <w:rStyle w:val="hps"/>
          <w:lang w:val="en"/>
        </w:rPr>
        <w:t>modification</w:t>
      </w:r>
      <w:r>
        <w:rPr>
          <w:lang w:val="en"/>
        </w:rPr>
        <w:t xml:space="preserve">. </w:t>
      </w:r>
      <w:r>
        <w:rPr>
          <w:rStyle w:val="hps"/>
          <w:lang w:val="en"/>
        </w:rPr>
        <w:t>A third of</w:t>
      </w:r>
      <w:r>
        <w:rPr>
          <w:lang w:val="en"/>
        </w:rPr>
        <w:t xml:space="preserve"> </w:t>
      </w:r>
      <w:r>
        <w:rPr>
          <w:rStyle w:val="hps"/>
          <w:lang w:val="en"/>
        </w:rPr>
        <w:t>those surveyed</w:t>
      </w:r>
      <w:r>
        <w:rPr>
          <w:lang w:val="en"/>
        </w:rPr>
        <w:t xml:space="preserve"> </w:t>
      </w:r>
      <w:r>
        <w:rPr>
          <w:rStyle w:val="hps"/>
          <w:lang w:val="en"/>
        </w:rPr>
        <w:t>rarely</w:t>
      </w:r>
      <w:r>
        <w:rPr>
          <w:lang w:val="en"/>
        </w:rPr>
        <w:t xml:space="preserve"> </w:t>
      </w:r>
      <w:r>
        <w:rPr>
          <w:rStyle w:val="hps"/>
          <w:lang w:val="en"/>
        </w:rPr>
        <w:t>buy organic food</w:t>
      </w:r>
      <w:r>
        <w:rPr>
          <w:lang w:val="en"/>
        </w:rPr>
        <w:t xml:space="preserve">, while </w:t>
      </w:r>
      <w:r>
        <w:rPr>
          <w:rStyle w:val="hps"/>
          <w:lang w:val="en"/>
        </w:rPr>
        <w:t>20% of them</w:t>
      </w:r>
      <w:r>
        <w:rPr>
          <w:lang w:val="en"/>
        </w:rPr>
        <w:t xml:space="preserve"> </w:t>
      </w:r>
      <w:r>
        <w:rPr>
          <w:rStyle w:val="hps"/>
          <w:lang w:val="en"/>
        </w:rPr>
        <w:t>said that</w:t>
      </w:r>
      <w:r>
        <w:rPr>
          <w:lang w:val="en"/>
        </w:rPr>
        <w:t xml:space="preserve"> </w:t>
      </w:r>
      <w:r>
        <w:rPr>
          <w:rStyle w:val="hps"/>
          <w:lang w:val="en"/>
        </w:rPr>
        <w:t>they produce it.</w:t>
      </w:r>
      <w:r>
        <w:rPr>
          <w:lang w:val="en"/>
        </w:rPr>
        <w:t xml:space="preserve"> </w:t>
      </w:r>
      <w:r>
        <w:rPr>
          <w:rStyle w:val="hps"/>
          <w:lang w:val="en"/>
        </w:rPr>
        <w:t>Residents of</w:t>
      </w:r>
      <w:r>
        <w:rPr>
          <w:lang w:val="en"/>
        </w:rPr>
        <w:t xml:space="preserve"> </w:t>
      </w:r>
      <w:r>
        <w:rPr>
          <w:rStyle w:val="hps"/>
          <w:lang w:val="en"/>
        </w:rPr>
        <w:t>urban areas,</w:t>
      </w:r>
      <w:r>
        <w:rPr>
          <w:lang w:val="en"/>
        </w:rPr>
        <w:t xml:space="preserve"> </w:t>
      </w:r>
      <w:r>
        <w:rPr>
          <w:rStyle w:val="hps"/>
          <w:lang w:val="en"/>
        </w:rPr>
        <w:t>much more often buy</w:t>
      </w:r>
      <w:r>
        <w:rPr>
          <w:lang w:val="en"/>
        </w:rPr>
        <w:t xml:space="preserve"> </w:t>
      </w:r>
      <w:r>
        <w:rPr>
          <w:rStyle w:val="hps"/>
          <w:lang w:val="en"/>
        </w:rPr>
        <w:t>organic food than those</w:t>
      </w:r>
      <w:r>
        <w:rPr>
          <w:lang w:val="en"/>
        </w:rPr>
        <w:t xml:space="preserve"> </w:t>
      </w:r>
      <w:r>
        <w:rPr>
          <w:rStyle w:val="hps"/>
          <w:lang w:val="en"/>
        </w:rPr>
        <w:t>from rural</w:t>
      </w:r>
      <w:r>
        <w:rPr>
          <w:lang w:val="en"/>
        </w:rPr>
        <w:t xml:space="preserve"> areas, </w:t>
      </w:r>
      <w:r>
        <w:rPr>
          <w:rStyle w:val="hps"/>
          <w:lang w:val="en"/>
        </w:rPr>
        <w:t>mostly on the</w:t>
      </w:r>
      <w:r>
        <w:rPr>
          <w:lang w:val="en"/>
        </w:rPr>
        <w:t xml:space="preserve"> </w:t>
      </w:r>
      <w:r>
        <w:rPr>
          <w:rStyle w:val="hps"/>
          <w:lang w:val="en"/>
        </w:rPr>
        <w:t>markets.</w:t>
      </w:r>
      <w:r>
        <w:rPr>
          <w:lang w:val="en"/>
        </w:rPr>
        <w:t xml:space="preserve"> </w:t>
      </w:r>
      <w:r>
        <w:rPr>
          <w:rStyle w:val="hps"/>
          <w:lang w:val="en"/>
        </w:rPr>
        <w:t>It was found that</w:t>
      </w:r>
      <w:r>
        <w:rPr>
          <w:lang w:val="en"/>
        </w:rPr>
        <w:t xml:space="preserve"> </w:t>
      </w:r>
      <w:r>
        <w:rPr>
          <w:rStyle w:val="hps"/>
          <w:lang w:val="en"/>
        </w:rPr>
        <w:t>the vast majority of</w:t>
      </w:r>
      <w:r>
        <w:rPr>
          <w:lang w:val="en"/>
        </w:rPr>
        <w:t xml:space="preserve"> </w:t>
      </w:r>
      <w:r>
        <w:rPr>
          <w:rStyle w:val="hps"/>
          <w:lang w:val="en"/>
        </w:rPr>
        <w:t>it</w:t>
      </w:r>
      <w:r>
        <w:rPr>
          <w:lang w:val="en"/>
        </w:rPr>
        <w:t xml:space="preserve"> </w:t>
      </w:r>
      <w:r>
        <w:rPr>
          <w:rStyle w:val="hps"/>
          <w:lang w:val="en"/>
        </w:rPr>
        <w:t>is due to</w:t>
      </w:r>
      <w:r>
        <w:rPr>
          <w:lang w:val="en"/>
        </w:rPr>
        <w:t xml:space="preserve"> </w:t>
      </w:r>
      <w:r>
        <w:rPr>
          <w:rStyle w:val="hps"/>
          <w:lang w:val="en"/>
        </w:rPr>
        <w:t>the perception</w:t>
      </w:r>
      <w:r>
        <w:rPr>
          <w:lang w:val="en"/>
        </w:rPr>
        <w:t xml:space="preserve"> </w:t>
      </w:r>
      <w:r>
        <w:rPr>
          <w:rStyle w:val="hps"/>
          <w:lang w:val="en"/>
        </w:rPr>
        <w:t>that organic products are</w:t>
      </w:r>
      <w:r>
        <w:rPr>
          <w:lang w:val="en"/>
        </w:rPr>
        <w:t xml:space="preserve"> </w:t>
      </w:r>
      <w:r>
        <w:rPr>
          <w:rStyle w:val="hps"/>
          <w:lang w:val="en"/>
        </w:rPr>
        <w:t>healthier</w:t>
      </w:r>
      <w:r>
        <w:rPr>
          <w:lang w:val="en"/>
        </w:rPr>
        <w:t xml:space="preserve"> </w:t>
      </w:r>
      <w:r>
        <w:rPr>
          <w:rStyle w:val="hps"/>
          <w:lang w:val="en"/>
        </w:rPr>
        <w:t>than those produced</w:t>
      </w:r>
      <w:r>
        <w:rPr>
          <w:lang w:val="en"/>
        </w:rPr>
        <w:t xml:space="preserve"> </w:t>
      </w:r>
      <w:r>
        <w:rPr>
          <w:rStyle w:val="hps"/>
          <w:lang w:val="en"/>
        </w:rPr>
        <w:t>in the conventional way</w:t>
      </w:r>
      <w:r>
        <w:rPr>
          <w:lang w:val="en"/>
        </w:rPr>
        <w:t xml:space="preserve">. </w:t>
      </w:r>
      <w:r>
        <w:rPr>
          <w:rStyle w:val="hps"/>
          <w:lang w:val="en"/>
        </w:rPr>
        <w:t>The main reason</w:t>
      </w:r>
      <w:r>
        <w:rPr>
          <w:lang w:val="en"/>
        </w:rPr>
        <w:t xml:space="preserve"> </w:t>
      </w:r>
      <w:r>
        <w:rPr>
          <w:rStyle w:val="hps"/>
          <w:lang w:val="en"/>
        </w:rPr>
        <w:t>for non-buying of such products</w:t>
      </w:r>
      <w:r>
        <w:rPr>
          <w:lang w:val="en"/>
        </w:rPr>
        <w:t xml:space="preserve"> </w:t>
      </w:r>
      <w:r>
        <w:rPr>
          <w:rStyle w:val="hps"/>
          <w:lang w:val="en"/>
        </w:rPr>
        <w:t>is</w:t>
      </w:r>
      <w:r>
        <w:rPr>
          <w:lang w:val="en"/>
        </w:rPr>
        <w:t xml:space="preserve"> </w:t>
      </w:r>
      <w:r>
        <w:rPr>
          <w:rStyle w:val="hps"/>
          <w:lang w:val="en"/>
        </w:rPr>
        <w:t>too high price</w:t>
      </w:r>
      <w:r>
        <w:rPr>
          <w:lang w:val="en"/>
        </w:rPr>
        <w:t xml:space="preserve">. </w:t>
      </w:r>
      <w:r>
        <w:rPr>
          <w:rStyle w:val="hps"/>
          <w:lang w:val="en"/>
        </w:rPr>
        <w:t>The attitude</w:t>
      </w:r>
      <w:r>
        <w:rPr>
          <w:lang w:val="en"/>
        </w:rPr>
        <w:t xml:space="preserve"> </w:t>
      </w:r>
      <w:r>
        <w:rPr>
          <w:rStyle w:val="hps"/>
          <w:lang w:val="en"/>
        </w:rPr>
        <w:t>that those products are</w:t>
      </w:r>
      <w:r>
        <w:rPr>
          <w:lang w:val="en"/>
        </w:rPr>
        <w:t xml:space="preserve"> </w:t>
      </w:r>
      <w:r>
        <w:rPr>
          <w:rStyle w:val="hps"/>
          <w:lang w:val="en"/>
        </w:rPr>
        <w:t>healthier and tastier</w:t>
      </w:r>
      <w:r>
        <w:rPr>
          <w:lang w:val="en"/>
        </w:rPr>
        <w:t xml:space="preserve"> </w:t>
      </w:r>
      <w:r>
        <w:rPr>
          <w:rStyle w:val="hps"/>
          <w:lang w:val="en"/>
        </w:rPr>
        <w:t>than those produced</w:t>
      </w:r>
      <w:r>
        <w:rPr>
          <w:lang w:val="en"/>
        </w:rPr>
        <w:t xml:space="preserve"> </w:t>
      </w:r>
      <w:r>
        <w:rPr>
          <w:rStyle w:val="hps"/>
          <w:lang w:val="en"/>
        </w:rPr>
        <w:t>in the conventional way</w:t>
      </w:r>
      <w:r>
        <w:rPr>
          <w:lang w:val="en"/>
        </w:rPr>
        <w:t xml:space="preserve"> </w:t>
      </w:r>
      <w:r>
        <w:rPr>
          <w:rStyle w:val="hps"/>
          <w:lang w:val="en"/>
        </w:rPr>
        <w:t>is widespread among</w:t>
      </w:r>
      <w:r>
        <w:rPr>
          <w:lang w:val="en"/>
        </w:rPr>
        <w:t xml:space="preserve"> </w:t>
      </w:r>
      <w:r>
        <w:rPr>
          <w:rStyle w:val="hps"/>
          <w:lang w:val="en"/>
        </w:rPr>
        <w:t>all respondents</w:t>
      </w:r>
      <w:r>
        <w:rPr>
          <w:lang w:val="en"/>
        </w:rPr>
        <w:t xml:space="preserve">, </w:t>
      </w:r>
      <w:r>
        <w:rPr>
          <w:rStyle w:val="hps"/>
          <w:lang w:val="en"/>
        </w:rPr>
        <w:t>who</w:t>
      </w:r>
      <w:r>
        <w:rPr>
          <w:lang w:val="en"/>
        </w:rPr>
        <w:t xml:space="preserve"> </w:t>
      </w:r>
      <w:r>
        <w:rPr>
          <w:rStyle w:val="hps"/>
          <w:lang w:val="en"/>
        </w:rPr>
        <w:t>are</w:t>
      </w:r>
      <w:r>
        <w:rPr>
          <w:lang w:val="en"/>
        </w:rPr>
        <w:t xml:space="preserve"> </w:t>
      </w:r>
      <w:r>
        <w:rPr>
          <w:rStyle w:val="hps"/>
          <w:lang w:val="en"/>
        </w:rPr>
        <w:t>otherwise</w:t>
      </w:r>
      <w:r>
        <w:rPr>
          <w:lang w:val="en"/>
        </w:rPr>
        <w:t xml:space="preserve"> </w:t>
      </w:r>
      <w:r>
        <w:rPr>
          <w:rStyle w:val="hps"/>
          <w:lang w:val="en"/>
        </w:rPr>
        <w:t>generally</w:t>
      </w:r>
      <w:r>
        <w:rPr>
          <w:lang w:val="en"/>
        </w:rPr>
        <w:t xml:space="preserve"> </w:t>
      </w:r>
      <w:r>
        <w:rPr>
          <w:rStyle w:val="hps"/>
          <w:lang w:val="en"/>
        </w:rPr>
        <w:t>expressed</w:t>
      </w:r>
      <w:r>
        <w:rPr>
          <w:lang w:val="en"/>
        </w:rPr>
        <w:t xml:space="preserve"> </w:t>
      </w:r>
      <w:r>
        <w:rPr>
          <w:rStyle w:val="hps"/>
          <w:lang w:val="en"/>
        </w:rPr>
        <w:t>a positive attitude towards</w:t>
      </w:r>
      <w:r>
        <w:rPr>
          <w:lang w:val="en"/>
        </w:rPr>
        <w:t xml:space="preserve"> </w:t>
      </w:r>
      <w:r>
        <w:rPr>
          <w:rStyle w:val="hps"/>
          <w:lang w:val="en"/>
        </w:rPr>
        <w:t>organic</w:t>
      </w:r>
      <w:r>
        <w:rPr>
          <w:rStyle w:val="atn"/>
          <w:lang w:val="en"/>
        </w:rPr>
        <w:t>-</w:t>
      </w:r>
      <w:r>
        <w:rPr>
          <w:lang w:val="en"/>
        </w:rPr>
        <w:t xml:space="preserve">production and </w:t>
      </w:r>
      <w:r>
        <w:rPr>
          <w:rStyle w:val="hps"/>
          <w:lang w:val="en"/>
        </w:rPr>
        <w:t>organic</w:t>
      </w:r>
      <w:r>
        <w:rPr>
          <w:rStyle w:val="atn"/>
          <w:lang w:val="en"/>
        </w:rPr>
        <w:t>-</w:t>
      </w:r>
      <w:r>
        <w:rPr>
          <w:lang w:val="en"/>
        </w:rPr>
        <w:t xml:space="preserve">products. </w:t>
      </w:r>
      <w:r>
        <w:rPr>
          <w:rStyle w:val="hps"/>
          <w:lang w:val="en"/>
        </w:rPr>
        <w:t>About 80</w:t>
      </w:r>
      <w:r>
        <w:rPr>
          <w:lang w:val="en"/>
        </w:rPr>
        <w:t xml:space="preserve">% of respondents </w:t>
      </w:r>
      <w:r>
        <w:rPr>
          <w:rStyle w:val="hps"/>
          <w:lang w:val="en"/>
        </w:rPr>
        <w:t>declarative</w:t>
      </w:r>
      <w:r>
        <w:rPr>
          <w:lang w:val="en"/>
        </w:rPr>
        <w:t xml:space="preserve"> </w:t>
      </w:r>
      <w:r>
        <w:rPr>
          <w:rStyle w:val="hps"/>
          <w:lang w:val="en"/>
        </w:rPr>
        <w:t>support</w:t>
      </w:r>
      <w:r>
        <w:rPr>
          <w:lang w:val="en"/>
        </w:rPr>
        <w:t xml:space="preserve"> </w:t>
      </w:r>
      <w:r>
        <w:rPr>
          <w:rStyle w:val="hps"/>
          <w:lang w:val="en"/>
        </w:rPr>
        <w:t>local</w:t>
      </w:r>
      <w:r>
        <w:rPr>
          <w:lang w:val="en"/>
        </w:rPr>
        <w:t xml:space="preserve"> </w:t>
      </w:r>
      <w:r>
        <w:rPr>
          <w:rStyle w:val="hps"/>
          <w:lang w:val="en"/>
        </w:rPr>
        <w:t>food producers</w:t>
      </w:r>
      <w:r>
        <w:rPr>
          <w:lang w:val="en"/>
        </w:rPr>
        <w:t xml:space="preserve"> from </w:t>
      </w:r>
      <w:r>
        <w:rPr>
          <w:rStyle w:val="hps"/>
          <w:lang w:val="en"/>
        </w:rPr>
        <w:t>different reasons</w:t>
      </w:r>
      <w:r>
        <w:rPr>
          <w:lang w:val="en"/>
        </w:rPr>
        <w:t xml:space="preserve">, and </w:t>
      </w:r>
      <w:r>
        <w:rPr>
          <w:rStyle w:val="hps"/>
          <w:lang w:val="en"/>
        </w:rPr>
        <w:t>their knowledge of</w:t>
      </w:r>
      <w:r>
        <w:rPr>
          <w:lang w:val="en"/>
        </w:rPr>
        <w:t xml:space="preserve"> </w:t>
      </w:r>
      <w:r>
        <w:rPr>
          <w:rStyle w:val="hps"/>
          <w:lang w:val="en"/>
        </w:rPr>
        <w:t>organic</w:t>
      </w:r>
      <w:r>
        <w:rPr>
          <w:lang w:val="en"/>
        </w:rPr>
        <w:t xml:space="preserve"> </w:t>
      </w:r>
      <w:r>
        <w:rPr>
          <w:rStyle w:val="hps"/>
          <w:lang w:val="en"/>
        </w:rPr>
        <w:t>topics</w:t>
      </w:r>
      <w:r>
        <w:rPr>
          <w:lang w:val="en"/>
        </w:rPr>
        <w:t xml:space="preserve"> </w:t>
      </w:r>
      <w:r>
        <w:rPr>
          <w:rStyle w:val="hps"/>
          <w:lang w:val="en"/>
        </w:rPr>
        <w:t>most respondents</w:t>
      </w:r>
      <w:r>
        <w:rPr>
          <w:lang w:val="en"/>
        </w:rPr>
        <w:t xml:space="preserve"> </w:t>
      </w:r>
      <w:r>
        <w:rPr>
          <w:rStyle w:val="hps"/>
          <w:lang w:val="en"/>
        </w:rPr>
        <w:t>estimated as</w:t>
      </w:r>
      <w:r>
        <w:rPr>
          <w:lang w:val="en"/>
        </w:rPr>
        <w:t xml:space="preserve"> </w:t>
      </w:r>
      <w:r>
        <w:rPr>
          <w:rStyle w:val="hps"/>
          <w:lang w:val="en"/>
        </w:rPr>
        <w:t>solid.</w:t>
      </w:r>
    </w:p>
    <w:p w:rsidR="005F1A50" w:rsidRDefault="005F1A50" w:rsidP="005F1A50">
      <w:pPr>
        <w:jc w:val="both"/>
        <w:rPr>
          <w:lang w:eastAsia="hr-HR"/>
        </w:rPr>
      </w:pPr>
      <w:r>
        <w:rPr>
          <w:lang w:val="en"/>
        </w:rPr>
        <w:br/>
      </w:r>
      <w:r>
        <w:rPr>
          <w:rStyle w:val="hps"/>
          <w:b/>
          <w:lang w:val="en"/>
        </w:rPr>
        <w:t>Keywords</w:t>
      </w:r>
      <w:r>
        <w:rPr>
          <w:rStyle w:val="hps"/>
          <w:lang w:val="en"/>
        </w:rPr>
        <w:t>:</w:t>
      </w:r>
      <w:r>
        <w:rPr>
          <w:lang w:val="en"/>
        </w:rPr>
        <w:t xml:space="preserve"> </w:t>
      </w:r>
      <w:r>
        <w:rPr>
          <w:rStyle w:val="hps"/>
          <w:lang w:val="en"/>
        </w:rPr>
        <w:t>organic food</w:t>
      </w:r>
      <w:r>
        <w:rPr>
          <w:lang w:val="en"/>
        </w:rPr>
        <w:t xml:space="preserve"> </w:t>
      </w:r>
      <w:r>
        <w:rPr>
          <w:rStyle w:val="hps"/>
          <w:lang w:val="en"/>
        </w:rPr>
        <w:t>production and consumption</w:t>
      </w:r>
      <w:r>
        <w:rPr>
          <w:lang w:val="en"/>
        </w:rPr>
        <w:t xml:space="preserve"> </w:t>
      </w:r>
      <w:r>
        <w:rPr>
          <w:rStyle w:val="hps"/>
          <w:lang w:val="en"/>
        </w:rPr>
        <w:t>of organic food</w:t>
      </w:r>
    </w:p>
    <w:p w:rsidR="005F1A50" w:rsidRDefault="005F1A50" w:rsidP="005F1A50">
      <w:pPr>
        <w:spacing w:line="360" w:lineRule="auto"/>
        <w:jc w:val="center"/>
        <w:rPr>
          <w:b/>
          <w:bCs/>
          <w:sz w:val="28"/>
          <w:szCs w:val="28"/>
          <w:lang w:val="en-GB"/>
        </w:rPr>
      </w:pPr>
    </w:p>
    <w:p w:rsidR="005F1A50" w:rsidRDefault="005F1A50" w:rsidP="005F1A50">
      <w:pPr>
        <w:spacing w:line="360" w:lineRule="auto"/>
        <w:jc w:val="center"/>
        <w:rPr>
          <w:b/>
          <w:bCs/>
          <w:sz w:val="28"/>
          <w:szCs w:val="28"/>
          <w:lang w:val="en-GB"/>
        </w:rPr>
      </w:pPr>
    </w:p>
    <w:p w:rsidR="005F1A50" w:rsidRDefault="005F1A50" w:rsidP="005F1A50">
      <w:pPr>
        <w:spacing w:line="360" w:lineRule="auto"/>
        <w:jc w:val="center"/>
        <w:rPr>
          <w:b/>
          <w:bCs/>
          <w:sz w:val="28"/>
          <w:szCs w:val="28"/>
          <w:lang w:val="en-GB"/>
        </w:rPr>
      </w:pPr>
    </w:p>
    <w:p w:rsidR="005F1A50" w:rsidRDefault="005F1A50" w:rsidP="005F1A50">
      <w:pPr>
        <w:spacing w:line="360" w:lineRule="auto"/>
        <w:jc w:val="center"/>
        <w:rPr>
          <w:b/>
          <w:bCs/>
          <w:sz w:val="28"/>
          <w:szCs w:val="28"/>
          <w:lang w:val="en-GB"/>
        </w:rPr>
      </w:pPr>
    </w:p>
    <w:p w:rsidR="005F1A50" w:rsidRDefault="005F1A50" w:rsidP="005F1A50">
      <w:pPr>
        <w:spacing w:line="360" w:lineRule="auto"/>
        <w:jc w:val="center"/>
        <w:rPr>
          <w:b/>
          <w:bCs/>
          <w:sz w:val="28"/>
          <w:szCs w:val="28"/>
          <w:lang w:val="en-GB"/>
        </w:rPr>
      </w:pPr>
    </w:p>
    <w:p w:rsidR="005F1A50" w:rsidRDefault="005F1A50" w:rsidP="005F1A50">
      <w:pPr>
        <w:spacing w:line="360" w:lineRule="auto"/>
        <w:jc w:val="center"/>
        <w:rPr>
          <w:b/>
          <w:bCs/>
          <w:sz w:val="28"/>
          <w:szCs w:val="28"/>
          <w:lang w:val="en-GB"/>
        </w:rPr>
      </w:pPr>
    </w:p>
    <w:p w:rsidR="002C0933" w:rsidRPr="00335BA5" w:rsidRDefault="0041016F" w:rsidP="0033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35BA5">
        <w:lastRenderedPageBreak/>
        <w:t xml:space="preserve">Ljubica Ranogajec, </w:t>
      </w:r>
      <w:r w:rsidR="000A2428" w:rsidRPr="00335BA5">
        <w:t>Snježana Tolić</w:t>
      </w:r>
      <w:r w:rsidR="00CD3684">
        <w:t>, Lidija Maurović Koš</w:t>
      </w:r>
      <w:r w:rsidR="005F1A50">
        <w:t>ć</w:t>
      </w:r>
      <w:r w:rsidR="00CD3684">
        <w:t>ak</w:t>
      </w:r>
    </w:p>
    <w:p w:rsidR="002C0933" w:rsidRPr="00335BA5" w:rsidRDefault="002C0933" w:rsidP="0033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35BA5">
        <w:t>Poljoprivredni fakultet u Osijeku</w:t>
      </w:r>
    </w:p>
    <w:p w:rsidR="002C0933" w:rsidRPr="00335BA5" w:rsidRDefault="002C0933" w:rsidP="0033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35BA5">
        <w:t xml:space="preserve">e-mail: </w:t>
      </w:r>
      <w:r w:rsidR="000A2428" w:rsidRPr="00335BA5">
        <w:t>lranogaj</w:t>
      </w:r>
      <w:r w:rsidRPr="00335BA5">
        <w:t>@pfos.hr</w:t>
      </w:r>
    </w:p>
    <w:p w:rsidR="002C0933" w:rsidRPr="00335BA5" w:rsidRDefault="002C0933" w:rsidP="0033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0933" w:rsidRPr="00335BA5" w:rsidRDefault="000A2428" w:rsidP="00335BA5">
      <w:pPr>
        <w:jc w:val="center"/>
        <w:rPr>
          <w:b/>
          <w:bCs/>
          <w:sz w:val="32"/>
          <w:szCs w:val="32"/>
        </w:rPr>
      </w:pPr>
      <w:r w:rsidRPr="00335BA5">
        <w:rPr>
          <w:b/>
          <w:bCs/>
          <w:sz w:val="32"/>
          <w:szCs w:val="32"/>
        </w:rPr>
        <w:t>Aspekti društvene svijesti istočne Hrvatske o ekološkoj proizvodnji i potrošnji hrane</w:t>
      </w:r>
    </w:p>
    <w:p w:rsidR="002C0933" w:rsidRPr="00335BA5" w:rsidRDefault="002C0933" w:rsidP="00335BA5">
      <w:pPr>
        <w:pBdr>
          <w:bottom w:val="single" w:sz="12" w:space="1" w:color="auto"/>
        </w:pBd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p>
    <w:p w:rsidR="002C0933" w:rsidRPr="00335BA5" w:rsidRDefault="002C0933" w:rsidP="0033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96FD6" w:rsidRPr="00335BA5" w:rsidRDefault="00996FD6" w:rsidP="0033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3A54" w:rsidRPr="00335BA5" w:rsidRDefault="002C0933" w:rsidP="00335BA5">
      <w:pPr>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rPr>
      </w:pPr>
      <w:r w:rsidRPr="00335BA5">
        <w:rPr>
          <w:b/>
        </w:rPr>
        <w:t>UVO</w:t>
      </w:r>
      <w:r w:rsidR="00AE171C" w:rsidRPr="00335BA5">
        <w:rPr>
          <w:b/>
        </w:rPr>
        <w:t>D</w:t>
      </w:r>
    </w:p>
    <w:p w:rsidR="00FA273A" w:rsidRPr="00335BA5" w:rsidRDefault="00FA273A" w:rsidP="00335BA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E0664" w:rsidRPr="00335BA5" w:rsidRDefault="000C0BCF" w:rsidP="00335BA5">
      <w:pPr>
        <w:tabs>
          <w:tab w:val="left" w:pos="284"/>
        </w:tabs>
        <w:jc w:val="both"/>
      </w:pPr>
      <w:r w:rsidRPr="00335BA5">
        <w:rPr>
          <w:lang w:eastAsia="hr-HR"/>
        </w:rPr>
        <w:t xml:space="preserve">Ekološka poljoprivreda je sustav poljoprivrednog gospodarenja koji teži etički prihvatljivoj, ekološki čistoj, socijalno pravednoj i gospodarski isplativoj poljoprivrednoj proizvodnji, što </w:t>
      </w:r>
      <w:r w:rsidR="004E0664" w:rsidRPr="00335BA5">
        <w:t>podrazumijeva kompletan i kompleksan odnos čovjeka prema prirodi i okolišu</w:t>
      </w:r>
      <w:r w:rsidRPr="00335BA5">
        <w:t xml:space="preserve"> pri čemu se n</w:t>
      </w:r>
      <w:r w:rsidR="004E0664" w:rsidRPr="00335BA5">
        <w:t>e radi samo o hrani, nego i o kvalitetnom odnosu prema tlu, vodi, atmosferi, biljkama, životinjama i ljudima kao sastavnom dijelu sredine u kojoj žive</w:t>
      </w:r>
      <w:r w:rsidRPr="00335BA5">
        <w:t xml:space="preserve">. </w:t>
      </w:r>
    </w:p>
    <w:p w:rsidR="00E7184B" w:rsidRDefault="00E7184B" w:rsidP="00335BA5">
      <w:pPr>
        <w:tabs>
          <w:tab w:val="left" w:pos="284"/>
        </w:tabs>
        <w:jc w:val="both"/>
        <w:rPr>
          <w:bCs/>
        </w:rPr>
      </w:pPr>
    </w:p>
    <w:p w:rsidR="000C0BCF" w:rsidRPr="00335BA5" w:rsidRDefault="00366F9B" w:rsidP="00335BA5">
      <w:pPr>
        <w:tabs>
          <w:tab w:val="left" w:pos="284"/>
        </w:tabs>
        <w:jc w:val="both"/>
        <w:rPr>
          <w:bCs/>
        </w:rPr>
      </w:pPr>
      <w:r w:rsidRPr="00335BA5">
        <w:rPr>
          <w:bCs/>
        </w:rPr>
        <w:t xml:space="preserve">Kao dio koncepta održivog razvoja, ekološka poljoprivreda podrazumijeva </w:t>
      </w:r>
      <w:r w:rsidRPr="00335BA5">
        <w:t xml:space="preserve">proizvodnju zdrave hrane kao značajni aspekt odnosa prema prirodi koji treba nadopuniti i ostalim ljudskim aktivnostima: boravkom i radom u prirodi, sportom, rekreacijom, zabavom, uređenjem okoliša, obogaćivanjem biljnih i životinjskih vrsta, otklanjanjem i biološkom preradom otpada, usklađivanjem i poboljšanjem uvjeta života za sve sudionike u skladu s prirodnim zakonima i što manjom uporabom sintetičnih materijala. </w:t>
      </w:r>
    </w:p>
    <w:p w:rsidR="00DE514A" w:rsidRPr="00DE514A" w:rsidRDefault="00DE514A" w:rsidP="00DE514A">
      <w:pPr>
        <w:jc w:val="both"/>
      </w:pPr>
    </w:p>
    <w:p w:rsidR="00DE514A" w:rsidRPr="00DE514A" w:rsidRDefault="00DE514A" w:rsidP="00DE514A">
      <w:pPr>
        <w:jc w:val="both"/>
      </w:pPr>
      <w:r w:rsidRPr="00DE514A">
        <w:t xml:space="preserve">Ekološka </w:t>
      </w:r>
      <w:r w:rsidR="00B92FEA">
        <w:t>proizvodnja se</w:t>
      </w:r>
      <w:r w:rsidRPr="00DE514A">
        <w:t xml:space="preserve"> uklapa u koncept održivoga razv</w:t>
      </w:r>
      <w:r>
        <w:t>oja</w:t>
      </w:r>
      <w:r w:rsidRPr="00DE514A">
        <w:t xml:space="preserve"> jer čitavim nizom mjera koje obuhvaćaju ukupno gospodarenje, teži ekološki čistoj, gospodarski isplativoj, etički prihvatljivoj i socijalno pravednoj poljoprivrednoj proizvodnji</w:t>
      </w:r>
    </w:p>
    <w:p w:rsidR="00E7184B" w:rsidRDefault="00E7184B" w:rsidP="00335BA5">
      <w:pPr>
        <w:tabs>
          <w:tab w:val="left" w:pos="284"/>
        </w:tabs>
        <w:jc w:val="both"/>
      </w:pPr>
    </w:p>
    <w:p w:rsidR="00FA273A" w:rsidRPr="00335BA5" w:rsidRDefault="00CD549F" w:rsidP="00335BA5">
      <w:pPr>
        <w:tabs>
          <w:tab w:val="left" w:pos="284"/>
        </w:tabs>
        <w:jc w:val="both"/>
        <w:rPr>
          <w:bCs/>
        </w:rPr>
      </w:pPr>
      <w:r w:rsidRPr="00335BA5">
        <w:t xml:space="preserve">Cilj ovog rada je </w:t>
      </w:r>
      <w:r w:rsidR="0041016F" w:rsidRPr="00335BA5">
        <w:t>predočiti rezultate istraživanja aspekata društvene svijesti</w:t>
      </w:r>
      <w:r w:rsidRPr="00335BA5">
        <w:t xml:space="preserve"> hrvatskih </w:t>
      </w:r>
      <w:r w:rsidR="000E0EC2">
        <w:t xml:space="preserve">proizvođača i </w:t>
      </w:r>
      <w:r w:rsidRPr="00335BA5">
        <w:t>potrošača vezanih uz ekološku hranu</w:t>
      </w:r>
      <w:r w:rsidR="0041016F" w:rsidRPr="00335BA5">
        <w:t xml:space="preserve"> i</w:t>
      </w:r>
      <w:r w:rsidRPr="00335BA5">
        <w:t xml:space="preserve"> proizvodnju ekoloških proizvoda.</w:t>
      </w:r>
    </w:p>
    <w:p w:rsidR="00E7184B" w:rsidRDefault="00E7184B" w:rsidP="00335BA5">
      <w:pPr>
        <w:jc w:val="both"/>
      </w:pPr>
    </w:p>
    <w:p w:rsidR="00894071" w:rsidRPr="00335BA5" w:rsidRDefault="00894071" w:rsidP="00335BA5">
      <w:pPr>
        <w:jc w:val="both"/>
      </w:pPr>
      <w:r w:rsidRPr="00335BA5">
        <w:t xml:space="preserve">Ispitivanje javnog mnijenja vezano uz stavove o konzumiranju ekoloških prehrambenih proizvoda, provedeno je kao dio </w:t>
      </w:r>
      <w:r w:rsidR="00230214">
        <w:t xml:space="preserve">programa Europske unije za Hrvatsku IPA IV – Razvoj ljudskih potencijala pod nazivom </w:t>
      </w:r>
      <w:r w:rsidRPr="00335BA5">
        <w:t xml:space="preserve">projekta „Eco Horty Lab“ kojeg zajednički provode Poljoprivredni fakultet u Osijeku i Srednja škola „Matije Antuna Reljkovića“ iz Slavonskog Broda na području triju najistočnijih županija Republike Hrvatske. </w:t>
      </w:r>
    </w:p>
    <w:p w:rsidR="00894071" w:rsidRPr="00335BA5" w:rsidRDefault="00894071" w:rsidP="00335BA5">
      <w:pPr>
        <w:jc w:val="both"/>
      </w:pPr>
    </w:p>
    <w:p w:rsidR="00CD549F" w:rsidRPr="00335BA5" w:rsidRDefault="00CD549F" w:rsidP="00335BA5">
      <w:pPr>
        <w:jc w:val="both"/>
      </w:pPr>
    </w:p>
    <w:p w:rsidR="00CD549F" w:rsidRPr="00335BA5" w:rsidRDefault="00CD549F" w:rsidP="00335BA5">
      <w:pPr>
        <w:pStyle w:val="PlainText"/>
        <w:numPr>
          <w:ilvl w:val="0"/>
          <w:numId w:val="1"/>
        </w:numPr>
        <w:tabs>
          <w:tab w:val="left" w:pos="284"/>
        </w:tabs>
        <w:ind w:left="0" w:firstLine="0"/>
        <w:jc w:val="both"/>
        <w:rPr>
          <w:rFonts w:ascii="Times New Roman" w:hAnsi="Times New Roman"/>
          <w:b/>
          <w:color w:val="000000"/>
          <w:sz w:val="24"/>
          <w:szCs w:val="24"/>
        </w:rPr>
      </w:pPr>
      <w:r w:rsidRPr="00335BA5">
        <w:rPr>
          <w:rFonts w:ascii="Times New Roman" w:hAnsi="Times New Roman"/>
          <w:b/>
          <w:color w:val="000000"/>
          <w:sz w:val="24"/>
          <w:szCs w:val="24"/>
        </w:rPr>
        <w:t>METODE ISTRAŽIVANJA</w:t>
      </w:r>
    </w:p>
    <w:p w:rsidR="00CD549F" w:rsidRPr="00335BA5" w:rsidRDefault="00CD549F" w:rsidP="00335BA5">
      <w:pPr>
        <w:jc w:val="both"/>
      </w:pPr>
    </w:p>
    <w:p w:rsidR="00894071" w:rsidRPr="00335BA5" w:rsidRDefault="00894071" w:rsidP="00335BA5">
      <w:pPr>
        <w:jc w:val="both"/>
      </w:pPr>
      <w:r w:rsidRPr="00335BA5">
        <w:t>Istraživanje je provedeno metodom telefonskog anketiranja na uzorku od 400 slučajno odabranih kućanstava na području Osječko-baranjske, Vukovarsko-srijemske i Brodsko-posavske županije. Kućanstva su odabrana pomoću generatora slučajnih brojeva. Uzorak je bio stratificiran po županijama, što znači da je udio kućanstava različitih županija i u uzorku odgovarao njihovom udjelu prema Popisu stanovništva iz 2011. godine</w:t>
      </w:r>
      <w:r w:rsidRPr="00335BA5">
        <w:rPr>
          <w:rStyle w:val="FootnoteReference"/>
        </w:rPr>
        <w:footnoteReference w:id="1"/>
      </w:r>
      <w:r w:rsidRPr="00335BA5">
        <w:t xml:space="preserve">. </w:t>
      </w:r>
      <w:r w:rsidR="00CD549F" w:rsidRPr="00335BA5">
        <w:t>R</w:t>
      </w:r>
      <w:r w:rsidRPr="00335BA5">
        <w:t xml:space="preserve">aspodjela ispitanika po županijama </w:t>
      </w:r>
      <w:r w:rsidR="00CD549F" w:rsidRPr="00335BA5">
        <w:t xml:space="preserve">je </w:t>
      </w:r>
      <w:r w:rsidRPr="00335BA5">
        <w:t>sljedeća:</w:t>
      </w:r>
    </w:p>
    <w:p w:rsidR="00894071" w:rsidRPr="00335BA5" w:rsidRDefault="00894071" w:rsidP="00335BA5">
      <w:pPr>
        <w:pStyle w:val="ListParagraph"/>
        <w:numPr>
          <w:ilvl w:val="0"/>
          <w:numId w:val="4"/>
        </w:numPr>
        <w:jc w:val="both"/>
      </w:pPr>
      <w:r w:rsidRPr="00335BA5">
        <w:lastRenderedPageBreak/>
        <w:t>Osječko-baranjska sa 190 ispitanika (ili 47,5% od ukupnog broja)</w:t>
      </w:r>
    </w:p>
    <w:p w:rsidR="00894071" w:rsidRPr="00335BA5" w:rsidRDefault="00894071" w:rsidP="00335BA5">
      <w:pPr>
        <w:pStyle w:val="ListParagraph"/>
        <w:numPr>
          <w:ilvl w:val="0"/>
          <w:numId w:val="4"/>
        </w:numPr>
        <w:jc w:val="both"/>
      </w:pPr>
      <w:r w:rsidRPr="00335BA5">
        <w:t>Vukovarsko-srijemska sa 111 ispitanika (ili 27,8% od ukupnog broja)</w:t>
      </w:r>
    </w:p>
    <w:p w:rsidR="00894071" w:rsidRPr="00335BA5" w:rsidRDefault="00894071" w:rsidP="00335BA5">
      <w:pPr>
        <w:pStyle w:val="ListParagraph"/>
        <w:numPr>
          <w:ilvl w:val="0"/>
          <w:numId w:val="4"/>
        </w:numPr>
        <w:jc w:val="both"/>
      </w:pPr>
      <w:r w:rsidRPr="00335BA5">
        <w:t>Brodsko-posavska sa 99 ispitanika (ili 24,8% od ukupnog broja)</w:t>
      </w:r>
    </w:p>
    <w:p w:rsidR="00894071" w:rsidRPr="00335BA5" w:rsidRDefault="00894071" w:rsidP="00335BA5">
      <w:pPr>
        <w:jc w:val="both"/>
      </w:pPr>
    </w:p>
    <w:p w:rsidR="00894071" w:rsidRPr="00335BA5" w:rsidRDefault="00C459D8" w:rsidP="00335BA5">
      <w:pPr>
        <w:jc w:val="both"/>
      </w:pPr>
      <w:r w:rsidRPr="00335BA5">
        <w:t>S</w:t>
      </w:r>
      <w:r w:rsidR="00894071" w:rsidRPr="00335BA5">
        <w:t>egmentiranj</w:t>
      </w:r>
      <w:r w:rsidRPr="00335BA5">
        <w:t>e</w:t>
      </w:r>
      <w:r w:rsidR="00894071" w:rsidRPr="00335BA5">
        <w:t xml:space="preserve"> uzorka </w:t>
      </w:r>
      <w:r w:rsidRPr="00335BA5">
        <w:t>temelji se na</w:t>
      </w:r>
      <w:r w:rsidR="00894071" w:rsidRPr="00335BA5">
        <w:t xml:space="preserve"> podjel</w:t>
      </w:r>
      <w:r w:rsidRPr="00335BA5">
        <w:t>i</w:t>
      </w:r>
      <w:r w:rsidR="00894071" w:rsidRPr="00335BA5">
        <w:t xml:space="preserve"> ispitanika na urbano i ruralno stanovništvo. </w:t>
      </w:r>
      <w:r w:rsidRPr="00335BA5">
        <w:t>N</w:t>
      </w:r>
      <w:r w:rsidR="00894071" w:rsidRPr="00335BA5">
        <w:t xml:space="preserve">jihov međusobni omjer odražava stvarno stanje </w:t>
      </w:r>
      <w:r w:rsidRPr="00335BA5">
        <w:t xml:space="preserve">ove </w:t>
      </w:r>
      <w:r w:rsidR="00894071" w:rsidRPr="00335BA5">
        <w:t xml:space="preserve">tri županije </w:t>
      </w:r>
      <w:r w:rsidRPr="00335BA5">
        <w:t xml:space="preserve">gdje je </w:t>
      </w:r>
      <w:r w:rsidR="00894071" w:rsidRPr="00335BA5">
        <w:t>omjer urbanog i ruralnog stanovništva otprilike 45:55</w:t>
      </w:r>
      <w:r w:rsidR="00894071" w:rsidRPr="00335BA5">
        <w:rPr>
          <w:rStyle w:val="FootnoteReference"/>
        </w:rPr>
        <w:footnoteReference w:id="2"/>
      </w:r>
      <w:r w:rsidR="00894071" w:rsidRPr="00335BA5">
        <w:t xml:space="preserve">. Stoga se u uzorku nalazi po 200 ispitanika iz urbanih i ruralnih sredina jer je jedan od ciljeva ovog istraživanja bio i procijeniti razliku u svim ovim dimenzijama između te dvije </w:t>
      </w:r>
      <w:r w:rsidRPr="00335BA5">
        <w:t>skupine</w:t>
      </w:r>
      <w:r w:rsidR="00894071" w:rsidRPr="00335BA5">
        <w:t xml:space="preserve"> ispitanika. </w:t>
      </w:r>
    </w:p>
    <w:p w:rsidR="00E7184B" w:rsidRDefault="00E7184B" w:rsidP="00335BA5">
      <w:pPr>
        <w:jc w:val="both"/>
      </w:pPr>
    </w:p>
    <w:p w:rsidR="00C459D8" w:rsidRPr="00335BA5" w:rsidRDefault="00894071" w:rsidP="00335BA5">
      <w:pPr>
        <w:jc w:val="both"/>
      </w:pPr>
      <w:r w:rsidRPr="00335BA5">
        <w:t xml:space="preserve">U svakom je kućanstvu anketirana samo ona osoba koja je zadužena za kupovinu prehrambenih proizvoda ili ona koja donosi odluku o tome. </w:t>
      </w:r>
      <w:r w:rsidR="00C459D8" w:rsidRPr="00335BA5">
        <w:t>Stoga su</w:t>
      </w:r>
      <w:r w:rsidRPr="00335BA5">
        <w:t xml:space="preserve"> prisutne i određene disproporcije kada je u pitanju populacija ovog područja s obzirom na socio-demografska obilježja ispitanika</w:t>
      </w:r>
      <w:r w:rsidR="00C459D8" w:rsidRPr="00335BA5">
        <w:t>.</w:t>
      </w:r>
    </w:p>
    <w:p w:rsidR="00210417" w:rsidRDefault="00210417" w:rsidP="00335BA5">
      <w:pPr>
        <w:jc w:val="both"/>
      </w:pPr>
    </w:p>
    <w:p w:rsidR="00894071" w:rsidRPr="00335BA5" w:rsidRDefault="00894071" w:rsidP="00335BA5">
      <w:pPr>
        <w:jc w:val="both"/>
      </w:pPr>
      <w:r w:rsidRPr="00335BA5">
        <w:t>Podatci su prikupljeni u ožujk</w:t>
      </w:r>
      <w:r w:rsidR="00F32D98">
        <w:t>u</w:t>
      </w:r>
      <w:r w:rsidRPr="00335BA5">
        <w:t xml:space="preserve"> 2013. godine s centralne lokacije u Osijeku. Upitnik je sadržavao 19 pitanja; u nekim pitanjima od ispitanika se tražio samo jedan, a u nekim je ispitanik mogao/la odabrati jedan ili više odgovora. </w:t>
      </w:r>
      <w:r w:rsidR="00F32D98">
        <w:t>P</w:t>
      </w:r>
      <w:r w:rsidRPr="00335BA5">
        <w:t xml:space="preserve">odatci obrađeni odgovarajućim statističkim metodama i modelima kako bi se ispunili navedeni ciljevi istraživanja. Svi su podatci prošli statističko testiranje (na razini α=0,05) kako bi se mogli generalizirati s uzorka na populaciju. Upitnik je sadržavao i set demografskih pitanja (dob i spol ispitanika, mjesečni prihod po članu kućanstva, stupanj obrazovanja, tip kućanstva (samačko ili obiteljsko) te radni status. Navedene varijable omogućile su utvrđivanje eventualnih razlika među pojedinim kategorijama građana u njihovim odgovorima na pitanja u ovom upitniku. </w:t>
      </w:r>
    </w:p>
    <w:p w:rsidR="00CD549F" w:rsidRPr="00335BA5" w:rsidRDefault="00CD549F" w:rsidP="00335BA5">
      <w:pPr>
        <w:jc w:val="both"/>
      </w:pPr>
    </w:p>
    <w:p w:rsidR="00C459D8" w:rsidRPr="00335BA5" w:rsidRDefault="00C459D8" w:rsidP="00335BA5">
      <w:pPr>
        <w:pStyle w:val="PlainText"/>
        <w:numPr>
          <w:ilvl w:val="0"/>
          <w:numId w:val="1"/>
        </w:numPr>
        <w:tabs>
          <w:tab w:val="left" w:pos="284"/>
        </w:tabs>
        <w:ind w:left="0" w:firstLine="0"/>
        <w:jc w:val="both"/>
        <w:rPr>
          <w:rFonts w:ascii="Times New Roman" w:hAnsi="Times New Roman"/>
          <w:b/>
          <w:color w:val="000000"/>
          <w:sz w:val="24"/>
          <w:szCs w:val="24"/>
        </w:rPr>
      </w:pPr>
      <w:r w:rsidRPr="00335BA5">
        <w:rPr>
          <w:rFonts w:ascii="Times New Roman" w:hAnsi="Times New Roman"/>
          <w:b/>
          <w:color w:val="000000"/>
          <w:sz w:val="24"/>
          <w:szCs w:val="24"/>
        </w:rPr>
        <w:t>REZULTATI I RASPRAVA</w:t>
      </w:r>
    </w:p>
    <w:p w:rsidR="00C459D8" w:rsidRDefault="00C459D8" w:rsidP="00335BA5">
      <w:pPr>
        <w:jc w:val="both"/>
      </w:pPr>
    </w:p>
    <w:p w:rsidR="00B9731C" w:rsidRDefault="00B9731C" w:rsidP="00B9731C">
      <w:pPr>
        <w:autoSpaceDE w:val="0"/>
        <w:autoSpaceDN w:val="0"/>
        <w:adjustRightInd w:val="0"/>
        <w:jc w:val="both"/>
        <w:rPr>
          <w:rFonts w:eastAsia="DINPro-Regular"/>
          <w:lang w:eastAsia="hr-HR"/>
        </w:rPr>
      </w:pPr>
      <w:r w:rsidRPr="00B9731C">
        <w:rPr>
          <w:rFonts w:eastAsia="DINPro-Regular"/>
          <w:lang w:eastAsia="hr-HR"/>
        </w:rPr>
        <w:t xml:space="preserve">Zbog degradacije tla </w:t>
      </w:r>
      <w:r w:rsidR="004A3C2B">
        <w:rPr>
          <w:rFonts w:eastAsia="DINPro-Regular"/>
          <w:lang w:eastAsia="hr-HR"/>
        </w:rPr>
        <w:t>značajno</w:t>
      </w:r>
      <w:r w:rsidRPr="00B9731C">
        <w:rPr>
          <w:rFonts w:eastAsia="DINPro-Regular"/>
          <w:lang w:eastAsia="hr-HR"/>
        </w:rPr>
        <w:t xml:space="preserve"> se smanjuje proizvodni kapacitet</w:t>
      </w:r>
      <w:r>
        <w:rPr>
          <w:rFonts w:eastAsia="DINPro-Regular"/>
          <w:lang w:eastAsia="hr-HR"/>
        </w:rPr>
        <w:t xml:space="preserve"> </w:t>
      </w:r>
      <w:r w:rsidRPr="00B9731C">
        <w:rPr>
          <w:rFonts w:eastAsia="DINPro-Regular"/>
          <w:lang w:eastAsia="hr-HR"/>
        </w:rPr>
        <w:t>zemlje. Pogrešnim gospodarenjem i prevelikim iscrpljivanjem</w:t>
      </w:r>
      <w:r>
        <w:rPr>
          <w:rFonts w:eastAsia="DINPro-Regular"/>
          <w:lang w:eastAsia="hr-HR"/>
        </w:rPr>
        <w:t xml:space="preserve"> </w:t>
      </w:r>
      <w:r w:rsidRPr="00B9731C">
        <w:rPr>
          <w:rFonts w:eastAsia="DINPro-Regular"/>
          <w:lang w:eastAsia="hr-HR"/>
        </w:rPr>
        <w:t>već je gotovo 40% obradivih površina dovedeno u stanje</w:t>
      </w:r>
      <w:r>
        <w:rPr>
          <w:rFonts w:eastAsia="DINPro-Regular"/>
          <w:lang w:eastAsia="hr-HR"/>
        </w:rPr>
        <w:t xml:space="preserve"> </w:t>
      </w:r>
      <w:r w:rsidRPr="00B9731C">
        <w:rPr>
          <w:rFonts w:eastAsia="DINPro-Regular"/>
          <w:lang w:eastAsia="hr-HR"/>
        </w:rPr>
        <w:t>smanjene plodnosti. Posljedica toga je da se svake godine u</w:t>
      </w:r>
      <w:r>
        <w:rPr>
          <w:rFonts w:eastAsia="DINPro-Regular"/>
          <w:lang w:eastAsia="hr-HR"/>
        </w:rPr>
        <w:t xml:space="preserve"> </w:t>
      </w:r>
      <w:r w:rsidRPr="00B9731C">
        <w:rPr>
          <w:rFonts w:eastAsia="DINPro-Regular"/>
          <w:lang w:eastAsia="hr-HR"/>
        </w:rPr>
        <w:t>svijetu napusti 5 do 6 milijuna hektara obradive zemlje. Neki</w:t>
      </w:r>
      <w:r>
        <w:rPr>
          <w:rFonts w:eastAsia="DINPro-Regular"/>
          <w:lang w:eastAsia="hr-HR"/>
        </w:rPr>
        <w:t xml:space="preserve"> </w:t>
      </w:r>
      <w:r w:rsidRPr="00B9731C">
        <w:rPr>
          <w:rFonts w:eastAsia="DINPro-Regular"/>
          <w:lang w:eastAsia="hr-HR"/>
        </w:rPr>
        <w:t>od glavnih uzroka tomu opadanju kvalitete jesu prevelika</w:t>
      </w:r>
      <w:r>
        <w:rPr>
          <w:rFonts w:eastAsia="DINPro-Regular"/>
          <w:lang w:eastAsia="hr-HR"/>
        </w:rPr>
        <w:t xml:space="preserve"> </w:t>
      </w:r>
      <w:r w:rsidRPr="00B9731C">
        <w:rPr>
          <w:rFonts w:eastAsia="DINPro-Regular"/>
          <w:lang w:eastAsia="hr-HR"/>
        </w:rPr>
        <w:t>proizvodnja, neprikladno gospodarenje tlom i vodom, sječa</w:t>
      </w:r>
      <w:r>
        <w:rPr>
          <w:rFonts w:eastAsia="DINPro-Regular"/>
          <w:lang w:eastAsia="hr-HR"/>
        </w:rPr>
        <w:t xml:space="preserve"> </w:t>
      </w:r>
      <w:r w:rsidRPr="00B9731C">
        <w:rPr>
          <w:rFonts w:eastAsia="DINPro-Regular"/>
          <w:lang w:eastAsia="hr-HR"/>
        </w:rPr>
        <w:t>šuma, odsutnost plodoreda,</w:t>
      </w:r>
      <w:r>
        <w:rPr>
          <w:rFonts w:eastAsia="DINPro-Regular"/>
          <w:lang w:eastAsia="hr-HR"/>
        </w:rPr>
        <w:t xml:space="preserve"> </w:t>
      </w:r>
      <w:r w:rsidRPr="00B9731C">
        <w:rPr>
          <w:rFonts w:eastAsia="DINPro-Regular"/>
          <w:lang w:eastAsia="hr-HR"/>
        </w:rPr>
        <w:t>neumjerena uporaba umjetnih gnojiva i drugih kemijskih tvari,</w:t>
      </w:r>
      <w:r>
        <w:rPr>
          <w:rFonts w:eastAsia="DINPro-Regular"/>
          <w:lang w:eastAsia="hr-HR"/>
        </w:rPr>
        <w:t xml:space="preserve"> </w:t>
      </w:r>
      <w:r w:rsidRPr="00B9731C">
        <w:rPr>
          <w:rFonts w:eastAsia="DINPro-Regular"/>
          <w:lang w:eastAsia="hr-HR"/>
        </w:rPr>
        <w:t>kao i uporaba neprikladnih poljoprivrednih strojeva.</w:t>
      </w:r>
      <w:r>
        <w:rPr>
          <w:rFonts w:eastAsia="DINPro-Regular"/>
          <w:lang w:eastAsia="hr-HR"/>
        </w:rPr>
        <w:t xml:space="preserve"> </w:t>
      </w:r>
    </w:p>
    <w:p w:rsidR="00B9731C" w:rsidRPr="00665EF2" w:rsidRDefault="00B9731C" w:rsidP="00B9731C">
      <w:pPr>
        <w:autoSpaceDE w:val="0"/>
        <w:autoSpaceDN w:val="0"/>
        <w:adjustRightInd w:val="0"/>
        <w:jc w:val="both"/>
        <w:rPr>
          <w:rFonts w:eastAsia="Batang"/>
          <w:lang w:eastAsia="hr-HR"/>
        </w:rPr>
      </w:pPr>
      <w:r w:rsidRPr="00665EF2">
        <w:rPr>
          <w:rFonts w:eastAsia="DINPro-Regular"/>
          <w:lang w:eastAsia="hr-HR"/>
        </w:rPr>
        <w:t>(</w:t>
      </w:r>
      <w:hyperlink r:id="rId9" w:history="1">
        <w:r w:rsidRPr="00665EF2">
          <w:rPr>
            <w:rStyle w:val="Hyperlink"/>
            <w:color w:val="auto"/>
            <w:u w:val="none"/>
          </w:rPr>
          <w:t>http://www.mzoip.hr/doc/publikacije/Odrziva_potrosnja_i_proizvodnja.pdf</w:t>
        </w:r>
      </w:hyperlink>
      <w:r w:rsidR="00665EF2">
        <w:t>, 2013</w:t>
      </w:r>
      <w:r w:rsidRPr="00665EF2">
        <w:t>)</w:t>
      </w:r>
    </w:p>
    <w:p w:rsidR="00753C0F" w:rsidRDefault="00753C0F" w:rsidP="00753C0F">
      <w:pPr>
        <w:autoSpaceDE w:val="0"/>
        <w:autoSpaceDN w:val="0"/>
        <w:adjustRightInd w:val="0"/>
        <w:jc w:val="both"/>
        <w:rPr>
          <w:rFonts w:eastAsia="Batang"/>
          <w:lang w:eastAsia="hr-HR"/>
        </w:rPr>
      </w:pPr>
    </w:p>
    <w:p w:rsidR="00FC4637" w:rsidRDefault="00753C0F" w:rsidP="00FC4637">
      <w:pPr>
        <w:autoSpaceDE w:val="0"/>
        <w:autoSpaceDN w:val="0"/>
        <w:adjustRightInd w:val="0"/>
        <w:jc w:val="both"/>
        <w:rPr>
          <w:rFonts w:eastAsia="Batang"/>
          <w:lang w:eastAsia="hr-HR"/>
        </w:rPr>
      </w:pPr>
      <w:r w:rsidRPr="00753C0F">
        <w:rPr>
          <w:rFonts w:eastAsia="Batang"/>
          <w:lang w:eastAsia="hr-HR"/>
        </w:rPr>
        <w:t>Za razliku od većine ostalih ljudskih djelatnosti, poljoprivreda je istovremeno i uzročnik i žrtva klimatskih promjena.</w:t>
      </w:r>
      <w:r w:rsidR="00FC4637" w:rsidRPr="00FC4637">
        <w:t xml:space="preserve"> </w:t>
      </w:r>
      <w:r w:rsidR="00FC4637" w:rsidRPr="00FC4637">
        <w:rPr>
          <w:rFonts w:eastAsia="Batang"/>
          <w:lang w:eastAsia="hr-HR"/>
        </w:rPr>
        <w:t>Prilagodba na klimatske promjene u sektoru poljoprivrede također može uključivati i promjenu načina gospodarenja i poljoprivredne prakse (npr. izbor sorti i pasmina, sredstava za zaštitu bilja, datuma sjetve, korištenje drugačije mehanizacije, izgradnju objekata za prikupljanje i skladištenje vode, i dr.). Snažniji razvitak ekološke poljoprivrede bio bi značajan doprinos prilagodbi na klimatske promjene</w:t>
      </w:r>
      <w:r w:rsidR="00FC4637">
        <w:rPr>
          <w:rFonts w:eastAsia="Batang"/>
          <w:lang w:eastAsia="hr-HR"/>
        </w:rPr>
        <w:t>.</w:t>
      </w:r>
      <w:r w:rsidR="00665EF2">
        <w:rPr>
          <w:rFonts w:eastAsia="Batang"/>
          <w:lang w:eastAsia="hr-HR"/>
        </w:rPr>
        <w:t xml:space="preserve"> </w:t>
      </w:r>
    </w:p>
    <w:p w:rsidR="00FC4637" w:rsidRPr="00FC4637" w:rsidRDefault="00FC4637" w:rsidP="00FC4637">
      <w:pPr>
        <w:autoSpaceDE w:val="0"/>
        <w:autoSpaceDN w:val="0"/>
        <w:adjustRightInd w:val="0"/>
        <w:jc w:val="both"/>
        <w:rPr>
          <w:rFonts w:eastAsia="Batang"/>
          <w:lang w:eastAsia="hr-HR"/>
        </w:rPr>
      </w:pPr>
      <w:r w:rsidRPr="00FC4637">
        <w:rPr>
          <w:rFonts w:eastAsia="Batang"/>
          <w:lang w:eastAsia="hr-HR"/>
        </w:rPr>
        <w:t>(</w:t>
      </w:r>
      <w:hyperlink r:id="rId10" w:history="1">
        <w:r w:rsidRPr="00FC4637">
          <w:rPr>
            <w:rStyle w:val="Hyperlink"/>
            <w:color w:val="auto"/>
            <w:u w:val="none"/>
          </w:rPr>
          <w:t>http://www.znaor.eu/uploads/3/4/5/0/3450713/klima_i_poljoprivreda.pdf</w:t>
        </w:r>
      </w:hyperlink>
      <w:r w:rsidRPr="00FC4637">
        <w:t xml:space="preserve"> </w:t>
      </w:r>
      <w:r w:rsidR="00665EF2">
        <w:t>, 2</w:t>
      </w:r>
      <w:r w:rsidRPr="00FC4637">
        <w:t>013)</w:t>
      </w:r>
    </w:p>
    <w:p w:rsidR="00B9731C" w:rsidRDefault="00B9731C" w:rsidP="00FC4637">
      <w:pPr>
        <w:autoSpaceDE w:val="0"/>
        <w:autoSpaceDN w:val="0"/>
        <w:adjustRightInd w:val="0"/>
        <w:jc w:val="both"/>
        <w:rPr>
          <w:rFonts w:eastAsia="Batang"/>
          <w:lang w:eastAsia="hr-HR"/>
        </w:rPr>
      </w:pPr>
    </w:p>
    <w:p w:rsidR="00AF380A" w:rsidRPr="00AF380A" w:rsidRDefault="00AF380A" w:rsidP="00AF380A">
      <w:pPr>
        <w:autoSpaceDE w:val="0"/>
        <w:autoSpaceDN w:val="0"/>
        <w:adjustRightInd w:val="0"/>
        <w:jc w:val="both"/>
      </w:pPr>
      <w:r>
        <w:rPr>
          <w:rFonts w:eastAsia="Batang"/>
          <w:lang w:eastAsia="hr-HR"/>
        </w:rPr>
        <w:t>E</w:t>
      </w:r>
      <w:r w:rsidRPr="00AF380A">
        <w:rPr>
          <w:rFonts w:eastAsia="Batang"/>
          <w:lang w:eastAsia="hr-HR"/>
        </w:rPr>
        <w:t>kološka poljoprivreda nije samo poljoprivreda (proizvodnja hrane), koja je ekološka. Pored uže definiranih poljoprivrednih tehnika i metoda, u ekološkoj poljoprivredi se ogleda postmoderni svjetonazor, stil života, te dio šireg društvenog pokreta kojim se ukazuje na potrebu i mogućnost korjenitih promjena u svim sferama društva, u cilju povećanja kvalitete života za sve ljude</w:t>
      </w:r>
      <w:r>
        <w:rPr>
          <w:rFonts w:eastAsia="Batang"/>
          <w:lang w:eastAsia="hr-HR"/>
        </w:rPr>
        <w:t xml:space="preserve"> </w:t>
      </w:r>
      <w:r w:rsidRPr="00AF380A">
        <w:rPr>
          <w:rFonts w:eastAsia="Batang"/>
          <w:lang w:eastAsia="hr-HR"/>
        </w:rPr>
        <w:t>(</w:t>
      </w:r>
      <w:r w:rsidRPr="00AF380A">
        <w:rPr>
          <w:rFonts w:eastAsia="Batang"/>
          <w:iCs/>
          <w:lang w:eastAsia="hr-HR"/>
        </w:rPr>
        <w:t>Puđak, Bokan</w:t>
      </w:r>
      <w:r>
        <w:rPr>
          <w:rFonts w:eastAsia="Batang"/>
          <w:iCs/>
          <w:lang w:eastAsia="hr-HR"/>
        </w:rPr>
        <w:t>,</w:t>
      </w:r>
      <w:r w:rsidRPr="00AF380A">
        <w:rPr>
          <w:rFonts w:eastAsia="Batang"/>
          <w:iCs/>
          <w:lang w:eastAsia="hr-HR"/>
        </w:rPr>
        <w:t xml:space="preserve"> 2011:3)</w:t>
      </w:r>
      <w:r w:rsidRPr="00AF380A">
        <w:rPr>
          <w:rFonts w:eastAsia="Batang"/>
          <w:lang w:eastAsia="hr-HR"/>
        </w:rPr>
        <w:t>.</w:t>
      </w:r>
    </w:p>
    <w:p w:rsidR="00AF380A" w:rsidRPr="00AF380A" w:rsidRDefault="00AF380A" w:rsidP="00AF380A">
      <w:pPr>
        <w:jc w:val="both"/>
      </w:pPr>
    </w:p>
    <w:p w:rsidR="00E7184B" w:rsidRPr="005F0BE3" w:rsidRDefault="00E7184B" w:rsidP="00E7184B">
      <w:r>
        <w:t>Prema Cifriću (2003:15), e</w:t>
      </w:r>
      <w:r w:rsidRPr="005F0BE3">
        <w:t>kološka je poljoprivreda društvena inovacija i valja je shvatiti kao:</w:t>
      </w:r>
    </w:p>
    <w:p w:rsidR="00E7184B" w:rsidRPr="005F0BE3" w:rsidRDefault="00E7184B" w:rsidP="00E7184B">
      <w:pPr>
        <w:pStyle w:val="ListParagraph"/>
        <w:numPr>
          <w:ilvl w:val="0"/>
          <w:numId w:val="5"/>
        </w:numPr>
      </w:pPr>
      <w:r w:rsidRPr="005F0BE3">
        <w:t>Odustajanje od dominacije proizvodne paradigme industrijske poljoprivrede</w:t>
      </w:r>
    </w:p>
    <w:p w:rsidR="00E7184B" w:rsidRPr="005F0BE3" w:rsidRDefault="00E7184B" w:rsidP="00E7184B">
      <w:pPr>
        <w:pStyle w:val="ListParagraph"/>
        <w:numPr>
          <w:ilvl w:val="0"/>
          <w:numId w:val="5"/>
        </w:numPr>
      </w:pPr>
      <w:r w:rsidRPr="005F0BE3">
        <w:t>Mogućnost dodatnog zapošljavanja radne snage na obiteljskom gospodarstvu</w:t>
      </w:r>
    </w:p>
    <w:p w:rsidR="00E7184B" w:rsidRPr="005F0BE3" w:rsidRDefault="00E7184B" w:rsidP="00E7184B">
      <w:pPr>
        <w:pStyle w:val="ListParagraph"/>
        <w:numPr>
          <w:ilvl w:val="0"/>
          <w:numId w:val="5"/>
        </w:numPr>
      </w:pPr>
      <w:r w:rsidRPr="005F0BE3">
        <w:t>Pogodnost proizvodnje kvalitetnih proizvoda na malim površinama</w:t>
      </w:r>
    </w:p>
    <w:p w:rsidR="00E7184B" w:rsidRPr="005F0BE3" w:rsidRDefault="00E7184B" w:rsidP="00E7184B">
      <w:pPr>
        <w:pStyle w:val="ListParagraph"/>
        <w:numPr>
          <w:ilvl w:val="0"/>
          <w:numId w:val="5"/>
        </w:numPr>
      </w:pPr>
      <w:r w:rsidRPr="005F0BE3">
        <w:t>Poticaj razvoju „zatvorenih“ sustava proizvodnje, s većim korištenjem prirodne energije i organskih procesa</w:t>
      </w:r>
    </w:p>
    <w:p w:rsidR="00E7184B" w:rsidRDefault="00E7184B" w:rsidP="00E7184B">
      <w:pPr>
        <w:autoSpaceDE w:val="0"/>
        <w:autoSpaceDN w:val="0"/>
        <w:adjustRightInd w:val="0"/>
        <w:jc w:val="both"/>
        <w:rPr>
          <w:rFonts w:eastAsia="TimesNewRoman"/>
          <w:lang w:eastAsia="hr-HR"/>
        </w:rPr>
      </w:pPr>
    </w:p>
    <w:p w:rsidR="00E7184B" w:rsidRPr="00957400" w:rsidRDefault="00E7184B" w:rsidP="00E7184B">
      <w:pPr>
        <w:autoSpaceDE w:val="0"/>
        <w:autoSpaceDN w:val="0"/>
        <w:adjustRightInd w:val="0"/>
        <w:jc w:val="both"/>
      </w:pPr>
      <w:r w:rsidRPr="00957400">
        <w:rPr>
          <w:rFonts w:eastAsia="TimesNewRoman"/>
          <w:lang w:eastAsia="hr-HR"/>
        </w:rPr>
        <w:t>Porast tržišta za ekološki proizvedenom hranom kao i porast poljoprivrednih</w:t>
      </w:r>
      <w:r>
        <w:rPr>
          <w:rFonts w:eastAsia="TimesNewRoman"/>
          <w:lang w:eastAsia="hr-HR"/>
        </w:rPr>
        <w:t xml:space="preserve"> </w:t>
      </w:r>
      <w:r w:rsidRPr="00957400">
        <w:rPr>
          <w:rFonts w:eastAsia="TimesNewRoman"/>
          <w:lang w:eastAsia="hr-HR"/>
        </w:rPr>
        <w:t>površina pod ekološkim (organskim) uzgojem upućuju na ubrzan razvoj</w:t>
      </w:r>
      <w:r>
        <w:rPr>
          <w:rFonts w:eastAsia="TimesNewRoman"/>
          <w:lang w:eastAsia="hr-HR"/>
        </w:rPr>
        <w:t xml:space="preserve"> </w:t>
      </w:r>
      <w:r w:rsidRPr="00957400">
        <w:rPr>
          <w:rFonts w:eastAsia="TimesNewRoman"/>
          <w:lang w:eastAsia="hr-HR"/>
        </w:rPr>
        <w:t>ekološke poljoprivrede u Europi i Svijetu, koja ne samo da daje vrijedan</w:t>
      </w:r>
      <w:r>
        <w:rPr>
          <w:rFonts w:eastAsia="TimesNewRoman"/>
          <w:lang w:eastAsia="hr-HR"/>
        </w:rPr>
        <w:t xml:space="preserve"> </w:t>
      </w:r>
      <w:r w:rsidRPr="00957400">
        <w:rPr>
          <w:rFonts w:eastAsia="TimesNewRoman"/>
          <w:lang w:eastAsia="hr-HR"/>
        </w:rPr>
        <w:t xml:space="preserve">doprinos zaštiti okoliša nego osigurava razvoj ruralnih zajednica (Batelja Lodeta i sur. </w:t>
      </w:r>
      <w:r>
        <w:rPr>
          <w:rFonts w:eastAsia="TimesNewRoman"/>
          <w:lang w:eastAsia="hr-HR"/>
        </w:rPr>
        <w:t>2011:2)</w:t>
      </w:r>
    </w:p>
    <w:p w:rsidR="00E7184B" w:rsidRDefault="00E7184B" w:rsidP="00E7184B">
      <w:pPr>
        <w:jc w:val="both"/>
      </w:pPr>
    </w:p>
    <w:p w:rsidR="00E7184B" w:rsidRPr="002A65A9" w:rsidRDefault="00E7184B" w:rsidP="00E7184B">
      <w:pPr>
        <w:jc w:val="both"/>
      </w:pPr>
      <w:r w:rsidRPr="002A65A9">
        <w:t>Interes za ekološku proizvodnju u Republici Hrvatskoj je u znatnom porastu, što potvrđuju brojke o porastu površina u ekološkoj poljoprivredi</w:t>
      </w:r>
      <w:r>
        <w:t xml:space="preserve"> (tablica 1)</w:t>
      </w:r>
      <w:r w:rsidRPr="002A65A9">
        <w:t xml:space="preserve"> </w:t>
      </w:r>
      <w:r>
        <w:t>od 3.506</w:t>
      </w:r>
      <w:r w:rsidRPr="002A65A9">
        <w:t xml:space="preserve"> ha u 200</w:t>
      </w:r>
      <w:r>
        <w:t>3</w:t>
      </w:r>
      <w:r w:rsidRPr="002A65A9">
        <w:t xml:space="preserve">. godini na </w:t>
      </w:r>
      <w:r w:rsidRPr="002A65A9">
        <w:rPr>
          <w:bCs/>
        </w:rPr>
        <w:t>32.035,80</w:t>
      </w:r>
      <w:r w:rsidRPr="002A65A9">
        <w:t xml:space="preserve"> ha u 2011. godini i ukupno </w:t>
      </w:r>
      <w:r w:rsidRPr="002A65A9">
        <w:rPr>
          <w:bCs/>
        </w:rPr>
        <w:t>1.494</w:t>
      </w:r>
      <w:r w:rsidRPr="002A65A9">
        <w:t xml:space="preserve"> proizvođača zaključno sa 2011. godinom. </w:t>
      </w:r>
    </w:p>
    <w:p w:rsidR="00E7184B" w:rsidRDefault="00E7184B" w:rsidP="00E7184B">
      <w:pPr>
        <w:jc w:val="both"/>
      </w:pPr>
    </w:p>
    <w:p w:rsidR="00E7184B" w:rsidRDefault="00E7184B" w:rsidP="00E7184B">
      <w:pPr>
        <w:jc w:val="both"/>
      </w:pPr>
      <w:r w:rsidRPr="00B942F2">
        <w:rPr>
          <w:b/>
        </w:rPr>
        <w:t>Tablica</w:t>
      </w:r>
      <w:r>
        <w:rPr>
          <w:b/>
        </w:rPr>
        <w:t xml:space="preserve"> 1. </w:t>
      </w:r>
      <w:r w:rsidRPr="00FD7F9C">
        <w:t>Površine u ekološkoj proizvodnji</w:t>
      </w:r>
    </w:p>
    <w:p w:rsidR="00E7184B" w:rsidRDefault="00D37291" w:rsidP="00E7184B">
      <w:pPr>
        <w:jc w:val="center"/>
      </w:pPr>
      <w:r>
        <w:rPr>
          <w:noProof/>
          <w:lang w:eastAsia="hr-HR"/>
        </w:rPr>
        <w:drawing>
          <wp:inline distT="0" distB="0" distL="0" distR="0">
            <wp:extent cx="5001260" cy="2393950"/>
            <wp:effectExtent l="0" t="0" r="27940" b="25400"/>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184B" w:rsidRDefault="00E7184B" w:rsidP="00E7184B">
      <w:pPr>
        <w:jc w:val="both"/>
      </w:pPr>
      <w:r>
        <w:t xml:space="preserve">Izvor: </w:t>
      </w:r>
      <w:hyperlink r:id="rId12" w:history="1">
        <w:r w:rsidRPr="00FD7F9C">
          <w:rPr>
            <w:rStyle w:val="Hyperlink"/>
            <w:color w:val="auto"/>
            <w:u w:val="none"/>
          </w:rPr>
          <w:t>http://www.mps.hr/default.aspx?id=6184</w:t>
        </w:r>
      </w:hyperlink>
      <w:r>
        <w:t xml:space="preserve"> (19.04.2013.)</w:t>
      </w:r>
    </w:p>
    <w:p w:rsidR="00E7184B" w:rsidRDefault="00E7184B" w:rsidP="00E7184B">
      <w:pPr>
        <w:jc w:val="both"/>
      </w:pPr>
    </w:p>
    <w:p w:rsidR="00E7184B" w:rsidRDefault="00E7184B" w:rsidP="00E7184B">
      <w:pPr>
        <w:jc w:val="both"/>
        <w:rPr>
          <w:rFonts w:eastAsia="TimesNewRoman"/>
          <w:lang w:eastAsia="hr-HR"/>
        </w:rPr>
      </w:pPr>
      <w:r>
        <w:rPr>
          <w:rFonts w:eastAsia="TimesNewRoman"/>
          <w:lang w:eastAsia="hr-HR"/>
        </w:rPr>
        <w:t xml:space="preserve">Iako malo zastupljena, ekološka proizvodnja ima tendenciju porasta, kako broja proizvođača tako i površina pod ekološkom proizvodnjom. </w:t>
      </w:r>
      <w:r w:rsidRPr="002A65A9">
        <w:t xml:space="preserve">Udio površina u ekološkoj proizvodnji u odnosu na ukupne </w:t>
      </w:r>
      <w:r w:rsidRPr="002A65A9">
        <w:rPr>
          <w:bCs/>
        </w:rPr>
        <w:t>obradive površine</w:t>
      </w:r>
      <w:r w:rsidRPr="002A65A9">
        <w:rPr>
          <w:b/>
          <w:bCs/>
        </w:rPr>
        <w:t xml:space="preserve"> </w:t>
      </w:r>
      <w:r w:rsidRPr="002A65A9">
        <w:t xml:space="preserve">u Republici Hrvatskoj iznosi </w:t>
      </w:r>
      <w:r w:rsidRPr="002A65A9">
        <w:rPr>
          <w:bCs/>
        </w:rPr>
        <w:t>2,46 %</w:t>
      </w:r>
      <w:r>
        <w:rPr>
          <w:bCs/>
        </w:rPr>
        <w:t xml:space="preserve">, a cilj je </w:t>
      </w:r>
      <w:r>
        <w:t>porast udjela površina pod ekološkom, poljoprivredom u ukupnim poljoprivrednim površinama u Hrvatskoj do 8% u 2016. godini (</w:t>
      </w:r>
      <w:r w:rsidRPr="009C2416">
        <w:rPr>
          <w:rFonts w:eastAsia="TimesNewRoman"/>
          <w:lang w:eastAsia="hr-HR"/>
        </w:rPr>
        <w:t xml:space="preserve">Akcijski plan razvoja ekološke poljoprivrede u </w:t>
      </w:r>
      <w:r>
        <w:rPr>
          <w:rFonts w:eastAsia="TimesNewRoman"/>
          <w:lang w:eastAsia="hr-HR"/>
        </w:rPr>
        <w:t>R</w:t>
      </w:r>
      <w:r w:rsidRPr="009C2416">
        <w:rPr>
          <w:rFonts w:eastAsia="TimesNewRoman"/>
          <w:lang w:eastAsia="hr-HR"/>
        </w:rPr>
        <w:t xml:space="preserve">epublici </w:t>
      </w:r>
      <w:r>
        <w:rPr>
          <w:rFonts w:eastAsia="TimesNewRoman"/>
          <w:lang w:eastAsia="hr-HR"/>
        </w:rPr>
        <w:t>H</w:t>
      </w:r>
      <w:r w:rsidRPr="009C2416">
        <w:rPr>
          <w:rFonts w:eastAsia="TimesNewRoman"/>
          <w:lang w:eastAsia="hr-HR"/>
        </w:rPr>
        <w:t xml:space="preserve">rvatskoj 2011.-2016. </w:t>
      </w:r>
      <w:r>
        <w:rPr>
          <w:rFonts w:eastAsia="TimesNewRoman"/>
          <w:lang w:eastAsia="hr-HR"/>
        </w:rPr>
        <w:t>g</w:t>
      </w:r>
      <w:r w:rsidRPr="009C2416">
        <w:rPr>
          <w:rFonts w:eastAsia="TimesNewRoman"/>
          <w:lang w:eastAsia="hr-HR"/>
        </w:rPr>
        <w:t>odine</w:t>
      </w:r>
      <w:r>
        <w:rPr>
          <w:rFonts w:eastAsia="TimesNewRoman"/>
          <w:lang w:eastAsia="hr-HR"/>
        </w:rPr>
        <w:t>,</w:t>
      </w:r>
      <w:r w:rsidRPr="009C2416">
        <w:rPr>
          <w:rFonts w:eastAsia="TimesNewRoman"/>
          <w:lang w:eastAsia="hr-HR"/>
        </w:rPr>
        <w:t xml:space="preserve"> 2010</w:t>
      </w:r>
      <w:r>
        <w:rPr>
          <w:rFonts w:eastAsia="TimesNewRoman"/>
          <w:lang w:eastAsia="hr-HR"/>
        </w:rPr>
        <w:t xml:space="preserve">. str.12). </w:t>
      </w:r>
    </w:p>
    <w:p w:rsidR="00E7184B" w:rsidRDefault="00E7184B" w:rsidP="00E7184B">
      <w:pPr>
        <w:jc w:val="both"/>
      </w:pPr>
    </w:p>
    <w:p w:rsidR="00E7184B" w:rsidRPr="00335BA5" w:rsidRDefault="00E7184B" w:rsidP="00E7184B">
      <w:pPr>
        <w:jc w:val="both"/>
      </w:pPr>
      <w:r>
        <w:t xml:space="preserve">Prepoznajući važnost </w:t>
      </w:r>
      <w:r w:rsidRPr="00335BA5">
        <w:t>e</w:t>
      </w:r>
      <w:r>
        <w:t>kološke proizvodnje hrane, definirani su s</w:t>
      </w:r>
      <w:r w:rsidRPr="00335BA5">
        <w:t xml:space="preserve">pecifični ciljevi ovog istraživanja </w:t>
      </w:r>
      <w:r>
        <w:t xml:space="preserve">koji su </w:t>
      </w:r>
      <w:r w:rsidRPr="00335BA5">
        <w:t>uključivali identifikaciju:</w:t>
      </w:r>
    </w:p>
    <w:p w:rsidR="00E7184B" w:rsidRPr="00335BA5" w:rsidRDefault="00E7184B" w:rsidP="00665EF2">
      <w:pPr>
        <w:numPr>
          <w:ilvl w:val="0"/>
          <w:numId w:val="3"/>
        </w:numPr>
        <w:tabs>
          <w:tab w:val="clear" w:pos="720"/>
          <w:tab w:val="num" w:pos="284"/>
        </w:tabs>
        <w:ind w:left="284" w:hanging="142"/>
        <w:jc w:val="both"/>
      </w:pPr>
      <w:r w:rsidRPr="00335BA5">
        <w:t xml:space="preserve">percepcije ekološke hrane </w:t>
      </w:r>
      <w:r w:rsidR="00665EF2">
        <w:t>(</w:t>
      </w:r>
      <w:r w:rsidRPr="00335BA5">
        <w:t>ključni pojmovi koje potrošači vezuju uz pridjev „ekološka“</w:t>
      </w:r>
      <w:r w:rsidR="00665EF2">
        <w:t>)</w:t>
      </w:r>
      <w:r w:rsidRPr="00335BA5">
        <w:t xml:space="preserve">; </w:t>
      </w:r>
    </w:p>
    <w:p w:rsidR="00E7184B" w:rsidRPr="00335BA5" w:rsidRDefault="00E7184B" w:rsidP="00665EF2">
      <w:pPr>
        <w:numPr>
          <w:ilvl w:val="0"/>
          <w:numId w:val="3"/>
        </w:numPr>
        <w:tabs>
          <w:tab w:val="clear" w:pos="720"/>
          <w:tab w:val="num" w:pos="284"/>
        </w:tabs>
        <w:ind w:left="284" w:hanging="142"/>
        <w:jc w:val="both"/>
      </w:pPr>
      <w:r w:rsidRPr="00335BA5">
        <w:t xml:space="preserve">frekventnost kupovine ekoloških prehrambenih proizvoda uopće, kao i učestalost kupovine pojedinih prehrambenih proizvoda ovog tipa; </w:t>
      </w:r>
    </w:p>
    <w:p w:rsidR="00E7184B" w:rsidRPr="00335BA5" w:rsidRDefault="00E7184B" w:rsidP="00665EF2">
      <w:pPr>
        <w:numPr>
          <w:ilvl w:val="0"/>
          <w:numId w:val="3"/>
        </w:numPr>
        <w:tabs>
          <w:tab w:val="clear" w:pos="720"/>
          <w:tab w:val="num" w:pos="284"/>
        </w:tabs>
        <w:ind w:left="284" w:hanging="142"/>
        <w:jc w:val="both"/>
      </w:pPr>
      <w:r w:rsidRPr="00335BA5">
        <w:t xml:space="preserve">razloge zbog kojih potrošači kupuju/ne kupuju ovakve proizvode; </w:t>
      </w:r>
    </w:p>
    <w:p w:rsidR="00E7184B" w:rsidRPr="00335BA5" w:rsidRDefault="00E7184B" w:rsidP="00665EF2">
      <w:pPr>
        <w:numPr>
          <w:ilvl w:val="0"/>
          <w:numId w:val="3"/>
        </w:numPr>
        <w:tabs>
          <w:tab w:val="clear" w:pos="720"/>
          <w:tab w:val="num" w:pos="284"/>
        </w:tabs>
        <w:ind w:left="284" w:hanging="142"/>
        <w:jc w:val="both"/>
      </w:pPr>
      <w:r w:rsidRPr="00335BA5">
        <w:t>stavove građana o pojedinim dimenzijama ekoloških proizvoda;</w:t>
      </w:r>
    </w:p>
    <w:p w:rsidR="00E7184B" w:rsidRPr="00335BA5" w:rsidRDefault="00E7184B" w:rsidP="00665EF2">
      <w:pPr>
        <w:numPr>
          <w:ilvl w:val="0"/>
          <w:numId w:val="3"/>
        </w:numPr>
        <w:tabs>
          <w:tab w:val="clear" w:pos="720"/>
          <w:tab w:val="num" w:pos="284"/>
        </w:tabs>
        <w:ind w:left="284" w:hanging="142"/>
        <w:jc w:val="both"/>
      </w:pPr>
      <w:r w:rsidRPr="00335BA5">
        <w:t>mjesta na kojima ispitanici obično kupuju ekološke proizvod</w:t>
      </w:r>
      <w:r>
        <w:t xml:space="preserve"> </w:t>
      </w:r>
    </w:p>
    <w:p w:rsidR="00E7184B" w:rsidRPr="00335BA5" w:rsidRDefault="00E7184B" w:rsidP="00665EF2">
      <w:pPr>
        <w:numPr>
          <w:ilvl w:val="0"/>
          <w:numId w:val="3"/>
        </w:numPr>
        <w:tabs>
          <w:tab w:val="clear" w:pos="720"/>
          <w:tab w:val="num" w:pos="284"/>
        </w:tabs>
        <w:ind w:left="284" w:hanging="142"/>
        <w:jc w:val="both"/>
      </w:pPr>
      <w:r w:rsidRPr="00335BA5">
        <w:t>percepcija oznake „ekološki proizvod“</w:t>
      </w:r>
    </w:p>
    <w:p w:rsidR="00C72E20" w:rsidRDefault="00C72E20" w:rsidP="00335BA5">
      <w:pPr>
        <w:jc w:val="both"/>
      </w:pPr>
    </w:p>
    <w:p w:rsidR="00894071" w:rsidRPr="00335BA5" w:rsidRDefault="00B94A87" w:rsidP="00335BA5">
      <w:pPr>
        <w:jc w:val="both"/>
      </w:pPr>
      <w:r w:rsidRPr="00335BA5">
        <w:t>N</w:t>
      </w:r>
      <w:r w:rsidR="00894071" w:rsidRPr="00335BA5">
        <w:t>ajviše je ispitanika u dobi od 60 i više godina (njih 38,7%), zatim u dobi od 45-59 godina (njih 32,4%), osobe između 30 i 44 godine (19,6%) te naposljetku osobe u dobi od 18 do 29 godina (9,3%). Ovakva distribucija po dobi je bila očekivana budući da je uobičajeno da su za odluku o kupovini prehrambeni</w:t>
      </w:r>
      <w:r w:rsidRPr="00335BA5">
        <w:t>h</w:t>
      </w:r>
      <w:r w:rsidR="00894071" w:rsidRPr="00335BA5">
        <w:t xml:space="preserve"> </w:t>
      </w:r>
      <w:r w:rsidRPr="00335BA5">
        <w:t>proizvoda</w:t>
      </w:r>
      <w:r w:rsidR="00894071" w:rsidRPr="00335BA5">
        <w:t xml:space="preserve"> zadužene starije osobe unutar kućanstava, a značajan je i broj samačkih kućanstava u kojima živi samo jedna starija osoba. </w:t>
      </w:r>
    </w:p>
    <w:p w:rsidR="005F1031" w:rsidRPr="00335BA5" w:rsidRDefault="005F1031" w:rsidP="00335BA5">
      <w:pPr>
        <w:jc w:val="both"/>
      </w:pPr>
    </w:p>
    <w:p w:rsidR="005F1031" w:rsidRDefault="005F1031" w:rsidP="00665EF2">
      <w:r w:rsidRPr="00335BA5">
        <w:rPr>
          <w:b/>
        </w:rPr>
        <w:t>Grafikon 1.</w:t>
      </w:r>
      <w:r w:rsidRPr="00335BA5">
        <w:t xml:space="preserve"> Dob ispitanika</w:t>
      </w:r>
      <w:r w:rsidR="00665EF2">
        <w:tab/>
      </w:r>
      <w:r w:rsidR="00665EF2">
        <w:tab/>
      </w:r>
      <w:r w:rsidR="00665EF2">
        <w:tab/>
      </w:r>
      <w:r w:rsidR="00665EF2">
        <w:tab/>
      </w:r>
      <w:r w:rsidR="00665EF2" w:rsidRPr="00335BA5">
        <w:rPr>
          <w:b/>
        </w:rPr>
        <w:t>Grafikon 2.</w:t>
      </w:r>
      <w:r w:rsidR="00665EF2" w:rsidRPr="00335BA5">
        <w:t xml:space="preserve"> Stupanj obrazovanja</w:t>
      </w:r>
    </w:p>
    <w:p w:rsidR="00665EF2" w:rsidRPr="00335BA5" w:rsidRDefault="00665EF2" w:rsidP="00665EF2"/>
    <w:p w:rsidR="00894071" w:rsidRPr="00335BA5" w:rsidRDefault="00D37291" w:rsidP="00665EF2">
      <w:pPr>
        <w:rPr>
          <w:b/>
        </w:rPr>
      </w:pPr>
      <w:r>
        <w:rPr>
          <w:b/>
          <w:noProof/>
          <w:lang w:eastAsia="hr-HR"/>
        </w:rPr>
        <w:drawing>
          <wp:inline distT="0" distB="0" distL="0" distR="0">
            <wp:extent cx="2834640" cy="2143125"/>
            <wp:effectExtent l="0" t="0" r="3810" b="0"/>
            <wp:docPr id="2" name="Grafikon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hr-HR"/>
        </w:rPr>
        <w:drawing>
          <wp:inline distT="0" distB="0" distL="0" distR="0">
            <wp:extent cx="2987675" cy="2128520"/>
            <wp:effectExtent l="0" t="0" r="3175" b="5080"/>
            <wp:docPr id="3"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4071" w:rsidRPr="00335BA5" w:rsidRDefault="00894071" w:rsidP="00335BA5">
      <w:pPr>
        <w:jc w:val="both"/>
      </w:pPr>
    </w:p>
    <w:p w:rsidR="00894071" w:rsidRPr="00335BA5" w:rsidRDefault="00894071" w:rsidP="00335BA5">
      <w:pPr>
        <w:jc w:val="both"/>
      </w:pPr>
      <w:r w:rsidRPr="00335BA5">
        <w:t>Među anketiranima je bilo 68,2% žena te 31,8% muškaraca. Ovakav nerazmjer po spolu pokazuje da unutar većine ispitanih kućanstava žene vrše nabavku prehrambenih proizvoda i/ili donose odluku o njihovoj kupovini. Prema stupnju obrazovanja ispitanici su distribuirani na način prikazan u grafikonu 3.</w:t>
      </w:r>
    </w:p>
    <w:p w:rsidR="00894071" w:rsidRPr="00335BA5" w:rsidRDefault="00894071" w:rsidP="00335BA5">
      <w:pPr>
        <w:jc w:val="both"/>
      </w:pPr>
    </w:p>
    <w:p w:rsidR="00894071" w:rsidRPr="00335BA5" w:rsidRDefault="00894071" w:rsidP="00335BA5">
      <w:pPr>
        <w:jc w:val="both"/>
      </w:pPr>
      <w:r w:rsidRPr="00335BA5">
        <w:t xml:space="preserve">Većina ispitanika ima završenu trogodišnju ili četverogodišnju srednju školu (njih 58,5%), zatim nezavršenu ili završenu osnovnu školu (njih 22,0%), dok je udio visokoobrazovanih ispitanika u uzorku bio 19,5%. Ovakvi postotci približno odgovaraju i obrazovnoj strukturi punoljetnog stanovništva ovih triju županija. </w:t>
      </w:r>
    </w:p>
    <w:p w:rsidR="00894071" w:rsidRPr="00335BA5" w:rsidRDefault="00894071" w:rsidP="00335BA5">
      <w:pPr>
        <w:jc w:val="both"/>
      </w:pPr>
    </w:p>
    <w:p w:rsidR="00894071" w:rsidRPr="00335BA5" w:rsidRDefault="00894071" w:rsidP="00335BA5">
      <w:pPr>
        <w:jc w:val="both"/>
      </w:pPr>
      <w:r w:rsidRPr="00335BA5">
        <w:t xml:space="preserve">Radni status ispitanika prikazan je u grafikonu </w:t>
      </w:r>
      <w:r w:rsidR="005F1031" w:rsidRPr="00335BA5">
        <w:t>3</w:t>
      </w:r>
      <w:r w:rsidRPr="00335BA5">
        <w:t xml:space="preserve">. </w:t>
      </w:r>
    </w:p>
    <w:p w:rsidR="00894071" w:rsidRPr="00335BA5" w:rsidRDefault="00894071" w:rsidP="00335BA5">
      <w:pPr>
        <w:jc w:val="both"/>
      </w:pPr>
    </w:p>
    <w:p w:rsidR="00665EF2" w:rsidRDefault="00665EF2" w:rsidP="00335BA5">
      <w:pPr>
        <w:jc w:val="center"/>
        <w:rPr>
          <w:b/>
        </w:rPr>
      </w:pPr>
    </w:p>
    <w:p w:rsidR="00665EF2" w:rsidRDefault="00665EF2" w:rsidP="00335BA5">
      <w:pPr>
        <w:jc w:val="center"/>
        <w:rPr>
          <w:b/>
        </w:rPr>
      </w:pPr>
    </w:p>
    <w:p w:rsidR="00894071" w:rsidRPr="00335BA5" w:rsidRDefault="005F1031" w:rsidP="00335BA5">
      <w:pPr>
        <w:jc w:val="center"/>
      </w:pPr>
      <w:r w:rsidRPr="00335BA5">
        <w:rPr>
          <w:b/>
        </w:rPr>
        <w:t>Grafikon 3.</w:t>
      </w:r>
      <w:r w:rsidRPr="00335BA5">
        <w:t xml:space="preserve"> Radni status ispitanika</w:t>
      </w:r>
    </w:p>
    <w:p w:rsidR="005F1031" w:rsidRPr="00335BA5" w:rsidRDefault="00D37291" w:rsidP="00335BA5">
      <w:pPr>
        <w:jc w:val="center"/>
        <w:rPr>
          <w:noProof/>
          <w:lang w:eastAsia="hr-HR"/>
        </w:rPr>
      </w:pPr>
      <w:r>
        <w:rPr>
          <w:noProof/>
          <w:lang w:eastAsia="hr-HR"/>
        </w:rPr>
        <w:drawing>
          <wp:inline distT="0" distB="0" distL="0" distR="0">
            <wp:extent cx="3491865" cy="2077720"/>
            <wp:effectExtent l="0" t="0" r="0" b="0"/>
            <wp:docPr id="4" name="Grafikon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4071" w:rsidRPr="00335BA5" w:rsidRDefault="00894071" w:rsidP="00335BA5">
      <w:pPr>
        <w:jc w:val="both"/>
      </w:pPr>
    </w:p>
    <w:p w:rsidR="00894071" w:rsidRPr="00335BA5" w:rsidRDefault="00894071" w:rsidP="00335BA5">
      <w:pPr>
        <w:jc w:val="both"/>
      </w:pPr>
      <w:r w:rsidRPr="00335BA5">
        <w:t xml:space="preserve">Među anketiranim kućanstvima 84,9% njih su obiteljska, višečlana kućanstva, dok je preostalih 15,1% kućanstava samačkih. Ovakav omjer kućanstava na ovom području vjerno preslikava i stvarni omjer u ukupnoj populaciji, što pokazuje da se na ovom uzorku mogu ekstrapolirati stavovi i navike građana s područja ovih triju županija. </w:t>
      </w:r>
    </w:p>
    <w:p w:rsidR="00894071" w:rsidRPr="00335BA5" w:rsidRDefault="00894071" w:rsidP="00335BA5">
      <w:pPr>
        <w:jc w:val="both"/>
      </w:pPr>
    </w:p>
    <w:p w:rsidR="00894071" w:rsidRPr="00335BA5" w:rsidRDefault="00894071" w:rsidP="00335BA5">
      <w:pPr>
        <w:jc w:val="both"/>
      </w:pPr>
      <w:r w:rsidRPr="00335BA5">
        <w:t>Posljednje promatrano socio-demografsko obilježje bilo je prihod kućanstva izražen kao ukupni mjesečni prihod po članu kućanstva. Iz donjeg se grafikona vidi da velika većina kućanstva raspolaže sa prihodima koji se kreću od 1</w:t>
      </w:r>
      <w:r w:rsidR="005F1031" w:rsidRPr="00335BA5">
        <w:t>.</w:t>
      </w:r>
      <w:r w:rsidRPr="00335BA5">
        <w:t>000 do 3</w:t>
      </w:r>
      <w:r w:rsidR="005F1031" w:rsidRPr="00335BA5">
        <w:t>.</w:t>
      </w:r>
      <w:r w:rsidRPr="00335BA5">
        <w:t>000 kuna po osobi (njih 60,6%), a da je udio kućanstva sa prihodima većim i manjim od toga približno jednak. Dodatnom</w:t>
      </w:r>
      <w:r w:rsidR="005F1031" w:rsidRPr="00335BA5">
        <w:t xml:space="preserve"> </w:t>
      </w:r>
      <w:r w:rsidRPr="00335BA5">
        <w:t xml:space="preserve">analizom utvrđeno je da je distribucija ovakvih prihoda gotovo jednaka i u samačkim i u obiteljskim kućanstvima. </w:t>
      </w:r>
    </w:p>
    <w:p w:rsidR="00335BA5" w:rsidRPr="00335BA5" w:rsidRDefault="00335BA5" w:rsidP="00335BA5">
      <w:pPr>
        <w:jc w:val="center"/>
        <w:rPr>
          <w:b/>
        </w:rPr>
      </w:pPr>
    </w:p>
    <w:p w:rsidR="00894071" w:rsidRPr="00335BA5" w:rsidRDefault="00335BA5" w:rsidP="00335BA5">
      <w:pPr>
        <w:jc w:val="center"/>
      </w:pPr>
      <w:r w:rsidRPr="00335BA5">
        <w:rPr>
          <w:b/>
        </w:rPr>
        <w:t xml:space="preserve">Grafikon 4. </w:t>
      </w:r>
      <w:r w:rsidRPr="00335BA5">
        <w:t>Prihodi po članu kućanstva</w:t>
      </w:r>
    </w:p>
    <w:p w:rsidR="00335BA5" w:rsidRPr="00335BA5" w:rsidRDefault="00D37291" w:rsidP="00335BA5">
      <w:pPr>
        <w:jc w:val="center"/>
      </w:pPr>
      <w:r>
        <w:rPr>
          <w:noProof/>
          <w:lang w:eastAsia="hr-HR"/>
        </w:rPr>
        <w:drawing>
          <wp:inline distT="0" distB="0" distL="0" distR="0">
            <wp:extent cx="4368165" cy="2560320"/>
            <wp:effectExtent l="0" t="0" r="0" b="0"/>
            <wp:docPr id="5" name="Grafikon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4071" w:rsidRPr="00335BA5" w:rsidRDefault="00894071" w:rsidP="00335BA5">
      <w:pPr>
        <w:jc w:val="both"/>
      </w:pPr>
    </w:p>
    <w:p w:rsidR="00894071" w:rsidRPr="00335BA5" w:rsidRDefault="00894071" w:rsidP="00335BA5">
      <w:pPr>
        <w:jc w:val="both"/>
      </w:pPr>
      <w:r w:rsidRPr="00335BA5">
        <w:t>Iz gore navedenog, može</w:t>
      </w:r>
      <w:r w:rsidR="00335BA5" w:rsidRPr="00335BA5">
        <w:t xml:space="preserve"> se</w:t>
      </w:r>
      <w:r w:rsidRPr="00335BA5">
        <w:t xml:space="preserve"> zaključiti da o kupovini prehrambenih, pa tako i ekoloških proizvoda u kućanstvima uglavnom odlučuju žene, a u kućanstvima koja se sastoje od više generacija odluku o tome donose najstarije osobe ženskog spola. </w:t>
      </w:r>
      <w:r w:rsidR="00335BA5" w:rsidRPr="00335BA5">
        <w:t>V</w:t>
      </w:r>
      <w:r w:rsidRPr="00335BA5">
        <w:t xml:space="preserve">ećinu anketiranih kućanstava čine višečlana kućanstva, a najveći broj </w:t>
      </w:r>
      <w:r w:rsidR="00335BA5" w:rsidRPr="00335BA5">
        <w:t>njih</w:t>
      </w:r>
      <w:r w:rsidRPr="00335BA5">
        <w:t xml:space="preserve"> raspolaže s mjesečnim primanjima koja se kreću između 1</w:t>
      </w:r>
      <w:r w:rsidR="00335BA5" w:rsidRPr="00335BA5">
        <w:t>.000</w:t>
      </w:r>
      <w:r w:rsidRPr="00335BA5">
        <w:t xml:space="preserve"> i 3</w:t>
      </w:r>
      <w:r w:rsidR="00335BA5" w:rsidRPr="00335BA5">
        <w:t>.000</w:t>
      </w:r>
      <w:r w:rsidRPr="00335BA5">
        <w:t xml:space="preserve"> kuna po članu kućanstva.</w:t>
      </w:r>
    </w:p>
    <w:p w:rsidR="00335BA5" w:rsidRPr="00335BA5" w:rsidRDefault="00335BA5" w:rsidP="00335BA5">
      <w:pPr>
        <w:jc w:val="both"/>
      </w:pPr>
    </w:p>
    <w:p w:rsidR="00335BA5" w:rsidRPr="00335BA5" w:rsidRDefault="00335BA5" w:rsidP="00335BA5">
      <w:pPr>
        <w:numPr>
          <w:ilvl w:val="1"/>
          <w:numId w:val="1"/>
        </w:numPr>
        <w:jc w:val="both"/>
      </w:pPr>
      <w:r w:rsidRPr="00335BA5">
        <w:t>Percepcija i konzumacija ekološke hrane</w:t>
      </w:r>
    </w:p>
    <w:p w:rsidR="00335BA5" w:rsidRPr="00335BA5" w:rsidRDefault="00335BA5" w:rsidP="00335BA5">
      <w:pPr>
        <w:jc w:val="both"/>
      </w:pPr>
    </w:p>
    <w:p w:rsidR="00894071" w:rsidRPr="00346A68" w:rsidRDefault="00894071" w:rsidP="00335BA5">
      <w:pPr>
        <w:jc w:val="both"/>
      </w:pPr>
      <w:r w:rsidRPr="00346A68">
        <w:t>U ovom dijelu istraživanja pokušalo se saznati što sve ispitanici podrazumijevaju pod ekološkom hranom i proizvodnjom: koje ključne pojmove povezuju s takvom hranom, zatim i koliko ju često kupuju, koju vrstu namirnica i iz kojih ju razloga kupuju, odnosno ne kupuju.</w:t>
      </w:r>
    </w:p>
    <w:p w:rsidR="00894071" w:rsidRPr="00346A68" w:rsidRDefault="00894071" w:rsidP="00335BA5">
      <w:pPr>
        <w:jc w:val="both"/>
      </w:pPr>
    </w:p>
    <w:p w:rsidR="00894071" w:rsidRPr="00346A68" w:rsidRDefault="00894071" w:rsidP="00335BA5">
      <w:pPr>
        <w:jc w:val="both"/>
      </w:pPr>
      <w:r w:rsidRPr="00346A68">
        <w:t xml:space="preserve">Prvim se pitanjem u anketi željelo utvrditi što sve ispitanici smatraju pod pojmom „ekološke hrane“. Ispitanici su mogli dati više odgovora, no izdvojila su se svega dva odgovora sa značajnim frekvencijama: </w:t>
      </w:r>
      <w:r w:rsidRPr="00346A68">
        <w:rPr>
          <w:b/>
          <w:i/>
        </w:rPr>
        <w:t>za ¾ ispitanika to je hrana proizvedena bez pesticida, umjetnih gnojiva i bez genetskih modifikacija (75%),</w:t>
      </w:r>
      <w:r w:rsidRPr="00346A68">
        <w:t xml:space="preserve"> zatim „domaća“ hrana (31,5%), a svi ostali odgovori su vrlo rijetki: neindustrijska hrana (3,8%), isključivo vegetarijanska hrana (0,5%), a neki ispitanici pod ovim pojmom podrazumijevaju „zdrava hrana“, „prirodna hrana“ itd.  Treba istaknuti da je na pitanje „Što Vi smatrate pod ekološkom hranom“ tek 4,8% ispitanika odgovorilo sa „ne znam, nisam siguran“. Iz svega navedenog može se zaključiti da je veliki broj ispitanika čuo ili se već susreo s ovim pojmom.</w:t>
      </w:r>
    </w:p>
    <w:p w:rsidR="00894071" w:rsidRPr="00346A68" w:rsidRDefault="00894071" w:rsidP="00335BA5">
      <w:pPr>
        <w:jc w:val="both"/>
      </w:pPr>
    </w:p>
    <w:p w:rsidR="00894071" w:rsidRPr="00346A68" w:rsidRDefault="00894071" w:rsidP="00335BA5">
      <w:pPr>
        <w:jc w:val="both"/>
      </w:pPr>
      <w:r w:rsidRPr="00346A68">
        <w:t xml:space="preserve">Sljedeće pitanje u anketi bilo je „kupujete li ekološke proizvode?“. Grafikon </w:t>
      </w:r>
      <w:r w:rsidR="00266B1C" w:rsidRPr="00346A68">
        <w:t>5</w:t>
      </w:r>
      <w:r w:rsidRPr="00346A68">
        <w:t xml:space="preserve"> pokazuje da je najčešći odgovor koji su dali ispitanici „rijetko“ s 31,5% učestalosti. Slijede „nikad ili gotovo nikad“ (24,8% ispitanika), sami ih proizvodimo (19,3%), više nego povremeno (14,3%), ne znam, nisam siguran kupujem li ih (5,8%) te redovito (4,5% ispitanika). Ovdje treba istaknuti da je moguće da ispitanici pod ekološkim proizvodima smatraju i one prehrambene proizvode koji zapravo nemaju deklaraciju „ekološkog proizvoda“ (kao npr. svako voće ili povrće koje kupe na tržnici ili direktno kod proizvođača). </w:t>
      </w:r>
    </w:p>
    <w:p w:rsidR="00894071" w:rsidRPr="00346A68" w:rsidRDefault="00894071" w:rsidP="00335BA5">
      <w:pPr>
        <w:jc w:val="both"/>
      </w:pPr>
    </w:p>
    <w:p w:rsidR="00266B1C" w:rsidRPr="00266B1C" w:rsidRDefault="00266B1C" w:rsidP="00266B1C">
      <w:pPr>
        <w:jc w:val="center"/>
      </w:pPr>
      <w:r w:rsidRPr="00266B1C">
        <w:rPr>
          <w:b/>
        </w:rPr>
        <w:t>Grafikon 5.</w:t>
      </w:r>
      <w:r w:rsidRPr="00266B1C">
        <w:t xml:space="preserve"> </w:t>
      </w:r>
      <w:r>
        <w:t>Kupnja ekoloških prehrambenih proizvoda</w:t>
      </w:r>
    </w:p>
    <w:p w:rsidR="00894071" w:rsidRPr="00335BA5" w:rsidRDefault="00894071" w:rsidP="00335BA5">
      <w:pPr>
        <w:jc w:val="both"/>
        <w:rPr>
          <w:sz w:val="22"/>
          <w:szCs w:val="22"/>
        </w:rPr>
      </w:pPr>
    </w:p>
    <w:p w:rsidR="00894071" w:rsidRPr="00335BA5" w:rsidRDefault="00D37291" w:rsidP="00335BA5">
      <w:pPr>
        <w:jc w:val="center"/>
        <w:rPr>
          <w:sz w:val="22"/>
          <w:szCs w:val="22"/>
        </w:rPr>
      </w:pPr>
      <w:r>
        <w:rPr>
          <w:noProof/>
          <w:sz w:val="22"/>
          <w:szCs w:val="22"/>
          <w:lang w:eastAsia="hr-HR"/>
        </w:rPr>
        <w:drawing>
          <wp:inline distT="0" distB="0" distL="0" distR="0">
            <wp:extent cx="4588510" cy="2479675"/>
            <wp:effectExtent l="0" t="0" r="2540" b="0"/>
            <wp:docPr id="6" name="Grafikon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5F06" w:rsidRDefault="002C5F06" w:rsidP="00335BA5">
      <w:pPr>
        <w:jc w:val="both"/>
        <w:rPr>
          <w:sz w:val="22"/>
          <w:szCs w:val="22"/>
        </w:rPr>
      </w:pPr>
    </w:p>
    <w:p w:rsidR="002C5F06" w:rsidRDefault="002C5F06" w:rsidP="00335BA5">
      <w:pPr>
        <w:jc w:val="both"/>
        <w:rPr>
          <w:sz w:val="22"/>
          <w:szCs w:val="22"/>
        </w:rPr>
      </w:pPr>
    </w:p>
    <w:p w:rsidR="00894071" w:rsidRPr="00346A68" w:rsidRDefault="00894071" w:rsidP="00335BA5">
      <w:pPr>
        <w:jc w:val="both"/>
      </w:pPr>
      <w:r w:rsidRPr="00346A68">
        <w:t>Ako bi</w:t>
      </w:r>
      <w:r w:rsidR="002C5F06" w:rsidRPr="00346A68">
        <w:t xml:space="preserve"> </w:t>
      </w:r>
      <w:r w:rsidRPr="00346A68">
        <w:t>s</w:t>
      </w:r>
      <w:r w:rsidR="002C5F06" w:rsidRPr="00346A68">
        <w:t>e</w:t>
      </w:r>
      <w:r w:rsidRPr="00346A68">
        <w:t xml:space="preserve"> iz izračuna i daljnje analize izostavili odgovor „ne znam“, </w:t>
      </w:r>
      <w:r w:rsidRPr="00346A68">
        <w:rPr>
          <w:b/>
        </w:rPr>
        <w:t>može</w:t>
      </w:r>
      <w:r w:rsidR="002C5F06" w:rsidRPr="00346A68">
        <w:rPr>
          <w:b/>
        </w:rPr>
        <w:t xml:space="preserve"> se</w:t>
      </w:r>
      <w:r w:rsidRPr="00346A68">
        <w:rPr>
          <w:b/>
        </w:rPr>
        <w:t xml:space="preserve"> reći da 26,3% kućanstava uopće ne kupuje ekološke prehrambene proizvode, a još 33,4% to čini rijetko</w:t>
      </w:r>
      <w:r w:rsidRPr="00346A68">
        <w:t xml:space="preserve">. </w:t>
      </w:r>
      <w:r w:rsidR="002C5F06" w:rsidRPr="00346A68">
        <w:t>U</w:t>
      </w:r>
      <w:r w:rsidRPr="00346A68">
        <w:t xml:space="preserve">kupno gledajući, gotovo 60% kućanstava u pravilu ne kupuje takve proizvode. Preostalih 40% ispitanika raspoređeni su tako da </w:t>
      </w:r>
      <w:r w:rsidR="00F05C80" w:rsidRPr="00346A68">
        <w:t>približno</w:t>
      </w:r>
      <w:r w:rsidRPr="00346A68">
        <w:t xml:space="preserve"> 20% sami proizvode takve proizvode</w:t>
      </w:r>
      <w:r w:rsidRPr="00346A68">
        <w:rPr>
          <w:rStyle w:val="FootnoteReference"/>
        </w:rPr>
        <w:footnoteReference w:id="3"/>
      </w:r>
      <w:r w:rsidRPr="00346A68">
        <w:t xml:space="preserve"> a drugih 20% ih kupuje često ili redovito. </w:t>
      </w:r>
    </w:p>
    <w:p w:rsidR="00894071" w:rsidRPr="00346A68" w:rsidRDefault="00894071" w:rsidP="00335BA5">
      <w:pPr>
        <w:jc w:val="both"/>
      </w:pPr>
    </w:p>
    <w:p w:rsidR="00894071" w:rsidRPr="00346A68" w:rsidRDefault="00894071" w:rsidP="00335BA5">
      <w:pPr>
        <w:jc w:val="both"/>
      </w:pPr>
      <w:r w:rsidRPr="00346A68">
        <w:t>Treba istaknuti da 19,3% ispitanika koji su izjavili da u svojim vrtovima proizvode hranu (uglavnom) za svoje potrebe pritom ne koristeći pesticide, umjetna gnojiva i sl. smatra da je ta hrana koju su oni proizveli ekološka, neovisno o tome ima li deklaraciju ili ne. U ovu kategoriju s</w:t>
      </w:r>
      <w:r w:rsidR="00B942F2" w:rsidRPr="00346A68">
        <w:t>u</w:t>
      </w:r>
      <w:r w:rsidRPr="00346A68">
        <w:t xml:space="preserve"> </w:t>
      </w:r>
      <w:r w:rsidR="00B942F2" w:rsidRPr="00346A68">
        <w:t>uključeni</w:t>
      </w:r>
      <w:r w:rsidRPr="00346A68">
        <w:t xml:space="preserve"> on</w:t>
      </w:r>
      <w:r w:rsidR="00B942F2" w:rsidRPr="00346A68">
        <w:t>i</w:t>
      </w:r>
      <w:r w:rsidRPr="00346A68">
        <w:t xml:space="preserve"> koji su izjavili da vlastitom proizvodnjom proizvode barem 80% potreba svojeg kućanstva.</w:t>
      </w:r>
    </w:p>
    <w:p w:rsidR="00894071" w:rsidRPr="00346A68" w:rsidRDefault="00894071" w:rsidP="00335BA5">
      <w:pPr>
        <w:jc w:val="both"/>
      </w:pPr>
    </w:p>
    <w:p w:rsidR="00894071" w:rsidRPr="00346A68" w:rsidRDefault="00894071" w:rsidP="00335BA5">
      <w:pPr>
        <w:jc w:val="both"/>
      </w:pPr>
      <w:r w:rsidRPr="00346A68">
        <w:t>U sljedeće dvije tablice prikazane su frekvencije odgovora ispitanika s obzirom na njihova sociodemografska obilježja ili obilježja njihovih kućanstava. Najčešći odgovori za svaku skupinu ispitanika označeni su plavom, a najrjeđi crvenom  bojom</w:t>
      </w:r>
      <w:r w:rsidRPr="00346A68">
        <w:rPr>
          <w:rStyle w:val="FootnoteReference"/>
        </w:rPr>
        <w:footnoteReference w:id="4"/>
      </w:r>
      <w:r w:rsidRPr="00346A68">
        <w:t>.</w:t>
      </w:r>
    </w:p>
    <w:p w:rsidR="00894071" w:rsidRPr="00335BA5" w:rsidRDefault="00894071" w:rsidP="00335BA5">
      <w:pPr>
        <w:jc w:val="both"/>
        <w:rPr>
          <w:sz w:val="22"/>
          <w:szCs w:val="22"/>
        </w:rPr>
      </w:pPr>
    </w:p>
    <w:p w:rsidR="00894071" w:rsidRPr="00335BA5" w:rsidRDefault="00894071" w:rsidP="00335BA5">
      <w:pPr>
        <w:jc w:val="both"/>
        <w:rPr>
          <w:sz w:val="22"/>
          <w:szCs w:val="22"/>
        </w:rPr>
      </w:pPr>
    </w:p>
    <w:p w:rsidR="00894071" w:rsidRPr="00B942F2" w:rsidRDefault="00894071" w:rsidP="00335BA5">
      <w:pPr>
        <w:jc w:val="center"/>
      </w:pPr>
      <w:r w:rsidRPr="00B942F2">
        <w:rPr>
          <w:b/>
        </w:rPr>
        <w:t xml:space="preserve">Tablica </w:t>
      </w:r>
      <w:r w:rsidR="003675CF">
        <w:rPr>
          <w:b/>
        </w:rPr>
        <w:t>2</w:t>
      </w:r>
      <w:r w:rsidR="00B942F2">
        <w:rPr>
          <w:b/>
        </w:rPr>
        <w:t>.</w:t>
      </w:r>
      <w:r w:rsidRPr="00B942F2">
        <w:t xml:space="preserve"> – Kupujete li ekološke prehrambene proizvode?</w:t>
      </w:r>
    </w:p>
    <w:p w:rsidR="00B942F2" w:rsidRDefault="00B942F2" w:rsidP="00335BA5">
      <w:pPr>
        <w:jc w:val="center"/>
        <w:rPr>
          <w:sz w:val="18"/>
          <w:szCs w:val="18"/>
        </w:rPr>
      </w:pPr>
    </w:p>
    <w:tbl>
      <w:tblPr>
        <w:tblW w:w="9072" w:type="dxa"/>
        <w:jc w:val="center"/>
        <w:tblInd w:w="-254" w:type="dxa"/>
        <w:tblLook w:val="04A0" w:firstRow="1" w:lastRow="0" w:firstColumn="1" w:lastColumn="0" w:noHBand="0" w:noVBand="1"/>
      </w:tblPr>
      <w:tblGrid>
        <w:gridCol w:w="1808"/>
        <w:gridCol w:w="601"/>
        <w:gridCol w:w="601"/>
        <w:gridCol w:w="601"/>
        <w:gridCol w:w="601"/>
        <w:gridCol w:w="491"/>
        <w:gridCol w:w="601"/>
        <w:gridCol w:w="601"/>
        <w:gridCol w:w="491"/>
        <w:gridCol w:w="790"/>
        <w:gridCol w:w="794"/>
        <w:gridCol w:w="601"/>
        <w:gridCol w:w="491"/>
      </w:tblGrid>
      <w:tr w:rsidR="00B942F2" w:rsidRPr="00B942F2" w:rsidTr="00EE3F69">
        <w:trPr>
          <w:cantSplit/>
          <w:trHeight w:val="300"/>
          <w:jc w:val="center"/>
        </w:trPr>
        <w:tc>
          <w:tcPr>
            <w:tcW w:w="1808"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bottom"/>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Kupujete li ekološke prehrambene proizvode?</w:t>
            </w:r>
          </w:p>
        </w:tc>
        <w:tc>
          <w:tcPr>
            <w:tcW w:w="1803" w:type="dxa"/>
            <w:gridSpan w:val="3"/>
            <w:tcBorders>
              <w:top w:val="single" w:sz="8" w:space="0" w:color="auto"/>
              <w:left w:val="nil"/>
              <w:bottom w:val="single" w:sz="8" w:space="0" w:color="auto"/>
              <w:right w:val="single" w:sz="8" w:space="0" w:color="000000"/>
            </w:tcBorders>
            <w:shd w:val="clear" w:color="auto" w:fill="F2F2F2" w:themeFill="background1" w:themeFillShade="F2"/>
            <w:vAlign w:val="bottom"/>
            <w:hideMark/>
          </w:tcPr>
          <w:p w:rsidR="00B942F2" w:rsidRPr="00B942F2" w:rsidRDefault="00B942F2" w:rsidP="00B942F2">
            <w:pPr>
              <w:jc w:val="center"/>
              <w:rPr>
                <w:b/>
                <w:bCs/>
                <w:color w:val="000000"/>
                <w:sz w:val="20"/>
                <w:szCs w:val="20"/>
                <w:lang w:eastAsia="hr-HR"/>
              </w:rPr>
            </w:pPr>
            <w:r w:rsidRPr="00B942F2">
              <w:rPr>
                <w:b/>
                <w:bCs/>
                <w:color w:val="000000"/>
                <w:sz w:val="20"/>
                <w:szCs w:val="20"/>
                <w:lang w:eastAsia="hr-HR"/>
              </w:rPr>
              <w:t>STUPANJ OBRAZOVANJA</w:t>
            </w:r>
          </w:p>
        </w:tc>
        <w:tc>
          <w:tcPr>
            <w:tcW w:w="2785" w:type="dxa"/>
            <w:gridSpan w:val="5"/>
            <w:tcBorders>
              <w:top w:val="single" w:sz="8" w:space="0" w:color="auto"/>
              <w:left w:val="nil"/>
              <w:bottom w:val="single" w:sz="8" w:space="0" w:color="auto"/>
              <w:right w:val="single" w:sz="8" w:space="0" w:color="000000"/>
            </w:tcBorders>
            <w:shd w:val="clear" w:color="auto" w:fill="F2F2F2" w:themeFill="background1" w:themeFillShade="F2"/>
            <w:vAlign w:val="bottom"/>
            <w:hideMark/>
          </w:tcPr>
          <w:p w:rsidR="00B942F2" w:rsidRPr="00B942F2" w:rsidRDefault="00B942F2" w:rsidP="00B942F2">
            <w:pPr>
              <w:jc w:val="center"/>
              <w:rPr>
                <w:b/>
                <w:bCs/>
                <w:color w:val="000000"/>
                <w:sz w:val="20"/>
                <w:szCs w:val="20"/>
                <w:lang w:eastAsia="hr-HR"/>
              </w:rPr>
            </w:pPr>
            <w:r w:rsidRPr="00B942F2">
              <w:rPr>
                <w:b/>
                <w:bCs/>
                <w:color w:val="000000"/>
                <w:sz w:val="20"/>
                <w:szCs w:val="20"/>
                <w:lang w:eastAsia="hr-HR"/>
              </w:rPr>
              <w:t>RADNI STATUS</w:t>
            </w:r>
          </w:p>
        </w:tc>
        <w:tc>
          <w:tcPr>
            <w:tcW w:w="1584" w:type="dxa"/>
            <w:gridSpan w:val="2"/>
            <w:tcBorders>
              <w:top w:val="single" w:sz="8" w:space="0" w:color="auto"/>
              <w:left w:val="nil"/>
              <w:bottom w:val="single" w:sz="8" w:space="0" w:color="auto"/>
              <w:right w:val="single" w:sz="8" w:space="0" w:color="000000"/>
            </w:tcBorders>
            <w:shd w:val="clear" w:color="auto" w:fill="F2F2F2" w:themeFill="background1" w:themeFillShade="F2"/>
            <w:vAlign w:val="bottom"/>
            <w:hideMark/>
          </w:tcPr>
          <w:p w:rsidR="00B942F2" w:rsidRPr="00B942F2" w:rsidRDefault="00B942F2" w:rsidP="00B942F2">
            <w:pPr>
              <w:jc w:val="center"/>
              <w:rPr>
                <w:b/>
                <w:bCs/>
                <w:color w:val="000000"/>
                <w:sz w:val="20"/>
                <w:szCs w:val="20"/>
                <w:lang w:eastAsia="hr-HR"/>
              </w:rPr>
            </w:pPr>
            <w:r w:rsidRPr="00B942F2">
              <w:rPr>
                <w:b/>
                <w:bCs/>
                <w:color w:val="000000"/>
                <w:sz w:val="20"/>
                <w:szCs w:val="20"/>
                <w:lang w:eastAsia="hr-HR"/>
              </w:rPr>
              <w:t>MJESTO STANOVANJA</w:t>
            </w:r>
          </w:p>
        </w:tc>
        <w:tc>
          <w:tcPr>
            <w:tcW w:w="1092" w:type="dxa"/>
            <w:gridSpan w:val="2"/>
            <w:tcBorders>
              <w:top w:val="single" w:sz="8" w:space="0" w:color="auto"/>
              <w:left w:val="nil"/>
              <w:bottom w:val="single" w:sz="8" w:space="0" w:color="auto"/>
              <w:right w:val="single" w:sz="8" w:space="0" w:color="000000"/>
            </w:tcBorders>
            <w:shd w:val="clear" w:color="auto" w:fill="F2F2F2" w:themeFill="background1" w:themeFillShade="F2"/>
            <w:vAlign w:val="bottom"/>
            <w:hideMark/>
          </w:tcPr>
          <w:p w:rsidR="00B942F2" w:rsidRPr="00B942F2" w:rsidRDefault="00B942F2" w:rsidP="00B942F2">
            <w:pPr>
              <w:jc w:val="center"/>
              <w:rPr>
                <w:b/>
                <w:bCs/>
                <w:color w:val="000000"/>
                <w:sz w:val="20"/>
                <w:szCs w:val="20"/>
                <w:lang w:eastAsia="hr-HR"/>
              </w:rPr>
            </w:pPr>
            <w:r w:rsidRPr="00B942F2">
              <w:rPr>
                <w:b/>
                <w:bCs/>
                <w:color w:val="000000"/>
                <w:sz w:val="20"/>
                <w:szCs w:val="20"/>
                <w:lang w:eastAsia="hr-HR"/>
              </w:rPr>
              <w:t>SPOL</w:t>
            </w:r>
          </w:p>
        </w:tc>
      </w:tr>
      <w:tr w:rsidR="00B942F2" w:rsidRPr="00B942F2" w:rsidTr="00EE3F69">
        <w:trPr>
          <w:trHeight w:val="1980"/>
          <w:jc w:val="center"/>
        </w:trPr>
        <w:tc>
          <w:tcPr>
            <w:tcW w:w="1808"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B942F2" w:rsidRPr="00B942F2" w:rsidRDefault="00B942F2" w:rsidP="00B942F2">
            <w:pPr>
              <w:rPr>
                <w:color w:val="000000"/>
                <w:sz w:val="22"/>
                <w:szCs w:val="22"/>
                <w:lang w:eastAsia="hr-HR"/>
              </w:rPr>
            </w:pPr>
          </w:p>
        </w:tc>
        <w:tc>
          <w:tcPr>
            <w:tcW w:w="601"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Osnovna škola</w:t>
            </w:r>
          </w:p>
        </w:tc>
        <w:tc>
          <w:tcPr>
            <w:tcW w:w="601"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Srednja škola</w:t>
            </w:r>
          </w:p>
        </w:tc>
        <w:tc>
          <w:tcPr>
            <w:tcW w:w="601"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VŠS, VSS, mr. i doktorat</w:t>
            </w:r>
          </w:p>
        </w:tc>
        <w:tc>
          <w:tcPr>
            <w:tcW w:w="601"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Zaposlen</w:t>
            </w:r>
          </w:p>
        </w:tc>
        <w:tc>
          <w:tcPr>
            <w:tcW w:w="491"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Nezaposlen</w:t>
            </w:r>
          </w:p>
        </w:tc>
        <w:tc>
          <w:tcPr>
            <w:tcW w:w="601"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Umirovljenik</w:t>
            </w:r>
          </w:p>
        </w:tc>
        <w:tc>
          <w:tcPr>
            <w:tcW w:w="601"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Student</w:t>
            </w:r>
          </w:p>
        </w:tc>
        <w:tc>
          <w:tcPr>
            <w:tcW w:w="491"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Kućanica</w:t>
            </w:r>
          </w:p>
        </w:tc>
        <w:tc>
          <w:tcPr>
            <w:tcW w:w="790"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Grad</w:t>
            </w:r>
          </w:p>
        </w:tc>
        <w:tc>
          <w:tcPr>
            <w:tcW w:w="794"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Selo</w:t>
            </w:r>
          </w:p>
        </w:tc>
        <w:tc>
          <w:tcPr>
            <w:tcW w:w="601"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Muški</w:t>
            </w:r>
          </w:p>
        </w:tc>
        <w:tc>
          <w:tcPr>
            <w:tcW w:w="491"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B942F2" w:rsidRPr="00B942F2" w:rsidRDefault="00B942F2" w:rsidP="00B942F2">
            <w:pPr>
              <w:jc w:val="center"/>
              <w:rPr>
                <w:color w:val="000000"/>
                <w:sz w:val="22"/>
                <w:szCs w:val="22"/>
                <w:lang w:eastAsia="hr-HR"/>
              </w:rPr>
            </w:pPr>
            <w:r w:rsidRPr="00B942F2">
              <w:rPr>
                <w:color w:val="000000"/>
                <w:sz w:val="22"/>
                <w:szCs w:val="22"/>
                <w:lang w:eastAsia="hr-HR"/>
              </w:rPr>
              <w:t>Ženski</w:t>
            </w:r>
          </w:p>
        </w:tc>
      </w:tr>
      <w:tr w:rsidR="00B942F2" w:rsidRPr="00B942F2" w:rsidTr="00EE3F69">
        <w:trPr>
          <w:trHeight w:hRule="exact" w:val="300"/>
          <w:jc w:val="center"/>
        </w:trPr>
        <w:tc>
          <w:tcPr>
            <w:tcW w:w="1808"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B942F2" w:rsidRPr="00B942F2" w:rsidRDefault="00B942F2" w:rsidP="00B942F2">
            <w:pPr>
              <w:rPr>
                <w:color w:val="000000"/>
                <w:sz w:val="22"/>
                <w:szCs w:val="22"/>
                <w:lang w:eastAsia="hr-HR"/>
              </w:rPr>
            </w:pPr>
            <w:r w:rsidRPr="00B942F2">
              <w:rPr>
                <w:color w:val="000000"/>
                <w:sz w:val="22"/>
                <w:szCs w:val="22"/>
                <w:lang w:eastAsia="hr-HR"/>
              </w:rPr>
              <w:t>Redovito</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2,3</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3,4</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9,1</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7,6</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1,4</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4,8</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7,1</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0</w:t>
            </w:r>
          </w:p>
        </w:tc>
        <w:tc>
          <w:tcPr>
            <w:tcW w:w="790"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6</w:t>
            </w:r>
          </w:p>
        </w:tc>
        <w:tc>
          <w:tcPr>
            <w:tcW w:w="794"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5,5</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4</w:t>
            </w:r>
          </w:p>
        </w:tc>
      </w:tr>
      <w:tr w:rsidR="00B942F2" w:rsidRPr="00B942F2" w:rsidTr="00EE3F69">
        <w:trPr>
          <w:trHeight w:hRule="exact" w:val="300"/>
          <w:jc w:val="center"/>
        </w:trPr>
        <w:tc>
          <w:tcPr>
            <w:tcW w:w="1808"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B942F2" w:rsidRPr="00B942F2" w:rsidRDefault="00B942F2" w:rsidP="00B942F2">
            <w:pPr>
              <w:rPr>
                <w:color w:val="000000"/>
                <w:sz w:val="22"/>
                <w:szCs w:val="22"/>
                <w:lang w:eastAsia="hr-HR"/>
              </w:rPr>
            </w:pPr>
            <w:r w:rsidRPr="00B942F2">
              <w:rPr>
                <w:color w:val="000000"/>
                <w:sz w:val="22"/>
                <w:szCs w:val="22"/>
                <w:lang w:eastAsia="hr-HR"/>
              </w:rPr>
              <w:t>Više nego povremeno</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16,1</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13,4</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15,6</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8,6</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11</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20</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14,3</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12</w:t>
            </w:r>
          </w:p>
        </w:tc>
        <w:tc>
          <w:tcPr>
            <w:tcW w:w="790"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18,5</w:t>
            </w:r>
          </w:p>
        </w:tc>
        <w:tc>
          <w:tcPr>
            <w:tcW w:w="794"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10</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15,7</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14</w:t>
            </w:r>
          </w:p>
        </w:tc>
      </w:tr>
      <w:tr w:rsidR="00B942F2" w:rsidRPr="00B942F2" w:rsidTr="00EE3F69">
        <w:trPr>
          <w:trHeight w:hRule="exact" w:val="300"/>
          <w:jc w:val="center"/>
        </w:trPr>
        <w:tc>
          <w:tcPr>
            <w:tcW w:w="1808"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B942F2" w:rsidRPr="00B942F2" w:rsidRDefault="00B942F2" w:rsidP="00B942F2">
            <w:pPr>
              <w:rPr>
                <w:color w:val="000000"/>
                <w:sz w:val="22"/>
                <w:szCs w:val="22"/>
                <w:lang w:eastAsia="hr-HR"/>
              </w:rPr>
            </w:pPr>
            <w:r w:rsidRPr="00B942F2">
              <w:rPr>
                <w:color w:val="000000"/>
                <w:sz w:val="22"/>
                <w:szCs w:val="22"/>
                <w:lang w:eastAsia="hr-HR"/>
              </w:rPr>
              <w:t>Rijetko</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25,3</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32,8</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33,8</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36,2</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33</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23</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42,9</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44</w:t>
            </w:r>
          </w:p>
        </w:tc>
        <w:tc>
          <w:tcPr>
            <w:tcW w:w="790"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32,5</w:t>
            </w:r>
          </w:p>
        </w:tc>
        <w:tc>
          <w:tcPr>
            <w:tcW w:w="794"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30,5</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21,3</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36</w:t>
            </w:r>
          </w:p>
        </w:tc>
      </w:tr>
      <w:tr w:rsidR="00B942F2" w:rsidRPr="00B942F2" w:rsidTr="00EE3F69">
        <w:trPr>
          <w:trHeight w:hRule="exact" w:val="300"/>
          <w:jc w:val="center"/>
        </w:trPr>
        <w:tc>
          <w:tcPr>
            <w:tcW w:w="1808"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B942F2" w:rsidRPr="00B942F2" w:rsidRDefault="00B942F2" w:rsidP="00B942F2">
            <w:pPr>
              <w:rPr>
                <w:color w:val="000000"/>
                <w:sz w:val="22"/>
                <w:szCs w:val="22"/>
                <w:lang w:eastAsia="hr-HR"/>
              </w:rPr>
            </w:pPr>
            <w:r w:rsidRPr="00B942F2">
              <w:rPr>
                <w:color w:val="000000"/>
                <w:sz w:val="22"/>
                <w:szCs w:val="22"/>
                <w:lang w:eastAsia="hr-HR"/>
              </w:rPr>
              <w:t>Ne znam, nisam siguran</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1,1</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7,3</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6,5</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7,6</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9,6</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14,3</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14</w:t>
            </w:r>
          </w:p>
        </w:tc>
        <w:tc>
          <w:tcPr>
            <w:tcW w:w="790"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5,5</w:t>
            </w:r>
          </w:p>
        </w:tc>
        <w:tc>
          <w:tcPr>
            <w:tcW w:w="794"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6</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7,1</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5,1</w:t>
            </w:r>
          </w:p>
        </w:tc>
      </w:tr>
      <w:tr w:rsidR="00B942F2" w:rsidRPr="00B942F2" w:rsidTr="00EE3F69">
        <w:trPr>
          <w:trHeight w:hRule="exact" w:val="300"/>
          <w:jc w:val="center"/>
        </w:trPr>
        <w:tc>
          <w:tcPr>
            <w:tcW w:w="1808"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B942F2" w:rsidRPr="00B942F2" w:rsidRDefault="00B942F2" w:rsidP="00B942F2">
            <w:pPr>
              <w:rPr>
                <w:color w:val="000000"/>
                <w:sz w:val="22"/>
                <w:szCs w:val="22"/>
                <w:lang w:eastAsia="hr-HR"/>
              </w:rPr>
            </w:pPr>
            <w:r w:rsidRPr="00B942F2">
              <w:rPr>
                <w:color w:val="000000"/>
                <w:sz w:val="22"/>
                <w:szCs w:val="22"/>
                <w:lang w:eastAsia="hr-HR"/>
              </w:rPr>
              <w:t>Nikad ili gotovo nikad</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25,3</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26,7</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18,2</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24,8</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27</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26,8</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14,3</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14</w:t>
            </w:r>
          </w:p>
        </w:tc>
        <w:tc>
          <w:tcPr>
            <w:tcW w:w="790"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25,5</w:t>
            </w:r>
          </w:p>
        </w:tc>
        <w:tc>
          <w:tcPr>
            <w:tcW w:w="794"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24</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32,3</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21</w:t>
            </w:r>
          </w:p>
        </w:tc>
      </w:tr>
      <w:tr w:rsidR="00B942F2" w:rsidRPr="00B942F2" w:rsidTr="00EE3F69">
        <w:trPr>
          <w:trHeight w:hRule="exact" w:val="300"/>
          <w:jc w:val="center"/>
        </w:trPr>
        <w:tc>
          <w:tcPr>
            <w:tcW w:w="1808"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B942F2" w:rsidRPr="00B942F2" w:rsidRDefault="00B942F2" w:rsidP="00B942F2">
            <w:pPr>
              <w:rPr>
                <w:color w:val="000000"/>
                <w:sz w:val="22"/>
                <w:szCs w:val="22"/>
                <w:lang w:eastAsia="hr-HR"/>
              </w:rPr>
            </w:pPr>
            <w:r w:rsidRPr="00B942F2">
              <w:rPr>
                <w:color w:val="000000"/>
                <w:sz w:val="22"/>
                <w:szCs w:val="22"/>
                <w:lang w:eastAsia="hr-HR"/>
              </w:rPr>
              <w:t>Sami proizvodimo</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FFFFFF"/>
                <w:sz w:val="22"/>
                <w:szCs w:val="22"/>
                <w:lang w:eastAsia="hr-HR"/>
              </w:rPr>
            </w:pPr>
            <w:r w:rsidRPr="00B942F2">
              <w:rPr>
                <w:color w:val="FFFFFF" w:themeColor="background1"/>
                <w:sz w:val="22"/>
                <w:szCs w:val="22"/>
                <w:lang w:eastAsia="hr-HR"/>
              </w:rPr>
              <w:t>29,9</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16,4</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16,9</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15,2</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18</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22,4</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7,1</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7,1</w:t>
            </w:r>
          </w:p>
        </w:tc>
        <w:tc>
          <w:tcPr>
            <w:tcW w:w="790"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12</w:t>
            </w:r>
          </w:p>
        </w:tc>
        <w:tc>
          <w:tcPr>
            <w:tcW w:w="794"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26,5</w:t>
            </w:r>
          </w:p>
        </w:tc>
        <w:tc>
          <w:tcPr>
            <w:tcW w:w="60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18,1</w:t>
            </w:r>
          </w:p>
        </w:tc>
        <w:tc>
          <w:tcPr>
            <w:tcW w:w="491" w:type="dxa"/>
            <w:tcBorders>
              <w:top w:val="nil"/>
              <w:left w:val="nil"/>
              <w:bottom w:val="single" w:sz="8" w:space="0" w:color="auto"/>
              <w:right w:val="single" w:sz="8" w:space="0" w:color="auto"/>
            </w:tcBorders>
            <w:shd w:val="clear" w:color="000000" w:fill="FFFFFF"/>
            <w:vAlign w:val="bottom"/>
            <w:hideMark/>
          </w:tcPr>
          <w:p w:rsidR="00B942F2" w:rsidRPr="00B942F2" w:rsidRDefault="00B942F2" w:rsidP="00B942F2">
            <w:pPr>
              <w:jc w:val="right"/>
              <w:rPr>
                <w:color w:val="000000"/>
                <w:sz w:val="22"/>
                <w:szCs w:val="22"/>
                <w:lang w:eastAsia="hr-HR"/>
              </w:rPr>
            </w:pPr>
            <w:r w:rsidRPr="00B942F2">
              <w:rPr>
                <w:color w:val="000000"/>
                <w:sz w:val="22"/>
                <w:szCs w:val="22"/>
                <w:lang w:eastAsia="hr-HR"/>
              </w:rPr>
              <w:t>20</w:t>
            </w:r>
          </w:p>
        </w:tc>
      </w:tr>
    </w:tbl>
    <w:p w:rsidR="00B942F2" w:rsidRPr="003675CF" w:rsidRDefault="00B942F2" w:rsidP="00335BA5">
      <w:pPr>
        <w:jc w:val="center"/>
      </w:pPr>
    </w:p>
    <w:p w:rsidR="00894071" w:rsidRPr="00346A68" w:rsidRDefault="00894071" w:rsidP="00335BA5">
      <w:pPr>
        <w:jc w:val="both"/>
      </w:pPr>
      <w:r w:rsidRPr="00346A68">
        <w:t xml:space="preserve">Tablica </w:t>
      </w:r>
      <w:r w:rsidR="003675CF" w:rsidRPr="00346A68">
        <w:t>2</w:t>
      </w:r>
      <w:r w:rsidRPr="00346A68">
        <w:t xml:space="preserve"> pokazuje odgovore ispitanika s obzirom na njihov stupanj obrazovanja, radni status i mjesto stanovanja (u smislu urbana ili ruralna sredina). Gledajući samo tablicu, vidljivo je da je 29,9% ispitanika sa završenom ili nezavršenom osnovnom školom izjavilo da uglavnom sami proizvode ekološke proizvode, što je značajno veći postotak od ispitanika s višim stupnjevima obrazovanja. </w:t>
      </w:r>
    </w:p>
    <w:p w:rsidR="003675CF" w:rsidRPr="00346A68" w:rsidRDefault="003675CF" w:rsidP="00335BA5">
      <w:pPr>
        <w:jc w:val="both"/>
      </w:pPr>
    </w:p>
    <w:p w:rsidR="00894071" w:rsidRPr="00346A68" w:rsidRDefault="00894071" w:rsidP="00335BA5">
      <w:pPr>
        <w:jc w:val="both"/>
      </w:pPr>
      <w:r w:rsidRPr="00346A68">
        <w:t xml:space="preserve">Isto tako, iz gornje se tablice može primijetiti da je nešto više od ¼ ispitanika (točnije, njih 26,5%) koji žive na selu izjavilo da uglavnom sami proizvode takvu hranu, dok to isto čini dvostruko manji broj, odnosno 12,0% ispitanika koji žive u gradskim sredinama. </w:t>
      </w:r>
    </w:p>
    <w:p w:rsidR="00894071" w:rsidRPr="00346A68" w:rsidRDefault="00894071" w:rsidP="00335BA5">
      <w:pPr>
        <w:jc w:val="both"/>
      </w:pPr>
    </w:p>
    <w:p w:rsidR="00894071" w:rsidRPr="00346A68" w:rsidRDefault="00894071" w:rsidP="00335BA5">
      <w:pPr>
        <w:jc w:val="both"/>
      </w:pPr>
      <w:r w:rsidRPr="00346A68">
        <w:t xml:space="preserve">U tablici </w:t>
      </w:r>
      <w:r w:rsidR="003675CF" w:rsidRPr="00346A68">
        <w:t>3</w:t>
      </w:r>
      <w:r w:rsidRPr="00346A68">
        <w:t xml:space="preserve"> prikazani su odgovori ispitanika s obzirom na tip kućanstva u kojem živi (obiteljsko ili samačko kućanstvo), njihovu dob i mjesečni prihod izražen po članu kućanstva.</w:t>
      </w:r>
    </w:p>
    <w:p w:rsidR="003675CF" w:rsidRPr="00346A68" w:rsidRDefault="003675CF" w:rsidP="003675CF">
      <w:pPr>
        <w:jc w:val="both"/>
      </w:pPr>
    </w:p>
    <w:p w:rsidR="003675CF" w:rsidRPr="00086D7B" w:rsidRDefault="003675CF" w:rsidP="003675CF">
      <w:pPr>
        <w:jc w:val="center"/>
      </w:pPr>
      <w:r w:rsidRPr="00086D7B">
        <w:rPr>
          <w:b/>
        </w:rPr>
        <w:t>Tablica 3</w:t>
      </w:r>
      <w:r>
        <w:rPr>
          <w:b/>
        </w:rPr>
        <w:t>.</w:t>
      </w:r>
      <w:r w:rsidRPr="00086D7B">
        <w:t xml:space="preserve"> </w:t>
      </w:r>
      <w:r w:rsidRPr="00B942F2">
        <w:t>Kup</w:t>
      </w:r>
      <w:r>
        <w:t>nja</w:t>
      </w:r>
      <w:r w:rsidRPr="00B942F2">
        <w:t xml:space="preserve"> ekološk</w:t>
      </w:r>
      <w:r>
        <w:t>ih</w:t>
      </w:r>
      <w:r w:rsidRPr="00B942F2">
        <w:t xml:space="preserve"> prehramben</w:t>
      </w:r>
      <w:r>
        <w:t>ih</w:t>
      </w:r>
      <w:r w:rsidRPr="00B942F2">
        <w:t xml:space="preserve"> proizvod</w:t>
      </w:r>
      <w:r>
        <w:t>a</w:t>
      </w:r>
    </w:p>
    <w:p w:rsidR="003675CF" w:rsidRDefault="003675CF" w:rsidP="003675CF">
      <w:pPr>
        <w:jc w:val="both"/>
        <w:rPr>
          <w:sz w:val="22"/>
          <w:szCs w:val="22"/>
        </w:rPr>
      </w:pPr>
    </w:p>
    <w:tbl>
      <w:tblPr>
        <w:tblW w:w="9179" w:type="dxa"/>
        <w:jc w:val="center"/>
        <w:tblLook w:val="04A0" w:firstRow="1" w:lastRow="0" w:firstColumn="1" w:lastColumn="0" w:noHBand="0" w:noVBand="1"/>
      </w:tblPr>
      <w:tblGrid>
        <w:gridCol w:w="2007"/>
        <w:gridCol w:w="812"/>
        <w:gridCol w:w="25"/>
        <w:gridCol w:w="788"/>
        <w:gridCol w:w="724"/>
        <w:gridCol w:w="724"/>
        <w:gridCol w:w="724"/>
        <w:gridCol w:w="724"/>
        <w:gridCol w:w="883"/>
        <w:gridCol w:w="884"/>
        <w:gridCol w:w="884"/>
      </w:tblGrid>
      <w:tr w:rsidR="003675CF" w:rsidRPr="00104A0B" w:rsidTr="00273FEF">
        <w:trPr>
          <w:trHeight w:val="420"/>
          <w:jc w:val="center"/>
        </w:trPr>
        <w:tc>
          <w:tcPr>
            <w:tcW w:w="2007" w:type="dxa"/>
            <w:vMerge w:val="restart"/>
            <w:tcBorders>
              <w:top w:val="single" w:sz="8" w:space="0" w:color="auto"/>
              <w:left w:val="single" w:sz="8" w:space="0" w:color="auto"/>
              <w:right w:val="single" w:sz="8" w:space="0" w:color="auto"/>
            </w:tcBorders>
            <w:shd w:val="clear" w:color="auto" w:fill="auto"/>
            <w:vAlign w:val="center"/>
            <w:hideMark/>
          </w:tcPr>
          <w:p w:rsidR="003675CF" w:rsidRPr="00104A0B" w:rsidRDefault="003675CF" w:rsidP="003675CF">
            <w:pPr>
              <w:jc w:val="center"/>
              <w:rPr>
                <w:color w:val="000000"/>
                <w:sz w:val="22"/>
                <w:szCs w:val="22"/>
              </w:rPr>
            </w:pPr>
            <w:r w:rsidRPr="00104A0B">
              <w:rPr>
                <w:b/>
                <w:bCs/>
                <w:color w:val="000000"/>
                <w:sz w:val="22"/>
                <w:szCs w:val="22"/>
              </w:rPr>
              <w:t>Kupujete li ekološke prehrambene proizvode?</w:t>
            </w:r>
          </w:p>
        </w:tc>
        <w:tc>
          <w:tcPr>
            <w:tcW w:w="1625"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3675CF" w:rsidRPr="00104A0B" w:rsidRDefault="003675CF" w:rsidP="003675CF">
            <w:pPr>
              <w:jc w:val="center"/>
              <w:rPr>
                <w:b/>
                <w:bCs/>
                <w:color w:val="000000"/>
                <w:sz w:val="22"/>
                <w:szCs w:val="22"/>
              </w:rPr>
            </w:pPr>
            <w:r w:rsidRPr="00104A0B">
              <w:rPr>
                <w:b/>
                <w:bCs/>
                <w:color w:val="000000"/>
                <w:sz w:val="22"/>
                <w:szCs w:val="22"/>
              </w:rPr>
              <w:t>Tip kućanstva</w:t>
            </w:r>
          </w:p>
        </w:tc>
        <w:tc>
          <w:tcPr>
            <w:tcW w:w="2896" w:type="dxa"/>
            <w:gridSpan w:val="4"/>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3675CF" w:rsidRPr="00104A0B" w:rsidRDefault="003675CF" w:rsidP="003675CF">
            <w:pPr>
              <w:jc w:val="center"/>
              <w:rPr>
                <w:b/>
                <w:bCs/>
                <w:color w:val="000000"/>
                <w:sz w:val="22"/>
                <w:szCs w:val="22"/>
              </w:rPr>
            </w:pPr>
            <w:r w:rsidRPr="00104A0B">
              <w:rPr>
                <w:b/>
                <w:bCs/>
                <w:color w:val="000000"/>
                <w:sz w:val="22"/>
                <w:szCs w:val="22"/>
              </w:rPr>
              <w:t>Dob</w:t>
            </w:r>
          </w:p>
        </w:tc>
        <w:tc>
          <w:tcPr>
            <w:tcW w:w="2651"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3675CF" w:rsidRPr="00104A0B" w:rsidRDefault="003675CF" w:rsidP="003675CF">
            <w:pPr>
              <w:jc w:val="center"/>
              <w:rPr>
                <w:b/>
                <w:bCs/>
                <w:color w:val="000000"/>
                <w:sz w:val="22"/>
                <w:szCs w:val="22"/>
              </w:rPr>
            </w:pPr>
            <w:r w:rsidRPr="00104A0B">
              <w:rPr>
                <w:b/>
                <w:bCs/>
                <w:color w:val="000000"/>
                <w:sz w:val="22"/>
                <w:szCs w:val="22"/>
              </w:rPr>
              <w:t>Mjesečni prihod po članu kućanstva</w:t>
            </w:r>
          </w:p>
        </w:tc>
      </w:tr>
      <w:tr w:rsidR="003675CF" w:rsidRPr="00104A0B" w:rsidTr="00273FEF">
        <w:trPr>
          <w:cantSplit/>
          <w:trHeight w:val="1332"/>
          <w:jc w:val="center"/>
        </w:trPr>
        <w:tc>
          <w:tcPr>
            <w:tcW w:w="2007" w:type="dxa"/>
            <w:vMerge/>
            <w:tcBorders>
              <w:left w:val="single" w:sz="8" w:space="0" w:color="auto"/>
              <w:bottom w:val="single" w:sz="8" w:space="0" w:color="auto"/>
              <w:right w:val="single" w:sz="8" w:space="0" w:color="auto"/>
            </w:tcBorders>
            <w:shd w:val="clear" w:color="auto" w:fill="auto"/>
            <w:vAlign w:val="center"/>
            <w:hideMark/>
          </w:tcPr>
          <w:p w:rsidR="003675CF" w:rsidRPr="00104A0B" w:rsidRDefault="003675CF" w:rsidP="003675CF">
            <w:pPr>
              <w:jc w:val="center"/>
              <w:rPr>
                <w:b/>
                <w:bCs/>
                <w:color w:val="000000"/>
                <w:sz w:val="22"/>
                <w:szCs w:val="22"/>
              </w:rPr>
            </w:pPr>
          </w:p>
        </w:tc>
        <w:tc>
          <w:tcPr>
            <w:tcW w:w="812"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3675CF" w:rsidRPr="00104A0B" w:rsidRDefault="003675CF" w:rsidP="003675CF">
            <w:pPr>
              <w:jc w:val="center"/>
              <w:rPr>
                <w:color w:val="000000"/>
                <w:sz w:val="22"/>
                <w:szCs w:val="22"/>
              </w:rPr>
            </w:pPr>
            <w:r w:rsidRPr="00104A0B">
              <w:rPr>
                <w:color w:val="000000"/>
                <w:sz w:val="22"/>
                <w:szCs w:val="22"/>
              </w:rPr>
              <w:t>Obiteljsko</w:t>
            </w:r>
          </w:p>
        </w:tc>
        <w:tc>
          <w:tcPr>
            <w:tcW w:w="813" w:type="dxa"/>
            <w:gridSpan w:val="2"/>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3675CF" w:rsidRPr="00104A0B" w:rsidRDefault="003675CF" w:rsidP="003675CF">
            <w:pPr>
              <w:jc w:val="center"/>
              <w:rPr>
                <w:color w:val="000000"/>
                <w:sz w:val="22"/>
                <w:szCs w:val="22"/>
              </w:rPr>
            </w:pPr>
            <w:r w:rsidRPr="00104A0B">
              <w:rPr>
                <w:color w:val="000000"/>
                <w:sz w:val="22"/>
                <w:szCs w:val="22"/>
              </w:rPr>
              <w:t>Samačko</w:t>
            </w:r>
          </w:p>
        </w:tc>
        <w:tc>
          <w:tcPr>
            <w:tcW w:w="724"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3675CF" w:rsidRPr="00104A0B" w:rsidRDefault="003675CF" w:rsidP="003675CF">
            <w:pPr>
              <w:jc w:val="center"/>
              <w:rPr>
                <w:color w:val="000000"/>
                <w:sz w:val="22"/>
                <w:szCs w:val="22"/>
              </w:rPr>
            </w:pPr>
            <w:r w:rsidRPr="00104A0B">
              <w:rPr>
                <w:color w:val="000000"/>
                <w:sz w:val="22"/>
                <w:szCs w:val="22"/>
              </w:rPr>
              <w:t>18-29 god</w:t>
            </w:r>
            <w:r>
              <w:rPr>
                <w:color w:val="000000"/>
                <w:sz w:val="22"/>
                <w:szCs w:val="22"/>
              </w:rPr>
              <w:t>.</w:t>
            </w:r>
          </w:p>
        </w:tc>
        <w:tc>
          <w:tcPr>
            <w:tcW w:w="724"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3675CF" w:rsidRPr="00104A0B" w:rsidRDefault="003675CF" w:rsidP="003675CF">
            <w:pPr>
              <w:jc w:val="center"/>
              <w:rPr>
                <w:color w:val="000000"/>
                <w:sz w:val="22"/>
                <w:szCs w:val="22"/>
              </w:rPr>
            </w:pPr>
            <w:r w:rsidRPr="00104A0B">
              <w:rPr>
                <w:color w:val="000000"/>
                <w:sz w:val="22"/>
                <w:szCs w:val="22"/>
              </w:rPr>
              <w:t>30-44</w:t>
            </w:r>
          </w:p>
        </w:tc>
        <w:tc>
          <w:tcPr>
            <w:tcW w:w="724"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3675CF" w:rsidRPr="00104A0B" w:rsidRDefault="003675CF" w:rsidP="003675CF">
            <w:pPr>
              <w:jc w:val="center"/>
              <w:rPr>
                <w:color w:val="000000"/>
                <w:sz w:val="22"/>
                <w:szCs w:val="22"/>
              </w:rPr>
            </w:pPr>
            <w:r w:rsidRPr="00104A0B">
              <w:rPr>
                <w:color w:val="000000"/>
                <w:sz w:val="22"/>
                <w:szCs w:val="22"/>
              </w:rPr>
              <w:t>45-59</w:t>
            </w:r>
          </w:p>
        </w:tc>
        <w:tc>
          <w:tcPr>
            <w:tcW w:w="724"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3675CF" w:rsidRPr="00104A0B" w:rsidRDefault="003675CF" w:rsidP="003675CF">
            <w:pPr>
              <w:jc w:val="center"/>
              <w:rPr>
                <w:color w:val="000000"/>
                <w:sz w:val="22"/>
                <w:szCs w:val="22"/>
              </w:rPr>
            </w:pPr>
            <w:r w:rsidRPr="00104A0B">
              <w:rPr>
                <w:color w:val="000000"/>
                <w:sz w:val="22"/>
                <w:szCs w:val="22"/>
              </w:rPr>
              <w:t>60 i više</w:t>
            </w:r>
          </w:p>
        </w:tc>
        <w:tc>
          <w:tcPr>
            <w:tcW w:w="883"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3675CF" w:rsidRPr="00104A0B" w:rsidRDefault="003675CF" w:rsidP="003675CF">
            <w:pPr>
              <w:jc w:val="center"/>
              <w:rPr>
                <w:color w:val="000000"/>
                <w:sz w:val="22"/>
                <w:szCs w:val="22"/>
              </w:rPr>
            </w:pPr>
            <w:r w:rsidRPr="00104A0B">
              <w:rPr>
                <w:color w:val="000000"/>
                <w:sz w:val="22"/>
                <w:szCs w:val="22"/>
              </w:rPr>
              <w:t>Manje od 1000 kuna</w:t>
            </w:r>
          </w:p>
        </w:tc>
        <w:tc>
          <w:tcPr>
            <w:tcW w:w="884"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3675CF" w:rsidRPr="00104A0B" w:rsidRDefault="003675CF" w:rsidP="003675CF">
            <w:pPr>
              <w:jc w:val="center"/>
              <w:rPr>
                <w:color w:val="000000"/>
                <w:sz w:val="22"/>
                <w:szCs w:val="22"/>
              </w:rPr>
            </w:pPr>
            <w:r w:rsidRPr="00104A0B">
              <w:rPr>
                <w:color w:val="000000"/>
                <w:sz w:val="22"/>
                <w:szCs w:val="22"/>
              </w:rPr>
              <w:t>1001-2999 kuna</w:t>
            </w:r>
          </w:p>
        </w:tc>
        <w:tc>
          <w:tcPr>
            <w:tcW w:w="884" w:type="dxa"/>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3675CF" w:rsidRPr="00104A0B" w:rsidRDefault="003675CF" w:rsidP="003675CF">
            <w:pPr>
              <w:jc w:val="center"/>
              <w:rPr>
                <w:color w:val="000000"/>
                <w:sz w:val="22"/>
                <w:szCs w:val="22"/>
              </w:rPr>
            </w:pPr>
            <w:r w:rsidRPr="00104A0B">
              <w:rPr>
                <w:color w:val="000000"/>
                <w:sz w:val="22"/>
                <w:szCs w:val="22"/>
              </w:rPr>
              <w:t>Više od 3000 kuna</w:t>
            </w:r>
          </w:p>
        </w:tc>
      </w:tr>
      <w:tr w:rsidR="003675CF" w:rsidRPr="00104A0B" w:rsidTr="00273FEF">
        <w:trPr>
          <w:trHeight w:val="315"/>
          <w:jc w:val="center"/>
        </w:trPr>
        <w:tc>
          <w:tcPr>
            <w:tcW w:w="2007"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675CF" w:rsidRPr="00104A0B" w:rsidRDefault="003675CF" w:rsidP="003675CF">
            <w:pPr>
              <w:rPr>
                <w:color w:val="000000"/>
                <w:sz w:val="22"/>
                <w:szCs w:val="22"/>
              </w:rPr>
            </w:pPr>
            <w:r w:rsidRPr="00104A0B">
              <w:rPr>
                <w:color w:val="000000"/>
                <w:sz w:val="22"/>
                <w:szCs w:val="22"/>
              </w:rPr>
              <w:t>Redovito</w:t>
            </w:r>
          </w:p>
        </w:tc>
        <w:tc>
          <w:tcPr>
            <w:tcW w:w="812"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3,9</w:t>
            </w:r>
          </w:p>
        </w:tc>
        <w:tc>
          <w:tcPr>
            <w:tcW w:w="813" w:type="dxa"/>
            <w:gridSpan w:val="2"/>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8,3</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5,4</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1,3</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4,7</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5,8</w:t>
            </w:r>
          </w:p>
        </w:tc>
        <w:tc>
          <w:tcPr>
            <w:tcW w:w="883"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6,1</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3,7</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3,5</w:t>
            </w:r>
          </w:p>
        </w:tc>
      </w:tr>
      <w:tr w:rsidR="003675CF" w:rsidRPr="00104A0B" w:rsidTr="00273FEF">
        <w:trPr>
          <w:trHeight w:val="315"/>
          <w:jc w:val="center"/>
        </w:trPr>
        <w:tc>
          <w:tcPr>
            <w:tcW w:w="2007"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675CF" w:rsidRPr="00104A0B" w:rsidRDefault="003675CF" w:rsidP="003675CF">
            <w:pPr>
              <w:rPr>
                <w:color w:val="000000"/>
                <w:sz w:val="22"/>
                <w:szCs w:val="22"/>
              </w:rPr>
            </w:pPr>
            <w:r w:rsidRPr="00104A0B">
              <w:rPr>
                <w:color w:val="000000"/>
                <w:sz w:val="22"/>
                <w:szCs w:val="22"/>
              </w:rPr>
              <w:t>Više nego povremeno</w:t>
            </w:r>
          </w:p>
        </w:tc>
        <w:tc>
          <w:tcPr>
            <w:tcW w:w="812"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14,2</w:t>
            </w:r>
          </w:p>
        </w:tc>
        <w:tc>
          <w:tcPr>
            <w:tcW w:w="813" w:type="dxa"/>
            <w:gridSpan w:val="2"/>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15</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8,1</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12,8</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13,2</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16,9</w:t>
            </w:r>
          </w:p>
        </w:tc>
        <w:tc>
          <w:tcPr>
            <w:tcW w:w="883"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6,1</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13,5</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21,1</w:t>
            </w:r>
          </w:p>
        </w:tc>
      </w:tr>
      <w:tr w:rsidR="003675CF" w:rsidRPr="00104A0B" w:rsidTr="00273FEF">
        <w:trPr>
          <w:trHeight w:val="315"/>
          <w:jc w:val="center"/>
        </w:trPr>
        <w:tc>
          <w:tcPr>
            <w:tcW w:w="2007"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675CF" w:rsidRPr="00104A0B" w:rsidRDefault="003675CF" w:rsidP="003675CF">
            <w:pPr>
              <w:rPr>
                <w:color w:val="000000"/>
                <w:sz w:val="22"/>
                <w:szCs w:val="22"/>
              </w:rPr>
            </w:pPr>
            <w:r w:rsidRPr="00104A0B">
              <w:rPr>
                <w:color w:val="000000"/>
                <w:sz w:val="22"/>
                <w:szCs w:val="22"/>
              </w:rPr>
              <w:t>Rijetko</w:t>
            </w:r>
          </w:p>
        </w:tc>
        <w:tc>
          <w:tcPr>
            <w:tcW w:w="812"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34,4</w:t>
            </w:r>
          </w:p>
        </w:tc>
        <w:tc>
          <w:tcPr>
            <w:tcW w:w="813" w:type="dxa"/>
            <w:gridSpan w:val="2"/>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15</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40,5</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39,7</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31</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25,3</w:t>
            </w:r>
          </w:p>
        </w:tc>
        <w:tc>
          <w:tcPr>
            <w:tcW w:w="883"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36,7</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34,4</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25,1</w:t>
            </w:r>
          </w:p>
        </w:tc>
      </w:tr>
      <w:tr w:rsidR="003675CF" w:rsidRPr="00104A0B" w:rsidTr="00273FEF">
        <w:trPr>
          <w:trHeight w:val="315"/>
          <w:jc w:val="center"/>
        </w:trPr>
        <w:tc>
          <w:tcPr>
            <w:tcW w:w="2007"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675CF" w:rsidRPr="00104A0B" w:rsidRDefault="003675CF" w:rsidP="003675CF">
            <w:pPr>
              <w:rPr>
                <w:color w:val="000000"/>
                <w:sz w:val="22"/>
                <w:szCs w:val="22"/>
              </w:rPr>
            </w:pPr>
            <w:r w:rsidRPr="00104A0B">
              <w:rPr>
                <w:color w:val="000000"/>
                <w:sz w:val="22"/>
                <w:szCs w:val="22"/>
              </w:rPr>
              <w:t>Ne znam, nisam siguran</w:t>
            </w:r>
          </w:p>
        </w:tc>
        <w:tc>
          <w:tcPr>
            <w:tcW w:w="812"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6,2</w:t>
            </w:r>
          </w:p>
        </w:tc>
        <w:tc>
          <w:tcPr>
            <w:tcW w:w="813" w:type="dxa"/>
            <w:gridSpan w:val="2"/>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3,3</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16,2</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11,5</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2,3</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3,2</w:t>
            </w:r>
          </w:p>
        </w:tc>
        <w:tc>
          <w:tcPr>
            <w:tcW w:w="883"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2</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2,5</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10,5</w:t>
            </w:r>
          </w:p>
        </w:tc>
      </w:tr>
      <w:tr w:rsidR="003675CF" w:rsidRPr="00104A0B" w:rsidTr="00273FEF">
        <w:trPr>
          <w:trHeight w:val="315"/>
          <w:jc w:val="center"/>
        </w:trPr>
        <w:tc>
          <w:tcPr>
            <w:tcW w:w="2007"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675CF" w:rsidRPr="00104A0B" w:rsidRDefault="003675CF" w:rsidP="003675CF">
            <w:pPr>
              <w:rPr>
                <w:color w:val="000000"/>
                <w:sz w:val="22"/>
                <w:szCs w:val="22"/>
              </w:rPr>
            </w:pPr>
            <w:r w:rsidRPr="00104A0B">
              <w:rPr>
                <w:color w:val="000000"/>
                <w:sz w:val="22"/>
                <w:szCs w:val="22"/>
              </w:rPr>
              <w:t>Nikad ili gotovo nikad</w:t>
            </w:r>
          </w:p>
        </w:tc>
        <w:tc>
          <w:tcPr>
            <w:tcW w:w="812"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23,7</w:t>
            </w:r>
          </w:p>
        </w:tc>
        <w:tc>
          <w:tcPr>
            <w:tcW w:w="813" w:type="dxa"/>
            <w:gridSpan w:val="2"/>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31,7</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24,3</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21,8</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26,4</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25,3</w:t>
            </w:r>
          </w:p>
        </w:tc>
        <w:tc>
          <w:tcPr>
            <w:tcW w:w="883"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28,6</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24,5</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b/>
                <w:bCs/>
                <w:sz w:val="22"/>
                <w:szCs w:val="22"/>
              </w:rPr>
            </w:pPr>
            <w:r w:rsidRPr="00086D7B">
              <w:rPr>
                <w:b/>
                <w:bCs/>
                <w:sz w:val="22"/>
                <w:szCs w:val="22"/>
              </w:rPr>
              <w:t>26,3</w:t>
            </w:r>
          </w:p>
        </w:tc>
      </w:tr>
      <w:tr w:rsidR="003675CF" w:rsidRPr="00104A0B" w:rsidTr="00273FEF">
        <w:trPr>
          <w:trHeight w:val="315"/>
          <w:jc w:val="center"/>
        </w:trPr>
        <w:tc>
          <w:tcPr>
            <w:tcW w:w="2007"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675CF" w:rsidRPr="00104A0B" w:rsidRDefault="003675CF" w:rsidP="003675CF">
            <w:pPr>
              <w:rPr>
                <w:color w:val="000000"/>
                <w:sz w:val="22"/>
                <w:szCs w:val="22"/>
              </w:rPr>
            </w:pPr>
            <w:r w:rsidRPr="00104A0B">
              <w:rPr>
                <w:color w:val="000000"/>
                <w:sz w:val="22"/>
                <w:szCs w:val="22"/>
              </w:rPr>
              <w:t>Sami proizvodimo</w:t>
            </w:r>
          </w:p>
        </w:tc>
        <w:tc>
          <w:tcPr>
            <w:tcW w:w="837" w:type="dxa"/>
            <w:gridSpan w:val="2"/>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17,5</w:t>
            </w:r>
          </w:p>
        </w:tc>
        <w:tc>
          <w:tcPr>
            <w:tcW w:w="788"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26,7</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5,4</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12,8</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22,5</w:t>
            </w:r>
          </w:p>
        </w:tc>
        <w:tc>
          <w:tcPr>
            <w:tcW w:w="72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23,4</w:t>
            </w:r>
          </w:p>
        </w:tc>
        <w:tc>
          <w:tcPr>
            <w:tcW w:w="883"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20,4</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21,5</w:t>
            </w:r>
          </w:p>
        </w:tc>
        <w:tc>
          <w:tcPr>
            <w:tcW w:w="884" w:type="dxa"/>
            <w:tcBorders>
              <w:top w:val="nil"/>
              <w:left w:val="nil"/>
              <w:bottom w:val="single" w:sz="8" w:space="0" w:color="auto"/>
              <w:right w:val="single" w:sz="8" w:space="0" w:color="auto"/>
            </w:tcBorders>
            <w:shd w:val="clear" w:color="auto" w:fill="auto"/>
            <w:vAlign w:val="center"/>
            <w:hideMark/>
          </w:tcPr>
          <w:p w:rsidR="003675CF" w:rsidRPr="00086D7B" w:rsidRDefault="003675CF" w:rsidP="003675CF">
            <w:pPr>
              <w:jc w:val="right"/>
              <w:rPr>
                <w:sz w:val="22"/>
                <w:szCs w:val="22"/>
              </w:rPr>
            </w:pPr>
            <w:r w:rsidRPr="00086D7B">
              <w:rPr>
                <w:sz w:val="22"/>
                <w:szCs w:val="22"/>
              </w:rPr>
              <w:t>3,5</w:t>
            </w:r>
          </w:p>
        </w:tc>
      </w:tr>
    </w:tbl>
    <w:p w:rsidR="003675CF" w:rsidRPr="003675CF" w:rsidRDefault="003675CF" w:rsidP="003675CF">
      <w:pPr>
        <w:jc w:val="both"/>
      </w:pPr>
    </w:p>
    <w:p w:rsidR="003675CF" w:rsidRPr="003675CF" w:rsidRDefault="003675CF" w:rsidP="003675CF">
      <w:pPr>
        <w:jc w:val="both"/>
      </w:pPr>
    </w:p>
    <w:p w:rsidR="005C35FD" w:rsidRPr="00086D7B" w:rsidRDefault="005C35FD" w:rsidP="005C35FD">
      <w:pPr>
        <w:jc w:val="both"/>
      </w:pPr>
      <w:r w:rsidRPr="00086D7B">
        <w:t xml:space="preserve">Međutim, budući da se ovim pitanjem zapravo željelo vidjeti koliko ispitanici </w:t>
      </w:r>
      <w:r w:rsidRPr="00086D7B">
        <w:rPr>
          <w:b/>
          <w:i/>
        </w:rPr>
        <w:t>kupuju</w:t>
      </w:r>
      <w:r w:rsidRPr="00086D7B">
        <w:t xml:space="preserve">, odnosno učestalost njihove </w:t>
      </w:r>
      <w:r w:rsidRPr="00086D7B">
        <w:rPr>
          <w:b/>
          <w:i/>
        </w:rPr>
        <w:t>kupovine ekoloških proizvoda</w:t>
      </w:r>
      <w:r w:rsidRPr="00086D7B">
        <w:t>, a ne njihove konzumacije, iz analiza koje uspoređuju ispitanike prema ovim obilježjima bilo je potrebno isključiti ispitanike koji su odgovorili sa „ne znam, nisam siguran“ i sve one ispitanike koji su odgovorili sa „sami proizvodimo“</w:t>
      </w:r>
      <w:r w:rsidRPr="00086D7B">
        <w:rPr>
          <w:rStyle w:val="FootnoteReference"/>
        </w:rPr>
        <w:footnoteReference w:id="5"/>
      </w:r>
      <w:r w:rsidRPr="00086D7B">
        <w:t xml:space="preserve">. Stoga je posebno zanimljivo da su </w:t>
      </w:r>
      <w:r w:rsidRPr="00086D7B">
        <w:rPr>
          <w:b/>
          <w:i/>
        </w:rPr>
        <w:t>sva testiranja pokazala nepostojanje statistički značajnih razlika među različitim skupinama ispitanika u pogledu kupovine eko-proizvoda</w:t>
      </w:r>
      <w:r w:rsidRPr="00086D7B">
        <w:t xml:space="preserve">. Primjerice, stanovnici urbanih i ruralnih sredina po ovom se pitanju značajno ne razlikuju, što je možda bilo za očekivati, no ipak je pokazatelj da su ispitanici imali na umu da se radi o posebnoj vrsti proizvoda, koji posjeduju određene oznake itd. </w:t>
      </w:r>
    </w:p>
    <w:p w:rsidR="005C35FD" w:rsidRPr="00086D7B" w:rsidRDefault="005C35FD" w:rsidP="005C35FD">
      <w:pPr>
        <w:jc w:val="both"/>
      </w:pPr>
    </w:p>
    <w:p w:rsidR="005C35FD" w:rsidRPr="00086D7B" w:rsidRDefault="005C35FD" w:rsidP="005C35FD">
      <w:pPr>
        <w:jc w:val="both"/>
      </w:pPr>
      <w:r w:rsidRPr="00086D7B">
        <w:t>Te razlike nisu utvrđene ni u pogledu stupnja obrazovanja ispitanika, zanimanja, radnog statusa, tipa kućanstva itd.</w:t>
      </w:r>
    </w:p>
    <w:p w:rsidR="005C35FD" w:rsidRPr="00086D7B" w:rsidRDefault="005C35FD" w:rsidP="005C35FD">
      <w:pPr>
        <w:jc w:val="both"/>
      </w:pPr>
    </w:p>
    <w:p w:rsidR="00894071" w:rsidRPr="003675CF" w:rsidRDefault="005C35FD" w:rsidP="005C35FD">
      <w:pPr>
        <w:jc w:val="both"/>
      </w:pPr>
      <w:r>
        <w:t>Na pitanje,</w:t>
      </w:r>
      <w:r w:rsidRPr="00086D7B">
        <w:t xml:space="preserve"> koje ekološke proizvode kupuju barem povremeno (grafikon </w:t>
      </w:r>
      <w:r>
        <w:t>6</w:t>
      </w:r>
      <w:r w:rsidRPr="00086D7B">
        <w:t xml:space="preserve">). </w:t>
      </w:r>
      <w:r w:rsidRPr="00086D7B">
        <w:rPr>
          <w:b/>
          <w:i/>
        </w:rPr>
        <w:t>Najviše njih, točnije njih 35,7% izjavilo je da barem povremeno kupuju ekološki proizvedeno povrće</w:t>
      </w:r>
      <w:r w:rsidRPr="00086D7B">
        <w:t>, zatim voće (njih 23,7%), zatim mlijeko i mliječne proizvode (njih 13,3%), kruh i žitarice (12,3%) itd.</w:t>
      </w:r>
    </w:p>
    <w:p w:rsidR="00894071" w:rsidRDefault="00894071" w:rsidP="00335BA5">
      <w:pPr>
        <w:jc w:val="both"/>
      </w:pPr>
    </w:p>
    <w:p w:rsidR="005C35FD" w:rsidRDefault="005C35FD" w:rsidP="00335BA5">
      <w:pPr>
        <w:jc w:val="both"/>
      </w:pPr>
    </w:p>
    <w:p w:rsidR="005C35FD" w:rsidRDefault="005C35FD" w:rsidP="00335BA5">
      <w:pPr>
        <w:jc w:val="both"/>
      </w:pPr>
    </w:p>
    <w:p w:rsidR="005C35FD" w:rsidRDefault="005C35FD" w:rsidP="00335BA5">
      <w:pPr>
        <w:jc w:val="both"/>
      </w:pPr>
    </w:p>
    <w:p w:rsidR="003675CF" w:rsidRPr="00700918" w:rsidRDefault="003675CF" w:rsidP="003675CF">
      <w:pPr>
        <w:jc w:val="center"/>
      </w:pPr>
      <w:r w:rsidRPr="00700918">
        <w:rPr>
          <w:b/>
        </w:rPr>
        <w:t>Grafikon 6</w:t>
      </w:r>
      <w:r w:rsidRPr="00700918">
        <w:t>.</w:t>
      </w:r>
      <w:r>
        <w:t xml:space="preserve"> Koje vrste ekološke hrane barem ponekad kupujete? </w:t>
      </w:r>
    </w:p>
    <w:p w:rsidR="003675CF" w:rsidRPr="00335BA5" w:rsidRDefault="00D37291" w:rsidP="003675CF">
      <w:pPr>
        <w:jc w:val="center"/>
        <w:rPr>
          <w:sz w:val="22"/>
          <w:szCs w:val="22"/>
        </w:rPr>
      </w:pPr>
      <w:r>
        <w:rPr>
          <w:noProof/>
          <w:lang w:eastAsia="hr-HR"/>
        </w:rPr>
        <w:drawing>
          <wp:inline distT="0" distB="0" distL="0" distR="0">
            <wp:extent cx="3689350" cy="2113915"/>
            <wp:effectExtent l="0" t="0" r="6350" b="635"/>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35FD" w:rsidRPr="00700918" w:rsidRDefault="005C35FD" w:rsidP="005C35FD">
      <w:pPr>
        <w:jc w:val="both"/>
      </w:pPr>
    </w:p>
    <w:p w:rsidR="005C35FD" w:rsidRPr="00700918" w:rsidRDefault="005C35FD" w:rsidP="005C35FD">
      <w:pPr>
        <w:jc w:val="both"/>
      </w:pPr>
      <w:r w:rsidRPr="00700918">
        <w:t xml:space="preserve">Ovdje su uočene određene razlike s obzirom na mjesto stanovanja ispitanika; naime, </w:t>
      </w:r>
      <w:r w:rsidRPr="00700918">
        <w:rPr>
          <w:b/>
          <w:i/>
        </w:rPr>
        <w:t>stanovnici gradskih sredina značajno više od onih iz seoskih kupuju sve navedene proizvode, osim meda kojeg kupuju podjednako</w:t>
      </w:r>
      <w:r w:rsidRPr="00700918">
        <w:t>. Posebno izražena razlika vidljiva je u pogledu kupovine ekološki proizvedenog povrća – kupuje ga 45,2% gradskog spram 26,2% seoskog stanovništva</w:t>
      </w:r>
      <w:r w:rsidRPr="00700918">
        <w:rPr>
          <w:rStyle w:val="FootnoteReference"/>
        </w:rPr>
        <w:footnoteReference w:id="6"/>
      </w:r>
      <w:r w:rsidRPr="00700918">
        <w:t xml:space="preserve">. </w:t>
      </w:r>
    </w:p>
    <w:p w:rsidR="005C35FD" w:rsidRPr="00700918" w:rsidRDefault="005C35FD" w:rsidP="005C35FD">
      <w:pPr>
        <w:jc w:val="both"/>
      </w:pPr>
    </w:p>
    <w:p w:rsidR="005C35FD" w:rsidRDefault="005C35FD" w:rsidP="005C35FD">
      <w:pPr>
        <w:jc w:val="both"/>
        <w:rPr>
          <w:sz w:val="22"/>
          <w:szCs w:val="22"/>
        </w:rPr>
      </w:pPr>
      <w:r w:rsidRPr="00700918">
        <w:t>Sv</w:t>
      </w:r>
      <w:r>
        <w:t>i</w:t>
      </w:r>
      <w:r w:rsidRPr="00700918">
        <w:t xml:space="preserve"> one koji barem ponekad (u ovom istraživanju su to oni koji to čine „redovito“, „više nego povremeno“ i „rijetko“) kupuju ekološke prehrambene proizvode upita</w:t>
      </w:r>
      <w:r>
        <w:t>ni su</w:t>
      </w:r>
      <w:r w:rsidRPr="00700918">
        <w:t xml:space="preserve"> iz kojih razloga svjesno kupuju upravo takve proizvode. Utvrđeno je da velika većina – </w:t>
      </w:r>
      <w:r w:rsidRPr="00700918">
        <w:rPr>
          <w:b/>
          <w:i/>
        </w:rPr>
        <w:t>njih 80,3% - čini to zbog percepcije da su oni zdraviji od onih proizvedenih na konvencionalan način</w:t>
      </w:r>
      <w:r w:rsidRPr="00700918">
        <w:t xml:space="preserve"> (grafikon </w:t>
      </w:r>
      <w:r>
        <w:t>7</w:t>
      </w:r>
      <w:r w:rsidRPr="00700918">
        <w:t>). Sljedeći razlog je zbog toga što su ukusniji (29,4%), jer se sviđaju nekim ukućanima ili što neki ukućani konzumiraju isključivo njih (10,4%), jer se time čuva okoliš (6,2%) te zbog toga što time potpomažu lokalne proizvođače (njih 4,1%). Ostali, manje učestali razlozi bili su „zbog toga što su dijetalniji“, „jer su dopuna vlastitom uzgoju“ itd</w:t>
      </w:r>
      <w:r w:rsidRPr="00335BA5">
        <w:rPr>
          <w:sz w:val="22"/>
          <w:szCs w:val="22"/>
        </w:rPr>
        <w:t>.</w:t>
      </w:r>
    </w:p>
    <w:p w:rsidR="005C35FD" w:rsidRDefault="005C35FD" w:rsidP="005C35FD">
      <w:pPr>
        <w:jc w:val="both"/>
        <w:rPr>
          <w:sz w:val="22"/>
          <w:szCs w:val="22"/>
        </w:rPr>
      </w:pPr>
    </w:p>
    <w:p w:rsidR="005C35FD" w:rsidRPr="00086739" w:rsidRDefault="005C35FD" w:rsidP="005C35FD">
      <w:pPr>
        <w:jc w:val="center"/>
      </w:pPr>
      <w:r w:rsidRPr="00086739">
        <w:rPr>
          <w:b/>
        </w:rPr>
        <w:t>Grafikon 7.</w:t>
      </w:r>
      <w:r w:rsidRPr="00086739">
        <w:t xml:space="preserve"> Razlozi kupovine ekoloških proizvoda</w:t>
      </w:r>
    </w:p>
    <w:p w:rsidR="005C35FD" w:rsidRPr="00335BA5" w:rsidRDefault="00D37291" w:rsidP="005C35FD">
      <w:pPr>
        <w:jc w:val="center"/>
        <w:rPr>
          <w:sz w:val="22"/>
          <w:szCs w:val="22"/>
        </w:rPr>
      </w:pPr>
      <w:r>
        <w:rPr>
          <w:noProof/>
          <w:lang w:eastAsia="hr-HR"/>
        </w:rPr>
        <w:drawing>
          <wp:inline distT="0" distB="0" distL="0" distR="0">
            <wp:extent cx="4215130" cy="2106930"/>
            <wp:effectExtent l="0" t="0" r="0" b="7620"/>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35FD" w:rsidRPr="00086739" w:rsidRDefault="005C35FD" w:rsidP="005C35FD">
      <w:pPr>
        <w:jc w:val="both"/>
        <w:rPr>
          <w:b/>
        </w:rPr>
      </w:pPr>
    </w:p>
    <w:p w:rsidR="005C35FD" w:rsidRPr="00086739" w:rsidRDefault="005C35FD" w:rsidP="005C35FD">
      <w:pPr>
        <w:jc w:val="both"/>
      </w:pPr>
      <w:r w:rsidRPr="00086739">
        <w:t xml:space="preserve">Percepcija ekološke hrane kao zdrave hrane naravno utječe na učestalost njezine kupovine; naime, </w:t>
      </w:r>
      <w:r w:rsidRPr="00086739">
        <w:rPr>
          <w:b/>
          <w:i/>
        </w:rPr>
        <w:t>zdravijom ju smatraju ispitanici koji ju kupuju redovito (88,9%) ili više nego povremeno</w:t>
      </w:r>
      <w:r w:rsidRPr="00086739">
        <w:t xml:space="preserve"> (94,7%) spram onih koji ju kupuju rijetko. Druge značajne razlike u ovom pitanju nisu utvrđene.</w:t>
      </w:r>
    </w:p>
    <w:p w:rsidR="005C35FD" w:rsidRPr="00086739" w:rsidRDefault="005C35FD" w:rsidP="005C35FD">
      <w:pPr>
        <w:jc w:val="both"/>
      </w:pPr>
    </w:p>
    <w:p w:rsidR="005C35FD" w:rsidRPr="00086739" w:rsidRDefault="005C35FD" w:rsidP="005C35FD">
      <w:pPr>
        <w:jc w:val="both"/>
      </w:pPr>
      <w:r w:rsidRPr="00086739">
        <w:t>Ispitani</w:t>
      </w:r>
      <w:r>
        <w:t>ci</w:t>
      </w:r>
      <w:r w:rsidRPr="00086739">
        <w:t xml:space="preserve"> koji nikad ili gotovo nikad ne kupuju ekološke proizvode upita</w:t>
      </w:r>
      <w:r>
        <w:t>ni su</w:t>
      </w:r>
      <w:r w:rsidRPr="00086739">
        <w:t xml:space="preserve"> koji su sve razlozi zbog kojih to ne čine. Ispitanici su mogli navesti više razloga, a gotovo polovina ispitanika navela </w:t>
      </w:r>
      <w:r>
        <w:t xml:space="preserve">je </w:t>
      </w:r>
      <w:r w:rsidRPr="00086739">
        <w:t>da su im oni preskupi (njih 48%), zatim da nemaju povjerenja u deklaracije ekoloških proizvoda (32% ispitanika), zbog njihove nedostupnosti u trgovinama u kojima obično kupuju (25%), a manji broj ispitanika naveo je da zapravo ne vjeruju da su oni išta zdraviji od „običnih“ (6,7%).</w:t>
      </w:r>
    </w:p>
    <w:p w:rsidR="005C35FD" w:rsidRDefault="005C35FD" w:rsidP="005C35FD">
      <w:pPr>
        <w:jc w:val="both"/>
        <w:rPr>
          <w:b/>
        </w:rPr>
      </w:pPr>
    </w:p>
    <w:p w:rsidR="005C35FD" w:rsidRPr="00086739" w:rsidRDefault="005C35FD" w:rsidP="005C35FD">
      <w:pPr>
        <w:jc w:val="center"/>
      </w:pPr>
      <w:r w:rsidRPr="00086739">
        <w:rPr>
          <w:b/>
        </w:rPr>
        <w:t xml:space="preserve">Grafikon </w:t>
      </w:r>
      <w:r>
        <w:rPr>
          <w:b/>
        </w:rPr>
        <w:t>8</w:t>
      </w:r>
      <w:r w:rsidRPr="00086739">
        <w:rPr>
          <w:b/>
        </w:rPr>
        <w:t>.</w:t>
      </w:r>
      <w:r w:rsidRPr="00086739">
        <w:t xml:space="preserve"> Razlozi </w:t>
      </w:r>
      <w:r>
        <w:t>ne-</w:t>
      </w:r>
      <w:r w:rsidRPr="00086739">
        <w:t>kupovine ekoloških proizvoda</w:t>
      </w:r>
    </w:p>
    <w:p w:rsidR="005C35FD" w:rsidRPr="00086739" w:rsidRDefault="005C35FD" w:rsidP="005C35FD">
      <w:pPr>
        <w:jc w:val="both"/>
        <w:rPr>
          <w:b/>
        </w:rPr>
      </w:pPr>
    </w:p>
    <w:p w:rsidR="005C35FD" w:rsidRDefault="00D37291" w:rsidP="005C35FD">
      <w:pPr>
        <w:jc w:val="center"/>
        <w:rPr>
          <w:noProof/>
          <w:lang w:eastAsia="hr-HR"/>
        </w:rPr>
      </w:pPr>
      <w:r>
        <w:rPr>
          <w:noProof/>
          <w:lang w:eastAsia="hr-HR"/>
        </w:rPr>
        <w:drawing>
          <wp:inline distT="0" distB="0" distL="0" distR="0">
            <wp:extent cx="4498975" cy="270637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35FD" w:rsidRPr="00335BA5" w:rsidRDefault="005C35FD" w:rsidP="005C35FD">
      <w:pPr>
        <w:jc w:val="center"/>
        <w:rPr>
          <w:b/>
          <w:sz w:val="22"/>
          <w:szCs w:val="22"/>
        </w:rPr>
      </w:pPr>
    </w:p>
    <w:p w:rsidR="005C35FD" w:rsidRPr="00335BA5" w:rsidRDefault="005C35FD" w:rsidP="005C35FD">
      <w:pPr>
        <w:jc w:val="both"/>
        <w:rPr>
          <w:b/>
          <w:sz w:val="28"/>
          <w:szCs w:val="28"/>
        </w:rPr>
      </w:pPr>
    </w:p>
    <w:p w:rsidR="005C35FD" w:rsidRPr="009772E8" w:rsidRDefault="005C35FD" w:rsidP="00346A68">
      <w:pPr>
        <w:numPr>
          <w:ilvl w:val="1"/>
          <w:numId w:val="1"/>
        </w:numPr>
        <w:jc w:val="both"/>
      </w:pPr>
      <w:r w:rsidRPr="009772E8">
        <w:t>Stavovi o ekološkoj proizvodnji i ekološkoj hrani</w:t>
      </w:r>
    </w:p>
    <w:p w:rsidR="005C35FD" w:rsidRPr="009772E8" w:rsidRDefault="005C35FD" w:rsidP="005C35FD">
      <w:pPr>
        <w:jc w:val="both"/>
        <w:rPr>
          <w:b/>
        </w:rPr>
      </w:pPr>
    </w:p>
    <w:p w:rsidR="005C35FD" w:rsidRPr="009772E8" w:rsidRDefault="005C35FD" w:rsidP="005C35FD">
      <w:pPr>
        <w:jc w:val="both"/>
      </w:pPr>
      <w:r w:rsidRPr="009772E8">
        <w:t xml:space="preserve">Pomoću Likertove skale s pet stupnjeva, pri čemu „1“ označava „uopće se ne slažem“, „3“ niti se slažem, niti se ne slažem“ a „5“ znači „potpuno se slažem“, utvrđeni su stavovi ispitanika o pojedinim dimenzijama ekološke hrane. Stoga su u sljedećoj tablici prikazani postotci koji pokazuju stupanj slaganja ispitanika sa svakom od navedenih tvrdnji vezanih uz ekološke proizvode. </w:t>
      </w:r>
    </w:p>
    <w:p w:rsidR="005C35FD" w:rsidRPr="009772E8" w:rsidRDefault="005C35FD" w:rsidP="005C35FD">
      <w:pPr>
        <w:jc w:val="center"/>
        <w:rPr>
          <w:sz w:val="22"/>
          <w:szCs w:val="22"/>
        </w:rPr>
      </w:pPr>
    </w:p>
    <w:p w:rsidR="00EE3F69" w:rsidRDefault="00EE3F69" w:rsidP="005C35FD">
      <w:pPr>
        <w:jc w:val="center"/>
        <w:rPr>
          <w:b/>
        </w:rPr>
      </w:pPr>
    </w:p>
    <w:p w:rsidR="00EE3F69" w:rsidRDefault="00EE3F69" w:rsidP="005C35FD">
      <w:pPr>
        <w:jc w:val="center"/>
        <w:rPr>
          <w:b/>
        </w:rPr>
      </w:pPr>
    </w:p>
    <w:p w:rsidR="00EE3F69" w:rsidRDefault="00EE3F69" w:rsidP="005C35FD">
      <w:pPr>
        <w:jc w:val="center"/>
        <w:rPr>
          <w:b/>
        </w:rPr>
      </w:pPr>
    </w:p>
    <w:p w:rsidR="00EE3F69" w:rsidRDefault="00EE3F69" w:rsidP="005C35FD">
      <w:pPr>
        <w:jc w:val="center"/>
        <w:rPr>
          <w:b/>
        </w:rPr>
      </w:pPr>
    </w:p>
    <w:p w:rsidR="00EE3F69" w:rsidRDefault="00EE3F69" w:rsidP="005C35FD">
      <w:pPr>
        <w:jc w:val="center"/>
        <w:rPr>
          <w:b/>
        </w:rPr>
      </w:pPr>
    </w:p>
    <w:p w:rsidR="00EE3F69" w:rsidRDefault="00EE3F69" w:rsidP="005C35FD">
      <w:pPr>
        <w:jc w:val="center"/>
        <w:rPr>
          <w:b/>
        </w:rPr>
      </w:pPr>
    </w:p>
    <w:p w:rsidR="00EE3F69" w:rsidRDefault="00EE3F69" w:rsidP="005C35FD">
      <w:pPr>
        <w:jc w:val="center"/>
        <w:rPr>
          <w:b/>
        </w:rPr>
      </w:pPr>
    </w:p>
    <w:p w:rsidR="00EE3F69" w:rsidRDefault="00EE3F69" w:rsidP="005C35FD">
      <w:pPr>
        <w:jc w:val="center"/>
        <w:rPr>
          <w:b/>
        </w:rPr>
      </w:pPr>
    </w:p>
    <w:p w:rsidR="005C35FD" w:rsidRDefault="005C35FD" w:rsidP="005C35FD">
      <w:pPr>
        <w:jc w:val="center"/>
      </w:pPr>
      <w:r w:rsidRPr="009772E8">
        <w:rPr>
          <w:b/>
        </w:rPr>
        <w:t xml:space="preserve">Tablica </w:t>
      </w:r>
      <w:r>
        <w:rPr>
          <w:b/>
        </w:rPr>
        <w:t>4.</w:t>
      </w:r>
      <w:r w:rsidRPr="009772E8">
        <w:t xml:space="preserve"> </w:t>
      </w:r>
      <w:r>
        <w:t>S</w:t>
      </w:r>
      <w:r w:rsidRPr="009772E8">
        <w:t>tupanj slaganja ispitanika sa tvrdnjama o ekološkoj proizvodnji/hrani</w:t>
      </w:r>
    </w:p>
    <w:p w:rsidR="005C35FD" w:rsidRPr="009772E8" w:rsidRDefault="005C35FD" w:rsidP="005C35F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016"/>
        <w:gridCol w:w="1016"/>
        <w:gridCol w:w="1016"/>
        <w:gridCol w:w="1016"/>
        <w:gridCol w:w="1016"/>
        <w:gridCol w:w="1016"/>
      </w:tblGrid>
      <w:tr w:rsidR="005C35FD" w:rsidRPr="005C35FD" w:rsidTr="005C35FD">
        <w:tc>
          <w:tcPr>
            <w:tcW w:w="3402" w:type="dxa"/>
            <w:tcBorders>
              <w:bottom w:val="single" w:sz="4" w:space="0" w:color="auto"/>
            </w:tcBorders>
            <w:vAlign w:val="center"/>
          </w:tcPr>
          <w:p w:rsidR="005C35FD" w:rsidRPr="005C35FD" w:rsidRDefault="005C35FD" w:rsidP="005C35FD">
            <w:pPr>
              <w:jc w:val="center"/>
              <w:rPr>
                <w:b/>
                <w:sz w:val="22"/>
                <w:szCs w:val="22"/>
              </w:rPr>
            </w:pPr>
            <w:r w:rsidRPr="005C35FD">
              <w:rPr>
                <w:b/>
                <w:sz w:val="22"/>
                <w:szCs w:val="22"/>
              </w:rPr>
              <w:t>TVRDNJ</w:t>
            </w:r>
            <w:r>
              <w:rPr>
                <w:b/>
                <w:sz w:val="22"/>
                <w:szCs w:val="22"/>
              </w:rPr>
              <w:t>E</w:t>
            </w:r>
          </w:p>
        </w:tc>
        <w:tc>
          <w:tcPr>
            <w:tcW w:w="1016" w:type="dxa"/>
            <w:shd w:val="clear" w:color="auto" w:fill="F2F2F2" w:themeFill="background1" w:themeFillShade="F2"/>
            <w:vAlign w:val="center"/>
          </w:tcPr>
          <w:p w:rsidR="005C35FD" w:rsidRPr="005C35FD" w:rsidRDefault="005C35FD" w:rsidP="000E0EC2">
            <w:pPr>
              <w:jc w:val="center"/>
              <w:rPr>
                <w:sz w:val="20"/>
                <w:szCs w:val="20"/>
              </w:rPr>
            </w:pPr>
            <w:r w:rsidRPr="005C35FD">
              <w:rPr>
                <w:sz w:val="20"/>
                <w:szCs w:val="20"/>
              </w:rPr>
              <w:t>Uopće se ne slažem</w:t>
            </w:r>
          </w:p>
        </w:tc>
        <w:tc>
          <w:tcPr>
            <w:tcW w:w="1016" w:type="dxa"/>
            <w:shd w:val="clear" w:color="auto" w:fill="F2F2F2" w:themeFill="background1" w:themeFillShade="F2"/>
            <w:vAlign w:val="center"/>
          </w:tcPr>
          <w:p w:rsidR="005C35FD" w:rsidRPr="005C35FD" w:rsidRDefault="005C35FD" w:rsidP="000E0EC2">
            <w:pPr>
              <w:jc w:val="center"/>
              <w:rPr>
                <w:sz w:val="20"/>
                <w:szCs w:val="20"/>
              </w:rPr>
            </w:pPr>
            <w:r w:rsidRPr="005C35FD">
              <w:rPr>
                <w:sz w:val="20"/>
                <w:szCs w:val="20"/>
              </w:rPr>
              <w:t>Ne slažem se</w:t>
            </w:r>
          </w:p>
        </w:tc>
        <w:tc>
          <w:tcPr>
            <w:tcW w:w="1016" w:type="dxa"/>
            <w:shd w:val="clear" w:color="auto" w:fill="F2F2F2" w:themeFill="background1" w:themeFillShade="F2"/>
            <w:vAlign w:val="center"/>
          </w:tcPr>
          <w:p w:rsidR="005C35FD" w:rsidRPr="005C35FD" w:rsidRDefault="005C35FD" w:rsidP="000E0EC2">
            <w:pPr>
              <w:jc w:val="center"/>
              <w:rPr>
                <w:sz w:val="20"/>
                <w:szCs w:val="20"/>
              </w:rPr>
            </w:pPr>
            <w:r w:rsidRPr="005C35FD">
              <w:rPr>
                <w:sz w:val="20"/>
                <w:szCs w:val="20"/>
              </w:rPr>
              <w:t>Niti se slažem niti se ne slažem</w:t>
            </w:r>
          </w:p>
        </w:tc>
        <w:tc>
          <w:tcPr>
            <w:tcW w:w="1016" w:type="dxa"/>
            <w:shd w:val="clear" w:color="auto" w:fill="F2F2F2" w:themeFill="background1" w:themeFillShade="F2"/>
            <w:vAlign w:val="center"/>
          </w:tcPr>
          <w:p w:rsidR="005C35FD" w:rsidRPr="005C35FD" w:rsidRDefault="005C35FD" w:rsidP="000E0EC2">
            <w:pPr>
              <w:jc w:val="center"/>
              <w:rPr>
                <w:sz w:val="20"/>
                <w:szCs w:val="20"/>
              </w:rPr>
            </w:pPr>
            <w:r w:rsidRPr="005C35FD">
              <w:rPr>
                <w:sz w:val="20"/>
                <w:szCs w:val="20"/>
              </w:rPr>
              <w:t>Slažem se</w:t>
            </w:r>
          </w:p>
        </w:tc>
        <w:tc>
          <w:tcPr>
            <w:tcW w:w="1016" w:type="dxa"/>
            <w:shd w:val="clear" w:color="auto" w:fill="F2F2F2" w:themeFill="background1" w:themeFillShade="F2"/>
            <w:vAlign w:val="center"/>
          </w:tcPr>
          <w:p w:rsidR="005C35FD" w:rsidRPr="005C35FD" w:rsidRDefault="005C35FD" w:rsidP="000E0EC2">
            <w:pPr>
              <w:jc w:val="center"/>
              <w:rPr>
                <w:sz w:val="20"/>
                <w:szCs w:val="20"/>
              </w:rPr>
            </w:pPr>
            <w:r w:rsidRPr="005C35FD">
              <w:rPr>
                <w:sz w:val="20"/>
                <w:szCs w:val="20"/>
              </w:rPr>
              <w:t>Potpuno se slažem</w:t>
            </w:r>
          </w:p>
        </w:tc>
        <w:tc>
          <w:tcPr>
            <w:tcW w:w="1016" w:type="dxa"/>
            <w:shd w:val="clear" w:color="auto" w:fill="F2F2F2" w:themeFill="background1" w:themeFillShade="F2"/>
            <w:vAlign w:val="center"/>
          </w:tcPr>
          <w:p w:rsidR="005C35FD" w:rsidRPr="005C35FD" w:rsidRDefault="005C35FD" w:rsidP="000E0EC2">
            <w:pPr>
              <w:jc w:val="center"/>
              <w:rPr>
                <w:sz w:val="20"/>
                <w:szCs w:val="20"/>
              </w:rPr>
            </w:pPr>
            <w:r w:rsidRPr="005C35FD">
              <w:rPr>
                <w:sz w:val="20"/>
                <w:szCs w:val="20"/>
              </w:rPr>
              <w:t>Aritmetička sredina</w:t>
            </w:r>
          </w:p>
        </w:tc>
      </w:tr>
      <w:tr w:rsidR="005C35FD" w:rsidRPr="005C35FD" w:rsidTr="005C35FD">
        <w:trPr>
          <w:trHeight w:val="454"/>
        </w:trPr>
        <w:tc>
          <w:tcPr>
            <w:tcW w:w="3402" w:type="dxa"/>
            <w:shd w:val="clear" w:color="auto" w:fill="F2F2F2" w:themeFill="background1" w:themeFillShade="F2"/>
            <w:vAlign w:val="center"/>
          </w:tcPr>
          <w:p w:rsidR="005C35FD" w:rsidRPr="005C35FD" w:rsidRDefault="005C35FD" w:rsidP="000E0EC2">
            <w:pPr>
              <w:rPr>
                <w:sz w:val="20"/>
                <w:szCs w:val="20"/>
              </w:rPr>
            </w:pPr>
            <w:r w:rsidRPr="005C35FD">
              <w:rPr>
                <w:sz w:val="20"/>
                <w:szCs w:val="20"/>
              </w:rPr>
              <w:t>Eko-proizvodi su zdraviji od „običnih“ proizvoda.</w:t>
            </w:r>
          </w:p>
        </w:tc>
        <w:tc>
          <w:tcPr>
            <w:tcW w:w="1016" w:type="dxa"/>
            <w:vAlign w:val="center"/>
          </w:tcPr>
          <w:p w:rsidR="005C35FD" w:rsidRPr="005C35FD" w:rsidRDefault="005C35FD" w:rsidP="005C35FD">
            <w:pPr>
              <w:ind w:right="113"/>
              <w:jc w:val="right"/>
              <w:rPr>
                <w:sz w:val="22"/>
                <w:szCs w:val="22"/>
              </w:rPr>
            </w:pPr>
            <w:r w:rsidRPr="005C35FD">
              <w:rPr>
                <w:sz w:val="22"/>
                <w:szCs w:val="22"/>
              </w:rPr>
              <w:t>1,8</w:t>
            </w:r>
          </w:p>
        </w:tc>
        <w:tc>
          <w:tcPr>
            <w:tcW w:w="1016" w:type="dxa"/>
            <w:vAlign w:val="center"/>
          </w:tcPr>
          <w:p w:rsidR="005C35FD" w:rsidRPr="005C35FD" w:rsidRDefault="005C35FD" w:rsidP="005C35FD">
            <w:pPr>
              <w:ind w:right="113"/>
              <w:jc w:val="right"/>
              <w:rPr>
                <w:sz w:val="22"/>
                <w:szCs w:val="22"/>
              </w:rPr>
            </w:pPr>
            <w:r w:rsidRPr="005C35FD">
              <w:rPr>
                <w:sz w:val="22"/>
                <w:szCs w:val="22"/>
              </w:rPr>
              <w:t>2,0</w:t>
            </w:r>
          </w:p>
        </w:tc>
        <w:tc>
          <w:tcPr>
            <w:tcW w:w="1016" w:type="dxa"/>
            <w:vAlign w:val="center"/>
          </w:tcPr>
          <w:p w:rsidR="005C35FD" w:rsidRPr="005C35FD" w:rsidRDefault="005C35FD" w:rsidP="005C35FD">
            <w:pPr>
              <w:ind w:right="113"/>
              <w:jc w:val="right"/>
              <w:rPr>
                <w:sz w:val="22"/>
                <w:szCs w:val="22"/>
              </w:rPr>
            </w:pPr>
            <w:r w:rsidRPr="005C35FD">
              <w:rPr>
                <w:sz w:val="22"/>
                <w:szCs w:val="22"/>
              </w:rPr>
              <w:t>10,3</w:t>
            </w:r>
          </w:p>
        </w:tc>
        <w:tc>
          <w:tcPr>
            <w:tcW w:w="1016" w:type="dxa"/>
            <w:vAlign w:val="center"/>
          </w:tcPr>
          <w:p w:rsidR="005C35FD" w:rsidRPr="005C35FD" w:rsidRDefault="005C35FD" w:rsidP="005C35FD">
            <w:pPr>
              <w:ind w:right="113"/>
              <w:jc w:val="right"/>
              <w:rPr>
                <w:sz w:val="22"/>
                <w:szCs w:val="22"/>
              </w:rPr>
            </w:pPr>
            <w:r w:rsidRPr="005C35FD">
              <w:rPr>
                <w:sz w:val="22"/>
                <w:szCs w:val="22"/>
              </w:rPr>
              <w:t>28,3</w:t>
            </w:r>
          </w:p>
        </w:tc>
        <w:tc>
          <w:tcPr>
            <w:tcW w:w="1016" w:type="dxa"/>
            <w:vAlign w:val="center"/>
          </w:tcPr>
          <w:p w:rsidR="005C35FD" w:rsidRPr="005C35FD" w:rsidRDefault="005C35FD" w:rsidP="005C35FD">
            <w:pPr>
              <w:ind w:right="113"/>
              <w:jc w:val="right"/>
              <w:rPr>
                <w:sz w:val="22"/>
                <w:szCs w:val="22"/>
              </w:rPr>
            </w:pPr>
            <w:r w:rsidRPr="005C35FD">
              <w:rPr>
                <w:sz w:val="22"/>
                <w:szCs w:val="22"/>
              </w:rPr>
              <w:t>57,8</w:t>
            </w:r>
          </w:p>
        </w:tc>
        <w:tc>
          <w:tcPr>
            <w:tcW w:w="1016" w:type="dxa"/>
            <w:vAlign w:val="center"/>
          </w:tcPr>
          <w:p w:rsidR="005C35FD" w:rsidRPr="005C35FD" w:rsidRDefault="005C35FD" w:rsidP="005C35FD">
            <w:pPr>
              <w:ind w:right="113"/>
              <w:jc w:val="right"/>
              <w:rPr>
                <w:b/>
                <w:sz w:val="22"/>
                <w:szCs w:val="22"/>
              </w:rPr>
            </w:pPr>
            <w:r w:rsidRPr="005C35FD">
              <w:rPr>
                <w:b/>
                <w:sz w:val="22"/>
                <w:szCs w:val="22"/>
              </w:rPr>
              <w:t>4,38</w:t>
            </w:r>
          </w:p>
        </w:tc>
      </w:tr>
      <w:tr w:rsidR="005C35FD" w:rsidRPr="005C35FD" w:rsidTr="005C35FD">
        <w:trPr>
          <w:trHeight w:val="454"/>
        </w:trPr>
        <w:tc>
          <w:tcPr>
            <w:tcW w:w="3402" w:type="dxa"/>
            <w:shd w:val="clear" w:color="auto" w:fill="F2F2F2" w:themeFill="background1" w:themeFillShade="F2"/>
            <w:vAlign w:val="center"/>
          </w:tcPr>
          <w:p w:rsidR="005C35FD" w:rsidRPr="005C35FD" w:rsidRDefault="005C35FD" w:rsidP="000E0EC2">
            <w:pPr>
              <w:rPr>
                <w:sz w:val="20"/>
                <w:szCs w:val="20"/>
              </w:rPr>
            </w:pPr>
            <w:r w:rsidRPr="005C35FD">
              <w:rPr>
                <w:sz w:val="20"/>
                <w:szCs w:val="20"/>
              </w:rPr>
              <w:t>Eko-proizvodi su ukusniji od „običnih“ prehrambenih proizvoda.</w:t>
            </w:r>
          </w:p>
        </w:tc>
        <w:tc>
          <w:tcPr>
            <w:tcW w:w="1016" w:type="dxa"/>
            <w:vAlign w:val="center"/>
          </w:tcPr>
          <w:p w:rsidR="005C35FD" w:rsidRPr="005C35FD" w:rsidRDefault="005C35FD" w:rsidP="005C35FD">
            <w:pPr>
              <w:ind w:right="113"/>
              <w:jc w:val="right"/>
              <w:rPr>
                <w:sz w:val="22"/>
                <w:szCs w:val="22"/>
              </w:rPr>
            </w:pPr>
            <w:r w:rsidRPr="005C35FD">
              <w:rPr>
                <w:sz w:val="22"/>
                <w:szCs w:val="22"/>
              </w:rPr>
              <w:t>1,8</w:t>
            </w:r>
          </w:p>
        </w:tc>
        <w:tc>
          <w:tcPr>
            <w:tcW w:w="1016" w:type="dxa"/>
            <w:vAlign w:val="center"/>
          </w:tcPr>
          <w:p w:rsidR="005C35FD" w:rsidRPr="005C35FD" w:rsidRDefault="005C35FD" w:rsidP="005C35FD">
            <w:pPr>
              <w:ind w:right="113"/>
              <w:jc w:val="right"/>
              <w:rPr>
                <w:sz w:val="22"/>
                <w:szCs w:val="22"/>
              </w:rPr>
            </w:pPr>
            <w:r w:rsidRPr="005C35FD">
              <w:rPr>
                <w:sz w:val="22"/>
                <w:szCs w:val="22"/>
              </w:rPr>
              <w:t>3,0</w:t>
            </w:r>
          </w:p>
        </w:tc>
        <w:tc>
          <w:tcPr>
            <w:tcW w:w="1016" w:type="dxa"/>
            <w:vAlign w:val="center"/>
          </w:tcPr>
          <w:p w:rsidR="005C35FD" w:rsidRPr="005C35FD" w:rsidRDefault="005C35FD" w:rsidP="005C35FD">
            <w:pPr>
              <w:ind w:right="113"/>
              <w:jc w:val="right"/>
              <w:rPr>
                <w:sz w:val="22"/>
                <w:szCs w:val="22"/>
              </w:rPr>
            </w:pPr>
            <w:r w:rsidRPr="005C35FD">
              <w:rPr>
                <w:sz w:val="22"/>
                <w:szCs w:val="22"/>
              </w:rPr>
              <w:t>15,8</w:t>
            </w:r>
          </w:p>
        </w:tc>
        <w:tc>
          <w:tcPr>
            <w:tcW w:w="1016" w:type="dxa"/>
            <w:vAlign w:val="center"/>
          </w:tcPr>
          <w:p w:rsidR="005C35FD" w:rsidRPr="005C35FD" w:rsidRDefault="005C35FD" w:rsidP="005C35FD">
            <w:pPr>
              <w:ind w:right="113"/>
              <w:jc w:val="right"/>
              <w:rPr>
                <w:sz w:val="22"/>
                <w:szCs w:val="22"/>
              </w:rPr>
            </w:pPr>
            <w:r w:rsidRPr="005C35FD">
              <w:rPr>
                <w:sz w:val="22"/>
                <w:szCs w:val="22"/>
              </w:rPr>
              <w:t>33,0</w:t>
            </w:r>
          </w:p>
        </w:tc>
        <w:tc>
          <w:tcPr>
            <w:tcW w:w="1016" w:type="dxa"/>
            <w:vAlign w:val="center"/>
          </w:tcPr>
          <w:p w:rsidR="005C35FD" w:rsidRPr="005C35FD" w:rsidRDefault="005C35FD" w:rsidP="005C35FD">
            <w:pPr>
              <w:ind w:right="113"/>
              <w:jc w:val="right"/>
              <w:rPr>
                <w:sz w:val="22"/>
                <w:szCs w:val="22"/>
              </w:rPr>
            </w:pPr>
            <w:r w:rsidRPr="005C35FD">
              <w:rPr>
                <w:sz w:val="22"/>
                <w:szCs w:val="22"/>
              </w:rPr>
              <w:t>46,5</w:t>
            </w:r>
          </w:p>
        </w:tc>
        <w:tc>
          <w:tcPr>
            <w:tcW w:w="1016" w:type="dxa"/>
            <w:vAlign w:val="center"/>
          </w:tcPr>
          <w:p w:rsidR="005C35FD" w:rsidRPr="005C35FD" w:rsidRDefault="005C35FD" w:rsidP="005C35FD">
            <w:pPr>
              <w:ind w:right="113"/>
              <w:jc w:val="right"/>
              <w:rPr>
                <w:b/>
                <w:sz w:val="22"/>
                <w:szCs w:val="22"/>
              </w:rPr>
            </w:pPr>
            <w:r w:rsidRPr="005C35FD">
              <w:rPr>
                <w:b/>
                <w:sz w:val="22"/>
                <w:szCs w:val="22"/>
              </w:rPr>
              <w:t>4,20</w:t>
            </w:r>
          </w:p>
        </w:tc>
      </w:tr>
      <w:tr w:rsidR="005C35FD" w:rsidRPr="005C35FD" w:rsidTr="005C35FD">
        <w:trPr>
          <w:trHeight w:val="454"/>
        </w:trPr>
        <w:tc>
          <w:tcPr>
            <w:tcW w:w="3402" w:type="dxa"/>
            <w:shd w:val="clear" w:color="auto" w:fill="F2F2F2" w:themeFill="background1" w:themeFillShade="F2"/>
            <w:vAlign w:val="center"/>
          </w:tcPr>
          <w:p w:rsidR="005C35FD" w:rsidRPr="005C35FD" w:rsidRDefault="005C35FD" w:rsidP="000E0EC2">
            <w:pPr>
              <w:rPr>
                <w:sz w:val="20"/>
                <w:szCs w:val="20"/>
              </w:rPr>
            </w:pPr>
            <w:r w:rsidRPr="005C35FD">
              <w:rPr>
                <w:sz w:val="20"/>
                <w:szCs w:val="20"/>
              </w:rPr>
              <w:t>Eko-proizvodi su preskupi.</w:t>
            </w:r>
          </w:p>
        </w:tc>
        <w:tc>
          <w:tcPr>
            <w:tcW w:w="1016" w:type="dxa"/>
            <w:vAlign w:val="center"/>
          </w:tcPr>
          <w:p w:rsidR="005C35FD" w:rsidRPr="005C35FD" w:rsidRDefault="005C35FD" w:rsidP="005C35FD">
            <w:pPr>
              <w:ind w:right="113"/>
              <w:jc w:val="right"/>
              <w:rPr>
                <w:sz w:val="22"/>
                <w:szCs w:val="22"/>
              </w:rPr>
            </w:pPr>
            <w:r w:rsidRPr="005C35FD">
              <w:rPr>
                <w:sz w:val="22"/>
                <w:szCs w:val="22"/>
              </w:rPr>
              <w:t>4,0</w:t>
            </w:r>
          </w:p>
        </w:tc>
        <w:tc>
          <w:tcPr>
            <w:tcW w:w="1016" w:type="dxa"/>
            <w:vAlign w:val="center"/>
          </w:tcPr>
          <w:p w:rsidR="005C35FD" w:rsidRPr="005C35FD" w:rsidRDefault="005C35FD" w:rsidP="005C35FD">
            <w:pPr>
              <w:ind w:right="113"/>
              <w:jc w:val="right"/>
              <w:rPr>
                <w:sz w:val="22"/>
                <w:szCs w:val="22"/>
              </w:rPr>
            </w:pPr>
            <w:r w:rsidRPr="005C35FD">
              <w:rPr>
                <w:sz w:val="22"/>
                <w:szCs w:val="22"/>
              </w:rPr>
              <w:t>10,5</w:t>
            </w:r>
          </w:p>
        </w:tc>
        <w:tc>
          <w:tcPr>
            <w:tcW w:w="1016" w:type="dxa"/>
            <w:vAlign w:val="center"/>
          </w:tcPr>
          <w:p w:rsidR="005C35FD" w:rsidRPr="005C35FD" w:rsidRDefault="005C35FD" w:rsidP="005C35FD">
            <w:pPr>
              <w:ind w:right="113"/>
              <w:jc w:val="right"/>
              <w:rPr>
                <w:sz w:val="22"/>
                <w:szCs w:val="22"/>
              </w:rPr>
            </w:pPr>
            <w:r w:rsidRPr="005C35FD">
              <w:rPr>
                <w:sz w:val="22"/>
                <w:szCs w:val="22"/>
              </w:rPr>
              <w:t>23,3</w:t>
            </w:r>
          </w:p>
        </w:tc>
        <w:tc>
          <w:tcPr>
            <w:tcW w:w="1016" w:type="dxa"/>
            <w:vAlign w:val="center"/>
          </w:tcPr>
          <w:p w:rsidR="005C35FD" w:rsidRPr="005C35FD" w:rsidRDefault="005C35FD" w:rsidP="005C35FD">
            <w:pPr>
              <w:ind w:right="113"/>
              <w:jc w:val="right"/>
              <w:rPr>
                <w:sz w:val="22"/>
                <w:szCs w:val="22"/>
              </w:rPr>
            </w:pPr>
            <w:r w:rsidRPr="005C35FD">
              <w:rPr>
                <w:sz w:val="22"/>
                <w:szCs w:val="22"/>
              </w:rPr>
              <w:t>25,1</w:t>
            </w:r>
          </w:p>
        </w:tc>
        <w:tc>
          <w:tcPr>
            <w:tcW w:w="1016" w:type="dxa"/>
            <w:vAlign w:val="center"/>
          </w:tcPr>
          <w:p w:rsidR="005C35FD" w:rsidRPr="005C35FD" w:rsidRDefault="005C35FD" w:rsidP="005C35FD">
            <w:pPr>
              <w:ind w:right="113"/>
              <w:jc w:val="right"/>
              <w:rPr>
                <w:sz w:val="22"/>
                <w:szCs w:val="22"/>
              </w:rPr>
            </w:pPr>
            <w:r w:rsidRPr="005C35FD">
              <w:rPr>
                <w:sz w:val="22"/>
                <w:szCs w:val="22"/>
              </w:rPr>
              <w:t>37,1</w:t>
            </w:r>
          </w:p>
        </w:tc>
        <w:tc>
          <w:tcPr>
            <w:tcW w:w="1016" w:type="dxa"/>
            <w:vAlign w:val="center"/>
          </w:tcPr>
          <w:p w:rsidR="005C35FD" w:rsidRPr="005C35FD" w:rsidRDefault="005C35FD" w:rsidP="005C35FD">
            <w:pPr>
              <w:ind w:right="113"/>
              <w:jc w:val="right"/>
              <w:rPr>
                <w:b/>
                <w:sz w:val="22"/>
                <w:szCs w:val="22"/>
              </w:rPr>
            </w:pPr>
            <w:r w:rsidRPr="005C35FD">
              <w:rPr>
                <w:b/>
                <w:sz w:val="22"/>
                <w:szCs w:val="22"/>
              </w:rPr>
              <w:t>3,81</w:t>
            </w:r>
          </w:p>
        </w:tc>
      </w:tr>
      <w:tr w:rsidR="005C35FD" w:rsidRPr="005C35FD" w:rsidTr="005C35FD">
        <w:trPr>
          <w:trHeight w:val="454"/>
        </w:trPr>
        <w:tc>
          <w:tcPr>
            <w:tcW w:w="3402" w:type="dxa"/>
            <w:shd w:val="clear" w:color="auto" w:fill="F2F2F2" w:themeFill="background1" w:themeFillShade="F2"/>
            <w:vAlign w:val="center"/>
          </w:tcPr>
          <w:p w:rsidR="005C35FD" w:rsidRPr="005C35FD" w:rsidRDefault="005C35FD" w:rsidP="000E0EC2">
            <w:pPr>
              <w:rPr>
                <w:sz w:val="20"/>
                <w:szCs w:val="20"/>
              </w:rPr>
            </w:pPr>
            <w:r w:rsidRPr="005C35FD">
              <w:rPr>
                <w:sz w:val="20"/>
                <w:szCs w:val="20"/>
              </w:rPr>
              <w:t>Kupovina eko-proizvoda doprinosi zaštiti okoliša.</w:t>
            </w:r>
          </w:p>
        </w:tc>
        <w:tc>
          <w:tcPr>
            <w:tcW w:w="1016" w:type="dxa"/>
            <w:vAlign w:val="center"/>
          </w:tcPr>
          <w:p w:rsidR="005C35FD" w:rsidRPr="005C35FD" w:rsidRDefault="005C35FD" w:rsidP="005C35FD">
            <w:pPr>
              <w:ind w:right="113"/>
              <w:jc w:val="right"/>
              <w:rPr>
                <w:sz w:val="22"/>
                <w:szCs w:val="22"/>
              </w:rPr>
            </w:pPr>
            <w:r w:rsidRPr="005C35FD">
              <w:rPr>
                <w:sz w:val="22"/>
                <w:szCs w:val="22"/>
              </w:rPr>
              <w:t>1,3</w:t>
            </w:r>
          </w:p>
        </w:tc>
        <w:tc>
          <w:tcPr>
            <w:tcW w:w="1016" w:type="dxa"/>
            <w:vAlign w:val="center"/>
          </w:tcPr>
          <w:p w:rsidR="005C35FD" w:rsidRPr="005C35FD" w:rsidRDefault="005C35FD" w:rsidP="005C35FD">
            <w:pPr>
              <w:ind w:right="113"/>
              <w:jc w:val="right"/>
              <w:rPr>
                <w:sz w:val="22"/>
                <w:szCs w:val="22"/>
              </w:rPr>
            </w:pPr>
            <w:r w:rsidRPr="005C35FD">
              <w:rPr>
                <w:sz w:val="22"/>
                <w:szCs w:val="22"/>
              </w:rPr>
              <w:t>4,5</w:t>
            </w:r>
          </w:p>
        </w:tc>
        <w:tc>
          <w:tcPr>
            <w:tcW w:w="1016" w:type="dxa"/>
            <w:vAlign w:val="center"/>
          </w:tcPr>
          <w:p w:rsidR="005C35FD" w:rsidRPr="005C35FD" w:rsidRDefault="005C35FD" w:rsidP="005C35FD">
            <w:pPr>
              <w:ind w:right="113"/>
              <w:jc w:val="right"/>
              <w:rPr>
                <w:sz w:val="22"/>
                <w:szCs w:val="22"/>
              </w:rPr>
            </w:pPr>
            <w:r w:rsidRPr="005C35FD">
              <w:rPr>
                <w:sz w:val="22"/>
                <w:szCs w:val="22"/>
              </w:rPr>
              <w:t>18,4</w:t>
            </w:r>
          </w:p>
        </w:tc>
        <w:tc>
          <w:tcPr>
            <w:tcW w:w="1016" w:type="dxa"/>
            <w:vAlign w:val="center"/>
          </w:tcPr>
          <w:p w:rsidR="005C35FD" w:rsidRPr="005C35FD" w:rsidRDefault="005C35FD" w:rsidP="005C35FD">
            <w:pPr>
              <w:ind w:right="113"/>
              <w:jc w:val="right"/>
              <w:rPr>
                <w:sz w:val="22"/>
                <w:szCs w:val="22"/>
              </w:rPr>
            </w:pPr>
            <w:r w:rsidRPr="005C35FD">
              <w:rPr>
                <w:sz w:val="22"/>
                <w:szCs w:val="22"/>
              </w:rPr>
              <w:t>35,5</w:t>
            </w:r>
          </w:p>
        </w:tc>
        <w:tc>
          <w:tcPr>
            <w:tcW w:w="1016" w:type="dxa"/>
            <w:vAlign w:val="center"/>
          </w:tcPr>
          <w:p w:rsidR="005C35FD" w:rsidRPr="005C35FD" w:rsidRDefault="005C35FD" w:rsidP="005C35FD">
            <w:pPr>
              <w:ind w:right="113"/>
              <w:jc w:val="right"/>
              <w:rPr>
                <w:sz w:val="22"/>
                <w:szCs w:val="22"/>
              </w:rPr>
            </w:pPr>
            <w:r w:rsidRPr="005C35FD">
              <w:rPr>
                <w:sz w:val="22"/>
                <w:szCs w:val="22"/>
              </w:rPr>
              <w:t>40,3</w:t>
            </w:r>
          </w:p>
        </w:tc>
        <w:tc>
          <w:tcPr>
            <w:tcW w:w="1016" w:type="dxa"/>
            <w:vAlign w:val="center"/>
          </w:tcPr>
          <w:p w:rsidR="005C35FD" w:rsidRPr="005C35FD" w:rsidRDefault="005C35FD" w:rsidP="005C35FD">
            <w:pPr>
              <w:ind w:right="113"/>
              <w:jc w:val="right"/>
              <w:rPr>
                <w:b/>
                <w:sz w:val="22"/>
                <w:szCs w:val="22"/>
              </w:rPr>
            </w:pPr>
            <w:r w:rsidRPr="005C35FD">
              <w:rPr>
                <w:b/>
                <w:sz w:val="22"/>
                <w:szCs w:val="22"/>
              </w:rPr>
              <w:t>4,09</w:t>
            </w:r>
          </w:p>
        </w:tc>
      </w:tr>
      <w:tr w:rsidR="005C35FD" w:rsidRPr="005C35FD" w:rsidTr="005C35FD">
        <w:trPr>
          <w:trHeight w:val="454"/>
        </w:trPr>
        <w:tc>
          <w:tcPr>
            <w:tcW w:w="3402" w:type="dxa"/>
            <w:shd w:val="clear" w:color="auto" w:fill="F2F2F2" w:themeFill="background1" w:themeFillShade="F2"/>
            <w:vAlign w:val="center"/>
          </w:tcPr>
          <w:p w:rsidR="005C35FD" w:rsidRPr="005C35FD" w:rsidRDefault="005C35FD" w:rsidP="000E0EC2">
            <w:pPr>
              <w:rPr>
                <w:sz w:val="20"/>
                <w:szCs w:val="20"/>
              </w:rPr>
            </w:pPr>
            <w:r w:rsidRPr="005C35FD">
              <w:rPr>
                <w:sz w:val="20"/>
                <w:szCs w:val="20"/>
              </w:rPr>
              <w:t>Kupovina eko-proizvoda doprinosi većem lokalnom zapošljavanju.</w:t>
            </w:r>
          </w:p>
        </w:tc>
        <w:tc>
          <w:tcPr>
            <w:tcW w:w="1016" w:type="dxa"/>
            <w:vAlign w:val="center"/>
          </w:tcPr>
          <w:p w:rsidR="005C35FD" w:rsidRPr="005C35FD" w:rsidRDefault="005C35FD" w:rsidP="005C35FD">
            <w:pPr>
              <w:ind w:right="113"/>
              <w:jc w:val="right"/>
              <w:rPr>
                <w:sz w:val="22"/>
                <w:szCs w:val="22"/>
              </w:rPr>
            </w:pPr>
            <w:r w:rsidRPr="005C35FD">
              <w:rPr>
                <w:sz w:val="22"/>
                <w:szCs w:val="22"/>
              </w:rPr>
              <w:t>5,0</w:t>
            </w:r>
          </w:p>
        </w:tc>
        <w:tc>
          <w:tcPr>
            <w:tcW w:w="1016" w:type="dxa"/>
            <w:vAlign w:val="center"/>
          </w:tcPr>
          <w:p w:rsidR="005C35FD" w:rsidRPr="005C35FD" w:rsidRDefault="005C35FD" w:rsidP="005C35FD">
            <w:pPr>
              <w:ind w:right="113"/>
              <w:jc w:val="right"/>
              <w:rPr>
                <w:sz w:val="22"/>
                <w:szCs w:val="22"/>
              </w:rPr>
            </w:pPr>
            <w:r w:rsidRPr="005C35FD">
              <w:rPr>
                <w:sz w:val="22"/>
                <w:szCs w:val="22"/>
              </w:rPr>
              <w:t>11,8</w:t>
            </w:r>
          </w:p>
        </w:tc>
        <w:tc>
          <w:tcPr>
            <w:tcW w:w="1016" w:type="dxa"/>
            <w:vAlign w:val="center"/>
          </w:tcPr>
          <w:p w:rsidR="005C35FD" w:rsidRPr="005C35FD" w:rsidRDefault="005C35FD" w:rsidP="005C35FD">
            <w:pPr>
              <w:ind w:right="113"/>
              <w:jc w:val="right"/>
              <w:rPr>
                <w:sz w:val="22"/>
                <w:szCs w:val="22"/>
              </w:rPr>
            </w:pPr>
            <w:r w:rsidRPr="005C35FD">
              <w:rPr>
                <w:sz w:val="22"/>
                <w:szCs w:val="22"/>
              </w:rPr>
              <w:t>27,8</w:t>
            </w:r>
          </w:p>
        </w:tc>
        <w:tc>
          <w:tcPr>
            <w:tcW w:w="1016" w:type="dxa"/>
            <w:vAlign w:val="center"/>
          </w:tcPr>
          <w:p w:rsidR="005C35FD" w:rsidRPr="005C35FD" w:rsidRDefault="005C35FD" w:rsidP="005C35FD">
            <w:pPr>
              <w:ind w:right="113"/>
              <w:jc w:val="right"/>
              <w:rPr>
                <w:sz w:val="22"/>
                <w:szCs w:val="22"/>
              </w:rPr>
            </w:pPr>
            <w:r w:rsidRPr="005C35FD">
              <w:rPr>
                <w:sz w:val="22"/>
                <w:szCs w:val="22"/>
              </w:rPr>
              <w:t>30,5</w:t>
            </w:r>
          </w:p>
        </w:tc>
        <w:tc>
          <w:tcPr>
            <w:tcW w:w="1016" w:type="dxa"/>
            <w:vAlign w:val="center"/>
          </w:tcPr>
          <w:p w:rsidR="005C35FD" w:rsidRPr="005C35FD" w:rsidRDefault="005C35FD" w:rsidP="005C35FD">
            <w:pPr>
              <w:ind w:right="113"/>
              <w:jc w:val="right"/>
              <w:rPr>
                <w:sz w:val="22"/>
                <w:szCs w:val="22"/>
              </w:rPr>
            </w:pPr>
            <w:r w:rsidRPr="005C35FD">
              <w:rPr>
                <w:sz w:val="22"/>
                <w:szCs w:val="22"/>
              </w:rPr>
              <w:t>25,0</w:t>
            </w:r>
          </w:p>
        </w:tc>
        <w:tc>
          <w:tcPr>
            <w:tcW w:w="1016" w:type="dxa"/>
            <w:vAlign w:val="center"/>
          </w:tcPr>
          <w:p w:rsidR="005C35FD" w:rsidRPr="005C35FD" w:rsidRDefault="005C35FD" w:rsidP="005C35FD">
            <w:pPr>
              <w:ind w:right="113"/>
              <w:jc w:val="right"/>
              <w:rPr>
                <w:b/>
                <w:sz w:val="22"/>
                <w:szCs w:val="22"/>
              </w:rPr>
            </w:pPr>
            <w:r w:rsidRPr="005C35FD">
              <w:rPr>
                <w:b/>
                <w:sz w:val="22"/>
                <w:szCs w:val="22"/>
              </w:rPr>
              <w:t>3,59</w:t>
            </w:r>
          </w:p>
        </w:tc>
      </w:tr>
      <w:tr w:rsidR="005C35FD" w:rsidRPr="005C35FD" w:rsidTr="005C35FD">
        <w:trPr>
          <w:trHeight w:val="454"/>
        </w:trPr>
        <w:tc>
          <w:tcPr>
            <w:tcW w:w="3402" w:type="dxa"/>
            <w:shd w:val="clear" w:color="auto" w:fill="F2F2F2" w:themeFill="background1" w:themeFillShade="F2"/>
            <w:vAlign w:val="center"/>
          </w:tcPr>
          <w:p w:rsidR="005C35FD" w:rsidRPr="005C35FD" w:rsidRDefault="005C35FD" w:rsidP="000E0EC2">
            <w:pPr>
              <w:rPr>
                <w:sz w:val="20"/>
                <w:szCs w:val="20"/>
              </w:rPr>
            </w:pPr>
            <w:r w:rsidRPr="005C35FD">
              <w:rPr>
                <w:sz w:val="20"/>
                <w:szCs w:val="20"/>
              </w:rPr>
              <w:t>Hrana koju kupujemo u trgovinama slabije je nutricionističke kvalitete.</w:t>
            </w:r>
          </w:p>
        </w:tc>
        <w:tc>
          <w:tcPr>
            <w:tcW w:w="1016" w:type="dxa"/>
            <w:vAlign w:val="center"/>
          </w:tcPr>
          <w:p w:rsidR="005C35FD" w:rsidRPr="005C35FD" w:rsidRDefault="005C35FD" w:rsidP="005C35FD">
            <w:pPr>
              <w:ind w:right="113"/>
              <w:jc w:val="right"/>
              <w:rPr>
                <w:sz w:val="22"/>
                <w:szCs w:val="22"/>
              </w:rPr>
            </w:pPr>
            <w:r w:rsidRPr="005C35FD">
              <w:rPr>
                <w:sz w:val="22"/>
                <w:szCs w:val="22"/>
              </w:rPr>
              <w:t>3,0</w:t>
            </w:r>
          </w:p>
        </w:tc>
        <w:tc>
          <w:tcPr>
            <w:tcW w:w="1016" w:type="dxa"/>
            <w:vAlign w:val="center"/>
          </w:tcPr>
          <w:p w:rsidR="005C35FD" w:rsidRPr="005C35FD" w:rsidRDefault="005C35FD" w:rsidP="005C35FD">
            <w:pPr>
              <w:ind w:right="113"/>
              <w:jc w:val="right"/>
              <w:rPr>
                <w:sz w:val="22"/>
                <w:szCs w:val="22"/>
              </w:rPr>
            </w:pPr>
            <w:r w:rsidRPr="005C35FD">
              <w:rPr>
                <w:sz w:val="22"/>
                <w:szCs w:val="22"/>
              </w:rPr>
              <w:t>6,5</w:t>
            </w:r>
          </w:p>
        </w:tc>
        <w:tc>
          <w:tcPr>
            <w:tcW w:w="1016" w:type="dxa"/>
            <w:vAlign w:val="center"/>
          </w:tcPr>
          <w:p w:rsidR="005C35FD" w:rsidRPr="005C35FD" w:rsidRDefault="005C35FD" w:rsidP="005C35FD">
            <w:pPr>
              <w:ind w:right="113"/>
              <w:jc w:val="right"/>
              <w:rPr>
                <w:sz w:val="22"/>
                <w:szCs w:val="22"/>
              </w:rPr>
            </w:pPr>
            <w:r w:rsidRPr="005C35FD">
              <w:rPr>
                <w:sz w:val="22"/>
                <w:szCs w:val="22"/>
              </w:rPr>
              <w:t>19,3</w:t>
            </w:r>
          </w:p>
        </w:tc>
        <w:tc>
          <w:tcPr>
            <w:tcW w:w="1016" w:type="dxa"/>
            <w:vAlign w:val="center"/>
          </w:tcPr>
          <w:p w:rsidR="005C35FD" w:rsidRPr="005C35FD" w:rsidRDefault="005C35FD" w:rsidP="005C35FD">
            <w:pPr>
              <w:ind w:right="113"/>
              <w:jc w:val="right"/>
              <w:rPr>
                <w:sz w:val="22"/>
                <w:szCs w:val="22"/>
              </w:rPr>
            </w:pPr>
            <w:r w:rsidRPr="005C35FD">
              <w:rPr>
                <w:sz w:val="22"/>
                <w:szCs w:val="22"/>
              </w:rPr>
              <w:t>37,0</w:t>
            </w:r>
          </w:p>
        </w:tc>
        <w:tc>
          <w:tcPr>
            <w:tcW w:w="1016" w:type="dxa"/>
            <w:vAlign w:val="center"/>
          </w:tcPr>
          <w:p w:rsidR="005C35FD" w:rsidRPr="005C35FD" w:rsidRDefault="005C35FD" w:rsidP="005C35FD">
            <w:pPr>
              <w:ind w:right="113"/>
              <w:jc w:val="right"/>
              <w:rPr>
                <w:sz w:val="22"/>
                <w:szCs w:val="22"/>
              </w:rPr>
            </w:pPr>
            <w:r w:rsidRPr="005C35FD">
              <w:rPr>
                <w:sz w:val="22"/>
                <w:szCs w:val="22"/>
              </w:rPr>
              <w:t>34,3</w:t>
            </w:r>
          </w:p>
        </w:tc>
        <w:tc>
          <w:tcPr>
            <w:tcW w:w="1016" w:type="dxa"/>
            <w:vAlign w:val="center"/>
          </w:tcPr>
          <w:p w:rsidR="005C35FD" w:rsidRPr="005C35FD" w:rsidRDefault="005C35FD" w:rsidP="005C35FD">
            <w:pPr>
              <w:ind w:right="113"/>
              <w:jc w:val="right"/>
              <w:rPr>
                <w:b/>
                <w:sz w:val="22"/>
                <w:szCs w:val="22"/>
              </w:rPr>
            </w:pPr>
            <w:r w:rsidRPr="005C35FD">
              <w:rPr>
                <w:b/>
                <w:sz w:val="22"/>
                <w:szCs w:val="22"/>
              </w:rPr>
              <w:t>3,93</w:t>
            </w:r>
          </w:p>
        </w:tc>
      </w:tr>
      <w:tr w:rsidR="005C35FD" w:rsidRPr="005C35FD" w:rsidTr="005C35FD">
        <w:trPr>
          <w:trHeight w:val="454"/>
        </w:trPr>
        <w:tc>
          <w:tcPr>
            <w:tcW w:w="3402" w:type="dxa"/>
            <w:shd w:val="clear" w:color="auto" w:fill="F2F2F2" w:themeFill="background1" w:themeFillShade="F2"/>
            <w:vAlign w:val="center"/>
          </w:tcPr>
          <w:p w:rsidR="005C35FD" w:rsidRPr="005C35FD" w:rsidRDefault="005C35FD" w:rsidP="000E0EC2">
            <w:pPr>
              <w:rPr>
                <w:sz w:val="20"/>
                <w:szCs w:val="20"/>
              </w:rPr>
            </w:pPr>
            <w:r w:rsidRPr="005C35FD">
              <w:rPr>
                <w:sz w:val="20"/>
                <w:szCs w:val="20"/>
              </w:rPr>
              <w:t>Proizvodnja „obične“ (konvencionalne) hrane prekomjerno zagađuje okoliš.</w:t>
            </w:r>
          </w:p>
        </w:tc>
        <w:tc>
          <w:tcPr>
            <w:tcW w:w="1016" w:type="dxa"/>
            <w:vAlign w:val="center"/>
          </w:tcPr>
          <w:p w:rsidR="005C35FD" w:rsidRPr="005C35FD" w:rsidRDefault="005C35FD" w:rsidP="005C35FD">
            <w:pPr>
              <w:ind w:right="113"/>
              <w:jc w:val="right"/>
              <w:rPr>
                <w:sz w:val="22"/>
                <w:szCs w:val="22"/>
              </w:rPr>
            </w:pPr>
            <w:r w:rsidRPr="005C35FD">
              <w:rPr>
                <w:sz w:val="22"/>
                <w:szCs w:val="22"/>
              </w:rPr>
              <w:t>4,0</w:t>
            </w:r>
          </w:p>
        </w:tc>
        <w:tc>
          <w:tcPr>
            <w:tcW w:w="1016" w:type="dxa"/>
            <w:vAlign w:val="center"/>
          </w:tcPr>
          <w:p w:rsidR="005C35FD" w:rsidRPr="005C35FD" w:rsidRDefault="005C35FD" w:rsidP="005C35FD">
            <w:pPr>
              <w:ind w:right="113"/>
              <w:jc w:val="right"/>
              <w:rPr>
                <w:sz w:val="22"/>
                <w:szCs w:val="22"/>
              </w:rPr>
            </w:pPr>
            <w:r w:rsidRPr="005C35FD">
              <w:rPr>
                <w:sz w:val="22"/>
                <w:szCs w:val="22"/>
              </w:rPr>
              <w:t>10,4</w:t>
            </w:r>
          </w:p>
        </w:tc>
        <w:tc>
          <w:tcPr>
            <w:tcW w:w="1016" w:type="dxa"/>
            <w:vAlign w:val="center"/>
          </w:tcPr>
          <w:p w:rsidR="005C35FD" w:rsidRPr="005C35FD" w:rsidRDefault="005C35FD" w:rsidP="005C35FD">
            <w:pPr>
              <w:ind w:right="113"/>
              <w:jc w:val="right"/>
              <w:rPr>
                <w:sz w:val="22"/>
                <w:szCs w:val="22"/>
              </w:rPr>
            </w:pPr>
            <w:r w:rsidRPr="005C35FD">
              <w:rPr>
                <w:sz w:val="22"/>
                <w:szCs w:val="22"/>
              </w:rPr>
              <w:t>31,6</w:t>
            </w:r>
          </w:p>
        </w:tc>
        <w:tc>
          <w:tcPr>
            <w:tcW w:w="1016" w:type="dxa"/>
            <w:vAlign w:val="center"/>
          </w:tcPr>
          <w:p w:rsidR="005C35FD" w:rsidRPr="005C35FD" w:rsidRDefault="005C35FD" w:rsidP="005C35FD">
            <w:pPr>
              <w:ind w:right="113"/>
              <w:jc w:val="right"/>
              <w:rPr>
                <w:sz w:val="22"/>
                <w:szCs w:val="22"/>
              </w:rPr>
            </w:pPr>
            <w:r w:rsidRPr="005C35FD">
              <w:rPr>
                <w:sz w:val="22"/>
                <w:szCs w:val="22"/>
              </w:rPr>
              <w:t>31,8</w:t>
            </w:r>
          </w:p>
        </w:tc>
        <w:tc>
          <w:tcPr>
            <w:tcW w:w="1016" w:type="dxa"/>
            <w:vAlign w:val="center"/>
          </w:tcPr>
          <w:p w:rsidR="005C35FD" w:rsidRPr="005C35FD" w:rsidRDefault="005C35FD" w:rsidP="005C35FD">
            <w:pPr>
              <w:ind w:right="113"/>
              <w:jc w:val="right"/>
              <w:rPr>
                <w:sz w:val="22"/>
                <w:szCs w:val="22"/>
              </w:rPr>
            </w:pPr>
            <w:r w:rsidRPr="005C35FD">
              <w:rPr>
                <w:sz w:val="22"/>
                <w:szCs w:val="22"/>
              </w:rPr>
              <w:t>22,2</w:t>
            </w:r>
          </w:p>
        </w:tc>
        <w:tc>
          <w:tcPr>
            <w:tcW w:w="1016" w:type="dxa"/>
            <w:vAlign w:val="center"/>
          </w:tcPr>
          <w:p w:rsidR="005C35FD" w:rsidRPr="005C35FD" w:rsidRDefault="005C35FD" w:rsidP="005C35FD">
            <w:pPr>
              <w:ind w:right="113"/>
              <w:jc w:val="right"/>
              <w:rPr>
                <w:b/>
                <w:sz w:val="22"/>
                <w:szCs w:val="22"/>
              </w:rPr>
            </w:pPr>
            <w:r w:rsidRPr="005C35FD">
              <w:rPr>
                <w:b/>
                <w:sz w:val="22"/>
                <w:szCs w:val="22"/>
              </w:rPr>
              <w:t>3,58</w:t>
            </w:r>
          </w:p>
        </w:tc>
      </w:tr>
      <w:tr w:rsidR="005C35FD" w:rsidRPr="005C35FD" w:rsidTr="005C35FD">
        <w:trPr>
          <w:trHeight w:val="454"/>
        </w:trPr>
        <w:tc>
          <w:tcPr>
            <w:tcW w:w="3402" w:type="dxa"/>
            <w:shd w:val="clear" w:color="auto" w:fill="F2F2F2" w:themeFill="background1" w:themeFillShade="F2"/>
            <w:vAlign w:val="center"/>
          </w:tcPr>
          <w:p w:rsidR="005C35FD" w:rsidRPr="005C35FD" w:rsidRDefault="005C35FD" w:rsidP="000E0EC2">
            <w:pPr>
              <w:rPr>
                <w:sz w:val="20"/>
                <w:szCs w:val="20"/>
              </w:rPr>
            </w:pPr>
            <w:r w:rsidRPr="005C35FD">
              <w:rPr>
                <w:sz w:val="20"/>
                <w:szCs w:val="20"/>
              </w:rPr>
              <w:t>Industrijska proizvodnja hrane ubrzava propadanje sela i rast nezaposlenosti.</w:t>
            </w:r>
          </w:p>
        </w:tc>
        <w:tc>
          <w:tcPr>
            <w:tcW w:w="1016" w:type="dxa"/>
            <w:vAlign w:val="center"/>
          </w:tcPr>
          <w:p w:rsidR="005C35FD" w:rsidRPr="005C35FD" w:rsidRDefault="005C35FD" w:rsidP="005C35FD">
            <w:pPr>
              <w:ind w:right="113"/>
              <w:jc w:val="right"/>
              <w:rPr>
                <w:sz w:val="22"/>
                <w:szCs w:val="22"/>
              </w:rPr>
            </w:pPr>
            <w:r w:rsidRPr="005C35FD">
              <w:rPr>
                <w:sz w:val="22"/>
                <w:szCs w:val="22"/>
              </w:rPr>
              <w:t>3,0</w:t>
            </w:r>
          </w:p>
        </w:tc>
        <w:tc>
          <w:tcPr>
            <w:tcW w:w="1016" w:type="dxa"/>
            <w:vAlign w:val="center"/>
          </w:tcPr>
          <w:p w:rsidR="005C35FD" w:rsidRPr="005C35FD" w:rsidRDefault="005C35FD" w:rsidP="005C35FD">
            <w:pPr>
              <w:ind w:right="113"/>
              <w:jc w:val="right"/>
              <w:rPr>
                <w:sz w:val="22"/>
                <w:szCs w:val="22"/>
              </w:rPr>
            </w:pPr>
            <w:r w:rsidRPr="005C35FD">
              <w:rPr>
                <w:sz w:val="22"/>
                <w:szCs w:val="22"/>
              </w:rPr>
              <w:t>6,5</w:t>
            </w:r>
          </w:p>
        </w:tc>
        <w:tc>
          <w:tcPr>
            <w:tcW w:w="1016" w:type="dxa"/>
            <w:vAlign w:val="center"/>
          </w:tcPr>
          <w:p w:rsidR="005C35FD" w:rsidRPr="005C35FD" w:rsidRDefault="005C35FD" w:rsidP="005C35FD">
            <w:pPr>
              <w:ind w:right="113"/>
              <w:jc w:val="right"/>
              <w:rPr>
                <w:sz w:val="22"/>
                <w:szCs w:val="22"/>
              </w:rPr>
            </w:pPr>
            <w:r w:rsidRPr="005C35FD">
              <w:rPr>
                <w:sz w:val="22"/>
                <w:szCs w:val="22"/>
              </w:rPr>
              <w:t>24,3</w:t>
            </w:r>
          </w:p>
        </w:tc>
        <w:tc>
          <w:tcPr>
            <w:tcW w:w="1016" w:type="dxa"/>
            <w:vAlign w:val="center"/>
          </w:tcPr>
          <w:p w:rsidR="005C35FD" w:rsidRPr="005C35FD" w:rsidRDefault="005C35FD" w:rsidP="005C35FD">
            <w:pPr>
              <w:ind w:right="113"/>
              <w:jc w:val="right"/>
              <w:rPr>
                <w:sz w:val="22"/>
                <w:szCs w:val="22"/>
              </w:rPr>
            </w:pPr>
            <w:r w:rsidRPr="005C35FD">
              <w:rPr>
                <w:sz w:val="22"/>
                <w:szCs w:val="22"/>
              </w:rPr>
              <w:t>28,3</w:t>
            </w:r>
          </w:p>
        </w:tc>
        <w:tc>
          <w:tcPr>
            <w:tcW w:w="1016" w:type="dxa"/>
            <w:vAlign w:val="center"/>
          </w:tcPr>
          <w:p w:rsidR="005C35FD" w:rsidRPr="005C35FD" w:rsidRDefault="005C35FD" w:rsidP="005C35FD">
            <w:pPr>
              <w:ind w:right="113"/>
              <w:jc w:val="right"/>
              <w:rPr>
                <w:sz w:val="22"/>
                <w:szCs w:val="22"/>
              </w:rPr>
            </w:pPr>
            <w:r w:rsidRPr="005C35FD">
              <w:rPr>
                <w:sz w:val="22"/>
                <w:szCs w:val="22"/>
              </w:rPr>
              <w:t>37,8</w:t>
            </w:r>
          </w:p>
        </w:tc>
        <w:tc>
          <w:tcPr>
            <w:tcW w:w="1016" w:type="dxa"/>
            <w:vAlign w:val="center"/>
          </w:tcPr>
          <w:p w:rsidR="005C35FD" w:rsidRPr="005C35FD" w:rsidRDefault="005C35FD" w:rsidP="005C35FD">
            <w:pPr>
              <w:ind w:right="113"/>
              <w:jc w:val="right"/>
              <w:rPr>
                <w:b/>
                <w:sz w:val="22"/>
                <w:szCs w:val="22"/>
              </w:rPr>
            </w:pPr>
            <w:r w:rsidRPr="005C35FD">
              <w:rPr>
                <w:b/>
                <w:sz w:val="22"/>
                <w:szCs w:val="22"/>
              </w:rPr>
              <w:t>3,91</w:t>
            </w:r>
          </w:p>
        </w:tc>
      </w:tr>
    </w:tbl>
    <w:p w:rsidR="005C35FD" w:rsidRPr="009772E8" w:rsidRDefault="005C35FD" w:rsidP="005C35FD">
      <w:pPr>
        <w:jc w:val="both"/>
        <w:rPr>
          <w:b/>
        </w:rPr>
      </w:pPr>
    </w:p>
    <w:p w:rsidR="005C35FD" w:rsidRPr="009772E8" w:rsidRDefault="005C35FD" w:rsidP="005C35FD">
      <w:pPr>
        <w:jc w:val="both"/>
      </w:pPr>
      <w:r w:rsidRPr="009772E8">
        <w:t xml:space="preserve">Najviši stupanj slaganja zabilježile su tvrdnje vezane uz zdravlje i okus ekoloških prehrambenih proizvoda u usporedbi sa „običnom“, odnosno konvencionalno proizvedenom hranom. </w:t>
      </w:r>
      <w:r w:rsidRPr="009772E8">
        <w:rPr>
          <w:b/>
          <w:i/>
        </w:rPr>
        <w:t>Čak 86,1% ispitanika se slaže (28,3%) ili potpuno slaže (57,8% od ukupnog broja) sa tvrdnjom da su eko-proizvodi zdraviji od običnih,</w:t>
      </w:r>
      <w:r w:rsidRPr="009772E8">
        <w:t xml:space="preserve"> a ispitanici su prilično suglasni i da su ukusniji od njih – 33,0% se slaže s tom tvrdnjom te, još i više, njih 46,5% se u potpunosti slaže. Iz ove se tablice može zaključiti da ispitanici uglavnom pozitivno procjenjuju važnost ekološke proizvodnje i nutricionističku vrijednost ovako proizvedene hrane. Međutim, treba istaknuti i da samo manji broj ljudi smatra da ona nije preskupa – tek nekih 15%.</w:t>
      </w:r>
    </w:p>
    <w:p w:rsidR="005C35FD" w:rsidRPr="005C35FD" w:rsidRDefault="005C35FD" w:rsidP="005C35FD">
      <w:pPr>
        <w:jc w:val="both"/>
        <w:rPr>
          <w:b/>
        </w:rPr>
      </w:pPr>
    </w:p>
    <w:p w:rsidR="00894071" w:rsidRPr="005C35FD" w:rsidRDefault="00894071" w:rsidP="00335BA5">
      <w:pPr>
        <w:jc w:val="both"/>
      </w:pPr>
      <w:r w:rsidRPr="005C35FD">
        <w:t>Testira</w:t>
      </w:r>
      <w:r w:rsidR="005C35FD">
        <w:t>n</w:t>
      </w:r>
      <w:r w:rsidRPr="005C35FD">
        <w:t xml:space="preserve">e su i razlike u stavovima socio-demografskih grupa ispitanika za svaku od gore navedenih tvrdnji. U tablici </w:t>
      </w:r>
      <w:r w:rsidR="005C35FD">
        <w:t>4</w:t>
      </w:r>
      <w:r w:rsidRPr="005C35FD">
        <w:t xml:space="preserve">a prikazana je učestalost odgovora i aritmetičke vrijednosti pojedinih grupa ispitanika, pri čemu je mogući raspon bio od 1 kao minimalne vrijednosti do 5 kao maksimalne vrijednosti. </w:t>
      </w:r>
    </w:p>
    <w:p w:rsidR="00FF1D40" w:rsidRDefault="00FF1D40" w:rsidP="00335BA5">
      <w:pPr>
        <w:jc w:val="both"/>
      </w:pPr>
    </w:p>
    <w:p w:rsidR="00EE3F69" w:rsidRDefault="00EE3F69" w:rsidP="00335BA5">
      <w:pPr>
        <w:jc w:val="both"/>
      </w:pPr>
    </w:p>
    <w:p w:rsidR="00EE3F69" w:rsidRDefault="00EE3F69" w:rsidP="00335BA5">
      <w:pPr>
        <w:jc w:val="both"/>
      </w:pPr>
    </w:p>
    <w:p w:rsidR="00EE3F69" w:rsidRDefault="00EE3F69" w:rsidP="00335BA5">
      <w:pPr>
        <w:jc w:val="both"/>
      </w:pPr>
    </w:p>
    <w:p w:rsidR="00EE3F69" w:rsidRDefault="00EE3F69" w:rsidP="00335BA5">
      <w:pPr>
        <w:jc w:val="both"/>
      </w:pPr>
    </w:p>
    <w:p w:rsidR="00EE3F69" w:rsidRDefault="00EE3F69" w:rsidP="00335BA5">
      <w:pPr>
        <w:jc w:val="both"/>
      </w:pPr>
    </w:p>
    <w:p w:rsidR="00EE3F69" w:rsidRDefault="00EE3F69" w:rsidP="00335BA5">
      <w:pPr>
        <w:jc w:val="both"/>
      </w:pPr>
    </w:p>
    <w:p w:rsidR="00EE3F69" w:rsidRDefault="00EE3F69" w:rsidP="00335BA5">
      <w:pPr>
        <w:jc w:val="both"/>
      </w:pPr>
    </w:p>
    <w:p w:rsidR="00EE3F69" w:rsidRDefault="00EE3F69" w:rsidP="00335BA5">
      <w:pPr>
        <w:jc w:val="both"/>
      </w:pPr>
    </w:p>
    <w:p w:rsidR="00EE3F69" w:rsidRDefault="00EE3F69" w:rsidP="00335BA5">
      <w:pPr>
        <w:jc w:val="both"/>
      </w:pPr>
    </w:p>
    <w:p w:rsidR="00EE3F69" w:rsidRDefault="00EE3F69" w:rsidP="00335BA5">
      <w:pPr>
        <w:jc w:val="both"/>
      </w:pPr>
    </w:p>
    <w:p w:rsidR="00EE3F69" w:rsidRDefault="00EE3F69" w:rsidP="00335BA5">
      <w:pPr>
        <w:jc w:val="both"/>
      </w:pPr>
    </w:p>
    <w:p w:rsidR="00EE3F69" w:rsidRDefault="00EE3F69" w:rsidP="00335BA5">
      <w:pPr>
        <w:jc w:val="both"/>
      </w:pPr>
    </w:p>
    <w:p w:rsidR="00EE3F69" w:rsidRPr="005C35FD" w:rsidRDefault="00EE3F69" w:rsidP="00335BA5">
      <w:pPr>
        <w:jc w:val="both"/>
      </w:pPr>
    </w:p>
    <w:p w:rsidR="00894071" w:rsidRDefault="00894071" w:rsidP="00335BA5">
      <w:pPr>
        <w:jc w:val="center"/>
      </w:pPr>
      <w:r w:rsidRPr="005C35FD">
        <w:rPr>
          <w:b/>
        </w:rPr>
        <w:t xml:space="preserve">Tablica </w:t>
      </w:r>
      <w:r w:rsidR="005C35FD" w:rsidRPr="005C35FD">
        <w:rPr>
          <w:b/>
        </w:rPr>
        <w:t>4</w:t>
      </w:r>
      <w:r w:rsidRPr="005C35FD">
        <w:rPr>
          <w:b/>
        </w:rPr>
        <w:t>a</w:t>
      </w:r>
      <w:r w:rsidR="005C35FD">
        <w:rPr>
          <w:b/>
        </w:rPr>
        <w:t>.</w:t>
      </w:r>
      <w:r w:rsidRPr="005C35FD">
        <w:t xml:space="preserve"> </w:t>
      </w:r>
      <w:r w:rsidR="005C35FD">
        <w:t>S</w:t>
      </w:r>
      <w:r w:rsidRPr="005C35FD">
        <w:t>tupanj slaganja ispitanika sa tvrdnjama o ekološkoj proizvodnji/hrani</w:t>
      </w:r>
    </w:p>
    <w:p w:rsidR="005C35FD" w:rsidRPr="005C35FD" w:rsidRDefault="005C35FD" w:rsidP="00335BA5">
      <w:pPr>
        <w:jc w:val="center"/>
      </w:pPr>
    </w:p>
    <w:tbl>
      <w:tblPr>
        <w:tblW w:w="9310"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567"/>
        <w:gridCol w:w="567"/>
        <w:gridCol w:w="567"/>
        <w:gridCol w:w="567"/>
        <w:gridCol w:w="567"/>
        <w:gridCol w:w="567"/>
        <w:gridCol w:w="567"/>
        <w:gridCol w:w="567"/>
        <w:gridCol w:w="567"/>
        <w:gridCol w:w="567"/>
        <w:gridCol w:w="567"/>
        <w:gridCol w:w="568"/>
      </w:tblGrid>
      <w:tr w:rsidR="00346A68" w:rsidRPr="00273FEF" w:rsidTr="00346A68">
        <w:trPr>
          <w:trHeight w:val="573"/>
          <w:jc w:val="center"/>
        </w:trPr>
        <w:tc>
          <w:tcPr>
            <w:tcW w:w="2505" w:type="dxa"/>
            <w:vMerge w:val="restart"/>
            <w:shd w:val="clear" w:color="auto" w:fill="auto"/>
            <w:vAlign w:val="center"/>
          </w:tcPr>
          <w:p w:rsidR="005C35FD" w:rsidRPr="00273FEF" w:rsidRDefault="005C35FD" w:rsidP="00273FEF">
            <w:pPr>
              <w:jc w:val="both"/>
              <w:rPr>
                <w:sz w:val="20"/>
                <w:szCs w:val="20"/>
              </w:rPr>
            </w:pPr>
            <w:r w:rsidRPr="00273FEF">
              <w:rPr>
                <w:b/>
                <w:sz w:val="20"/>
                <w:szCs w:val="20"/>
              </w:rPr>
              <w:t>TVRDNJE</w:t>
            </w:r>
          </w:p>
        </w:tc>
        <w:tc>
          <w:tcPr>
            <w:tcW w:w="1701" w:type="dxa"/>
            <w:gridSpan w:val="3"/>
            <w:tcBorders>
              <w:bottom w:val="single" w:sz="4" w:space="0" w:color="auto"/>
            </w:tcBorders>
            <w:shd w:val="clear" w:color="auto" w:fill="F2F2F2" w:themeFill="background1" w:themeFillShade="F2"/>
            <w:vAlign w:val="center"/>
          </w:tcPr>
          <w:p w:rsidR="005C35FD" w:rsidRPr="00273FEF" w:rsidRDefault="00273FEF" w:rsidP="00273FEF">
            <w:pPr>
              <w:jc w:val="center"/>
              <w:rPr>
                <w:sz w:val="20"/>
                <w:szCs w:val="20"/>
              </w:rPr>
            </w:pPr>
            <w:r w:rsidRPr="00273FEF">
              <w:rPr>
                <w:sz w:val="20"/>
                <w:szCs w:val="20"/>
              </w:rPr>
              <w:t>Stupanj obrazovanja</w:t>
            </w:r>
          </w:p>
        </w:tc>
        <w:tc>
          <w:tcPr>
            <w:tcW w:w="2835" w:type="dxa"/>
            <w:gridSpan w:val="5"/>
            <w:tcBorders>
              <w:bottom w:val="single" w:sz="4" w:space="0" w:color="auto"/>
            </w:tcBorders>
            <w:shd w:val="clear" w:color="auto" w:fill="F2F2F2" w:themeFill="background1" w:themeFillShade="F2"/>
            <w:vAlign w:val="center"/>
          </w:tcPr>
          <w:p w:rsidR="005C35FD" w:rsidRPr="00273FEF" w:rsidRDefault="00273FEF" w:rsidP="00273FEF">
            <w:pPr>
              <w:jc w:val="center"/>
              <w:rPr>
                <w:sz w:val="20"/>
                <w:szCs w:val="20"/>
              </w:rPr>
            </w:pPr>
            <w:r w:rsidRPr="00273FEF">
              <w:rPr>
                <w:sz w:val="20"/>
                <w:szCs w:val="20"/>
              </w:rPr>
              <w:t>Radni status</w:t>
            </w:r>
          </w:p>
        </w:tc>
        <w:tc>
          <w:tcPr>
            <w:tcW w:w="1134" w:type="dxa"/>
            <w:gridSpan w:val="2"/>
            <w:tcBorders>
              <w:bottom w:val="single" w:sz="4" w:space="0" w:color="auto"/>
            </w:tcBorders>
            <w:shd w:val="clear" w:color="auto" w:fill="F2F2F2" w:themeFill="background1" w:themeFillShade="F2"/>
            <w:vAlign w:val="center"/>
          </w:tcPr>
          <w:p w:rsidR="005C35FD" w:rsidRPr="00273FEF" w:rsidRDefault="00273FEF" w:rsidP="00273FEF">
            <w:pPr>
              <w:jc w:val="center"/>
              <w:rPr>
                <w:sz w:val="20"/>
                <w:szCs w:val="20"/>
              </w:rPr>
            </w:pPr>
            <w:r w:rsidRPr="00273FEF">
              <w:rPr>
                <w:sz w:val="20"/>
                <w:szCs w:val="20"/>
              </w:rPr>
              <w:t>Mjesto stanovanja</w:t>
            </w:r>
          </w:p>
        </w:tc>
        <w:tc>
          <w:tcPr>
            <w:tcW w:w="1135" w:type="dxa"/>
            <w:gridSpan w:val="2"/>
            <w:tcBorders>
              <w:bottom w:val="single" w:sz="4" w:space="0" w:color="auto"/>
            </w:tcBorders>
            <w:shd w:val="clear" w:color="auto" w:fill="F2F2F2" w:themeFill="background1" w:themeFillShade="F2"/>
            <w:vAlign w:val="center"/>
          </w:tcPr>
          <w:p w:rsidR="005C35FD" w:rsidRPr="00273FEF" w:rsidRDefault="00273FEF" w:rsidP="00273FEF">
            <w:pPr>
              <w:jc w:val="center"/>
              <w:rPr>
                <w:sz w:val="20"/>
                <w:szCs w:val="20"/>
              </w:rPr>
            </w:pPr>
            <w:r w:rsidRPr="00273FEF">
              <w:rPr>
                <w:sz w:val="20"/>
                <w:szCs w:val="20"/>
              </w:rPr>
              <w:t>Spol</w:t>
            </w:r>
          </w:p>
        </w:tc>
      </w:tr>
      <w:tr w:rsidR="00346A68" w:rsidRPr="00273FEF" w:rsidTr="00EE3F69">
        <w:trPr>
          <w:cantSplit/>
          <w:trHeight w:val="1404"/>
          <w:jc w:val="center"/>
        </w:trPr>
        <w:tc>
          <w:tcPr>
            <w:tcW w:w="2505" w:type="dxa"/>
            <w:vMerge/>
            <w:tcBorders>
              <w:bottom w:val="single" w:sz="4" w:space="0" w:color="auto"/>
            </w:tcBorders>
            <w:shd w:val="clear" w:color="auto" w:fill="auto"/>
            <w:vAlign w:val="center"/>
          </w:tcPr>
          <w:p w:rsidR="005C35FD" w:rsidRPr="00273FEF" w:rsidRDefault="005C35FD" w:rsidP="00273FEF">
            <w:pPr>
              <w:jc w:val="both"/>
              <w:rPr>
                <w:sz w:val="20"/>
                <w:szCs w:val="20"/>
              </w:rPr>
            </w:pP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Osnovna škola</w:t>
            </w: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Srednja škola</w:t>
            </w: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VŠS, VSS, mr. i doktorat</w:t>
            </w: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Zaposlen</w:t>
            </w: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Nezaposlen</w:t>
            </w: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Umirovljenik</w:t>
            </w: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Student</w:t>
            </w: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Kućanica</w:t>
            </w: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Grad</w:t>
            </w: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Selo</w:t>
            </w:r>
          </w:p>
        </w:tc>
        <w:tc>
          <w:tcPr>
            <w:tcW w:w="567"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Muški</w:t>
            </w:r>
          </w:p>
        </w:tc>
        <w:tc>
          <w:tcPr>
            <w:tcW w:w="568" w:type="dxa"/>
            <w:tcBorders>
              <w:bottom w:val="single" w:sz="4" w:space="0" w:color="auto"/>
            </w:tcBorders>
            <w:shd w:val="clear" w:color="auto" w:fill="F2F2F2" w:themeFill="background1" w:themeFillShade="F2"/>
            <w:textDirection w:val="btLr"/>
            <w:vAlign w:val="center"/>
          </w:tcPr>
          <w:p w:rsidR="005C35FD" w:rsidRPr="00273FEF" w:rsidRDefault="005C35FD" w:rsidP="00273FEF">
            <w:pPr>
              <w:ind w:left="113" w:right="113"/>
              <w:jc w:val="center"/>
              <w:rPr>
                <w:sz w:val="20"/>
                <w:szCs w:val="20"/>
              </w:rPr>
            </w:pPr>
            <w:r w:rsidRPr="00273FEF">
              <w:rPr>
                <w:sz w:val="20"/>
                <w:szCs w:val="20"/>
              </w:rPr>
              <w:t>Ženski</w:t>
            </w:r>
          </w:p>
        </w:tc>
      </w:tr>
      <w:tr w:rsidR="00273FEF" w:rsidRPr="00273FEF" w:rsidTr="00346A68">
        <w:trPr>
          <w:trHeight w:hRule="exact" w:val="614"/>
          <w:jc w:val="center"/>
        </w:trPr>
        <w:tc>
          <w:tcPr>
            <w:tcW w:w="2505" w:type="dxa"/>
            <w:shd w:val="clear" w:color="auto" w:fill="F2F2F2" w:themeFill="background1" w:themeFillShade="F2"/>
            <w:vAlign w:val="center"/>
          </w:tcPr>
          <w:p w:rsidR="00894071" w:rsidRPr="00273FEF" w:rsidRDefault="00894071" w:rsidP="00273FEF">
            <w:pPr>
              <w:rPr>
                <w:sz w:val="20"/>
                <w:szCs w:val="20"/>
              </w:rPr>
            </w:pPr>
            <w:r w:rsidRPr="00273FEF">
              <w:rPr>
                <w:sz w:val="20"/>
                <w:szCs w:val="20"/>
              </w:rPr>
              <w:t>Eko-proizvodi su zdraviji od „običnih“ proizvoda.</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4,46</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4,34</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4,42</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4,28</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4,23</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4,42</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4,50</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4,68</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4,40</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4,37</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4,24</w:t>
            </w:r>
          </w:p>
        </w:tc>
        <w:tc>
          <w:tcPr>
            <w:tcW w:w="568" w:type="dxa"/>
            <w:shd w:val="clear" w:color="auto" w:fill="auto"/>
            <w:vAlign w:val="center"/>
          </w:tcPr>
          <w:p w:rsidR="00894071" w:rsidRPr="00273FEF" w:rsidRDefault="00894071" w:rsidP="00273FEF">
            <w:pPr>
              <w:jc w:val="right"/>
              <w:rPr>
                <w:b/>
                <w:sz w:val="20"/>
                <w:szCs w:val="20"/>
              </w:rPr>
            </w:pPr>
            <w:r w:rsidRPr="00273FEF">
              <w:rPr>
                <w:b/>
                <w:sz w:val="20"/>
                <w:szCs w:val="20"/>
              </w:rPr>
              <w:t>4,45</w:t>
            </w:r>
          </w:p>
        </w:tc>
      </w:tr>
      <w:tr w:rsidR="00273FEF" w:rsidRPr="00273FEF" w:rsidTr="00346A68">
        <w:trPr>
          <w:trHeight w:hRule="exact" w:val="794"/>
          <w:jc w:val="center"/>
        </w:trPr>
        <w:tc>
          <w:tcPr>
            <w:tcW w:w="2505" w:type="dxa"/>
            <w:shd w:val="clear" w:color="auto" w:fill="F2F2F2" w:themeFill="background1" w:themeFillShade="F2"/>
            <w:vAlign w:val="center"/>
          </w:tcPr>
          <w:p w:rsidR="00894071" w:rsidRPr="00273FEF" w:rsidRDefault="00894071" w:rsidP="00273FEF">
            <w:pPr>
              <w:rPr>
                <w:sz w:val="20"/>
                <w:szCs w:val="20"/>
              </w:rPr>
            </w:pPr>
            <w:r w:rsidRPr="00273FEF">
              <w:rPr>
                <w:sz w:val="20"/>
                <w:szCs w:val="20"/>
              </w:rPr>
              <w:t>Eko-proizvodi su ukusniji od „običnih“ prehrambenih proizvoda.</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4,28</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4,16</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4,22</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4,10</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4,10</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4,21</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4,57</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4,41</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4,19</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4,21</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4,07</w:t>
            </w:r>
          </w:p>
        </w:tc>
        <w:tc>
          <w:tcPr>
            <w:tcW w:w="568"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4,25</w:t>
            </w:r>
          </w:p>
        </w:tc>
      </w:tr>
      <w:tr w:rsidR="00273FEF" w:rsidRPr="00273FEF" w:rsidTr="00346A68">
        <w:trPr>
          <w:trHeight w:hRule="exact" w:val="508"/>
          <w:jc w:val="center"/>
        </w:trPr>
        <w:tc>
          <w:tcPr>
            <w:tcW w:w="2505" w:type="dxa"/>
            <w:shd w:val="clear" w:color="auto" w:fill="F2F2F2" w:themeFill="background1" w:themeFillShade="F2"/>
            <w:vAlign w:val="center"/>
          </w:tcPr>
          <w:p w:rsidR="00894071" w:rsidRPr="00273FEF" w:rsidRDefault="00894071" w:rsidP="00273FEF">
            <w:pPr>
              <w:rPr>
                <w:sz w:val="20"/>
                <w:szCs w:val="20"/>
              </w:rPr>
            </w:pPr>
            <w:r w:rsidRPr="00273FEF">
              <w:rPr>
                <w:sz w:val="20"/>
                <w:szCs w:val="20"/>
              </w:rPr>
              <w:t>Eko-proizvodi su preskupi.</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3,76</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3,85</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3,73</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3,91</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3,97</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3,71</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3,36</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3,80</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3,82</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3,79</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3,49</w:t>
            </w:r>
          </w:p>
        </w:tc>
        <w:tc>
          <w:tcPr>
            <w:tcW w:w="568" w:type="dxa"/>
            <w:shd w:val="clear" w:color="auto" w:fill="auto"/>
            <w:vAlign w:val="center"/>
          </w:tcPr>
          <w:p w:rsidR="00894071" w:rsidRPr="00273FEF" w:rsidRDefault="00894071" w:rsidP="00273FEF">
            <w:pPr>
              <w:jc w:val="right"/>
              <w:rPr>
                <w:sz w:val="20"/>
                <w:szCs w:val="20"/>
              </w:rPr>
            </w:pPr>
            <w:r w:rsidRPr="00273FEF">
              <w:rPr>
                <w:sz w:val="20"/>
                <w:szCs w:val="20"/>
              </w:rPr>
              <w:t>3,95</w:t>
            </w:r>
          </w:p>
        </w:tc>
      </w:tr>
      <w:tr w:rsidR="00273FEF" w:rsidRPr="00273FEF" w:rsidTr="00346A68">
        <w:trPr>
          <w:trHeight w:hRule="exact" w:val="558"/>
          <w:jc w:val="center"/>
        </w:trPr>
        <w:tc>
          <w:tcPr>
            <w:tcW w:w="2505" w:type="dxa"/>
            <w:shd w:val="clear" w:color="auto" w:fill="F2F2F2" w:themeFill="background1" w:themeFillShade="F2"/>
            <w:vAlign w:val="center"/>
          </w:tcPr>
          <w:p w:rsidR="00894071" w:rsidRPr="00273FEF" w:rsidRDefault="00894071" w:rsidP="00273FEF">
            <w:pPr>
              <w:rPr>
                <w:sz w:val="20"/>
                <w:szCs w:val="20"/>
              </w:rPr>
            </w:pPr>
            <w:r w:rsidRPr="00273FEF">
              <w:rPr>
                <w:sz w:val="20"/>
                <w:szCs w:val="20"/>
              </w:rPr>
              <w:t>Kupovina eko-proizvoda doprinosi zaštiti okoliša.</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3,91</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4,16</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4,12</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4,18</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4,11</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3,98</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3,93</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4,32</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4,03</w:t>
            </w:r>
          </w:p>
        </w:tc>
        <w:tc>
          <w:tcPr>
            <w:tcW w:w="567" w:type="dxa"/>
            <w:tcBorders>
              <w:bottom w:val="single" w:sz="4" w:space="0" w:color="auto"/>
            </w:tcBorders>
            <w:shd w:val="clear" w:color="auto" w:fill="auto"/>
            <w:vAlign w:val="center"/>
          </w:tcPr>
          <w:p w:rsidR="00894071" w:rsidRPr="00273FEF" w:rsidRDefault="00894071" w:rsidP="00273FEF">
            <w:pPr>
              <w:jc w:val="right"/>
              <w:rPr>
                <w:sz w:val="20"/>
                <w:szCs w:val="20"/>
              </w:rPr>
            </w:pPr>
            <w:r w:rsidRPr="00273FEF">
              <w:rPr>
                <w:sz w:val="20"/>
                <w:szCs w:val="20"/>
              </w:rPr>
              <w:t>4,16</w:t>
            </w:r>
          </w:p>
        </w:tc>
        <w:tc>
          <w:tcPr>
            <w:tcW w:w="567" w:type="dxa"/>
            <w:shd w:val="clear" w:color="auto" w:fill="auto"/>
            <w:vAlign w:val="center"/>
          </w:tcPr>
          <w:p w:rsidR="00894071" w:rsidRPr="00273FEF" w:rsidRDefault="00894071" w:rsidP="00273FEF">
            <w:pPr>
              <w:jc w:val="right"/>
              <w:rPr>
                <w:sz w:val="20"/>
                <w:szCs w:val="20"/>
              </w:rPr>
            </w:pPr>
            <w:r w:rsidRPr="00273FEF">
              <w:rPr>
                <w:sz w:val="20"/>
                <w:szCs w:val="20"/>
              </w:rPr>
              <w:t>4,06</w:t>
            </w:r>
          </w:p>
        </w:tc>
        <w:tc>
          <w:tcPr>
            <w:tcW w:w="568" w:type="dxa"/>
            <w:shd w:val="clear" w:color="auto" w:fill="auto"/>
            <w:vAlign w:val="center"/>
          </w:tcPr>
          <w:p w:rsidR="00894071" w:rsidRPr="00273FEF" w:rsidRDefault="00894071" w:rsidP="00273FEF">
            <w:pPr>
              <w:jc w:val="right"/>
              <w:rPr>
                <w:sz w:val="20"/>
                <w:szCs w:val="20"/>
              </w:rPr>
            </w:pPr>
            <w:r w:rsidRPr="00273FEF">
              <w:rPr>
                <w:sz w:val="20"/>
                <w:szCs w:val="20"/>
              </w:rPr>
              <w:t>4,11</w:t>
            </w:r>
          </w:p>
        </w:tc>
      </w:tr>
      <w:tr w:rsidR="00273FEF" w:rsidRPr="00273FEF" w:rsidTr="00346A68">
        <w:trPr>
          <w:trHeight w:hRule="exact" w:val="794"/>
          <w:jc w:val="center"/>
        </w:trPr>
        <w:tc>
          <w:tcPr>
            <w:tcW w:w="2505" w:type="dxa"/>
            <w:shd w:val="clear" w:color="auto" w:fill="F2F2F2" w:themeFill="background1" w:themeFillShade="F2"/>
            <w:vAlign w:val="center"/>
          </w:tcPr>
          <w:p w:rsidR="00894071" w:rsidRPr="00273FEF" w:rsidRDefault="00894071" w:rsidP="00EE3F69">
            <w:pPr>
              <w:rPr>
                <w:sz w:val="20"/>
                <w:szCs w:val="20"/>
              </w:rPr>
            </w:pPr>
            <w:r w:rsidRPr="00273FEF">
              <w:rPr>
                <w:sz w:val="20"/>
                <w:szCs w:val="20"/>
              </w:rPr>
              <w:t>Kupovina eko-proizvoda doprinosi većem lokalnom zapošljavanju.</w:t>
            </w:r>
          </w:p>
        </w:tc>
        <w:tc>
          <w:tcPr>
            <w:tcW w:w="567" w:type="dxa"/>
            <w:tcBorders>
              <w:bottom w:val="single" w:sz="4" w:space="0" w:color="auto"/>
            </w:tcBorders>
            <w:shd w:val="clear" w:color="auto" w:fill="auto"/>
            <w:vAlign w:val="center"/>
          </w:tcPr>
          <w:p w:rsidR="00894071" w:rsidRPr="00273FEF" w:rsidRDefault="00894071" w:rsidP="00EE3F69">
            <w:pPr>
              <w:jc w:val="right"/>
              <w:rPr>
                <w:sz w:val="20"/>
                <w:szCs w:val="20"/>
              </w:rPr>
            </w:pPr>
            <w:r w:rsidRPr="00273FEF">
              <w:rPr>
                <w:sz w:val="20"/>
                <w:szCs w:val="20"/>
              </w:rPr>
              <w:t>3,61</w:t>
            </w:r>
          </w:p>
        </w:tc>
        <w:tc>
          <w:tcPr>
            <w:tcW w:w="567" w:type="dxa"/>
            <w:tcBorders>
              <w:bottom w:val="single" w:sz="4" w:space="0" w:color="auto"/>
            </w:tcBorders>
            <w:shd w:val="clear" w:color="auto" w:fill="auto"/>
            <w:vAlign w:val="center"/>
          </w:tcPr>
          <w:p w:rsidR="00894071" w:rsidRPr="00273FEF" w:rsidRDefault="00894071" w:rsidP="00EE3F69">
            <w:pPr>
              <w:jc w:val="right"/>
              <w:rPr>
                <w:sz w:val="20"/>
                <w:szCs w:val="20"/>
              </w:rPr>
            </w:pPr>
            <w:r w:rsidRPr="00273FEF">
              <w:rPr>
                <w:sz w:val="20"/>
                <w:szCs w:val="20"/>
              </w:rPr>
              <w:t>3,59</w:t>
            </w:r>
          </w:p>
        </w:tc>
        <w:tc>
          <w:tcPr>
            <w:tcW w:w="567" w:type="dxa"/>
            <w:tcBorders>
              <w:bottom w:val="single" w:sz="4" w:space="0" w:color="auto"/>
            </w:tcBorders>
            <w:shd w:val="clear" w:color="auto" w:fill="auto"/>
            <w:vAlign w:val="center"/>
          </w:tcPr>
          <w:p w:rsidR="00894071" w:rsidRPr="00273FEF" w:rsidRDefault="00894071" w:rsidP="00EE3F69">
            <w:pPr>
              <w:jc w:val="right"/>
              <w:rPr>
                <w:sz w:val="20"/>
                <w:szCs w:val="20"/>
              </w:rPr>
            </w:pPr>
            <w:r w:rsidRPr="00273FEF">
              <w:rPr>
                <w:sz w:val="20"/>
                <w:szCs w:val="20"/>
              </w:rPr>
              <w:t>3,56</w:t>
            </w:r>
          </w:p>
        </w:tc>
        <w:tc>
          <w:tcPr>
            <w:tcW w:w="567" w:type="dxa"/>
            <w:tcBorders>
              <w:bottom w:val="single" w:sz="4" w:space="0" w:color="auto"/>
            </w:tcBorders>
            <w:shd w:val="clear" w:color="auto" w:fill="auto"/>
            <w:vAlign w:val="center"/>
          </w:tcPr>
          <w:p w:rsidR="00894071" w:rsidRPr="00273FEF" w:rsidRDefault="00894071" w:rsidP="00EE3F69">
            <w:pPr>
              <w:jc w:val="right"/>
              <w:rPr>
                <w:sz w:val="20"/>
                <w:szCs w:val="20"/>
              </w:rPr>
            </w:pPr>
            <w:r w:rsidRPr="00273FEF">
              <w:rPr>
                <w:sz w:val="20"/>
                <w:szCs w:val="20"/>
              </w:rPr>
              <w:t>3,68</w:t>
            </w:r>
          </w:p>
        </w:tc>
        <w:tc>
          <w:tcPr>
            <w:tcW w:w="567" w:type="dxa"/>
            <w:tcBorders>
              <w:bottom w:val="single" w:sz="4" w:space="0" w:color="auto"/>
            </w:tcBorders>
            <w:shd w:val="clear" w:color="auto" w:fill="auto"/>
            <w:vAlign w:val="center"/>
          </w:tcPr>
          <w:p w:rsidR="00894071" w:rsidRPr="00273FEF" w:rsidRDefault="00894071" w:rsidP="00EE3F69">
            <w:pPr>
              <w:jc w:val="right"/>
              <w:rPr>
                <w:sz w:val="20"/>
                <w:szCs w:val="20"/>
              </w:rPr>
            </w:pPr>
            <w:r w:rsidRPr="00273FEF">
              <w:rPr>
                <w:sz w:val="20"/>
                <w:szCs w:val="20"/>
              </w:rPr>
              <w:t>3,48</w:t>
            </w:r>
          </w:p>
        </w:tc>
        <w:tc>
          <w:tcPr>
            <w:tcW w:w="567" w:type="dxa"/>
            <w:tcBorders>
              <w:bottom w:val="single" w:sz="4" w:space="0" w:color="auto"/>
            </w:tcBorders>
            <w:shd w:val="clear" w:color="auto" w:fill="auto"/>
            <w:vAlign w:val="center"/>
          </w:tcPr>
          <w:p w:rsidR="00894071" w:rsidRPr="00273FEF" w:rsidRDefault="00894071" w:rsidP="00EE3F69">
            <w:pPr>
              <w:jc w:val="right"/>
              <w:rPr>
                <w:sz w:val="20"/>
                <w:szCs w:val="20"/>
              </w:rPr>
            </w:pPr>
            <w:r w:rsidRPr="00273FEF">
              <w:rPr>
                <w:sz w:val="20"/>
                <w:szCs w:val="20"/>
              </w:rPr>
              <w:t>3,55</w:t>
            </w:r>
          </w:p>
        </w:tc>
        <w:tc>
          <w:tcPr>
            <w:tcW w:w="567" w:type="dxa"/>
            <w:tcBorders>
              <w:bottom w:val="single" w:sz="4" w:space="0" w:color="auto"/>
            </w:tcBorders>
            <w:shd w:val="clear" w:color="auto" w:fill="auto"/>
            <w:vAlign w:val="center"/>
          </w:tcPr>
          <w:p w:rsidR="00894071" w:rsidRPr="00273FEF" w:rsidRDefault="00894071" w:rsidP="00EE3F69">
            <w:pPr>
              <w:jc w:val="right"/>
              <w:rPr>
                <w:sz w:val="20"/>
                <w:szCs w:val="20"/>
              </w:rPr>
            </w:pPr>
            <w:r w:rsidRPr="00273FEF">
              <w:rPr>
                <w:sz w:val="20"/>
                <w:szCs w:val="20"/>
              </w:rPr>
              <w:t>3,64</w:t>
            </w:r>
          </w:p>
        </w:tc>
        <w:tc>
          <w:tcPr>
            <w:tcW w:w="567" w:type="dxa"/>
            <w:tcBorders>
              <w:bottom w:val="single" w:sz="4" w:space="0" w:color="auto"/>
            </w:tcBorders>
            <w:shd w:val="clear" w:color="auto" w:fill="auto"/>
            <w:vAlign w:val="center"/>
          </w:tcPr>
          <w:p w:rsidR="00894071" w:rsidRPr="00273FEF" w:rsidRDefault="00894071" w:rsidP="00EE3F69">
            <w:pPr>
              <w:jc w:val="right"/>
              <w:rPr>
                <w:sz w:val="20"/>
                <w:szCs w:val="20"/>
              </w:rPr>
            </w:pPr>
            <w:r w:rsidRPr="00273FEF">
              <w:rPr>
                <w:sz w:val="20"/>
                <w:szCs w:val="20"/>
              </w:rPr>
              <w:t>3,71</w:t>
            </w:r>
          </w:p>
        </w:tc>
        <w:tc>
          <w:tcPr>
            <w:tcW w:w="567" w:type="dxa"/>
            <w:tcBorders>
              <w:bottom w:val="single" w:sz="4" w:space="0" w:color="auto"/>
            </w:tcBorders>
            <w:shd w:val="clear" w:color="auto" w:fill="auto"/>
            <w:vAlign w:val="center"/>
          </w:tcPr>
          <w:p w:rsidR="00894071" w:rsidRPr="00273FEF" w:rsidRDefault="00894071" w:rsidP="00EE3F69">
            <w:pPr>
              <w:jc w:val="right"/>
              <w:rPr>
                <w:sz w:val="20"/>
                <w:szCs w:val="20"/>
              </w:rPr>
            </w:pPr>
            <w:r w:rsidRPr="00273FEF">
              <w:rPr>
                <w:sz w:val="20"/>
                <w:szCs w:val="20"/>
              </w:rPr>
              <w:t>3,50</w:t>
            </w:r>
          </w:p>
        </w:tc>
        <w:tc>
          <w:tcPr>
            <w:tcW w:w="567" w:type="dxa"/>
            <w:tcBorders>
              <w:bottom w:val="single" w:sz="4" w:space="0" w:color="auto"/>
            </w:tcBorders>
            <w:shd w:val="clear" w:color="auto" w:fill="auto"/>
            <w:vAlign w:val="center"/>
          </w:tcPr>
          <w:p w:rsidR="00894071" w:rsidRPr="00273FEF" w:rsidRDefault="00894071" w:rsidP="00EE3F69">
            <w:pPr>
              <w:jc w:val="right"/>
              <w:rPr>
                <w:sz w:val="20"/>
                <w:szCs w:val="20"/>
              </w:rPr>
            </w:pPr>
            <w:r w:rsidRPr="00273FEF">
              <w:rPr>
                <w:sz w:val="20"/>
                <w:szCs w:val="20"/>
              </w:rPr>
              <w:t>3,68</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3,54</w:t>
            </w:r>
          </w:p>
        </w:tc>
        <w:tc>
          <w:tcPr>
            <w:tcW w:w="568" w:type="dxa"/>
            <w:shd w:val="clear" w:color="auto" w:fill="auto"/>
            <w:vAlign w:val="center"/>
          </w:tcPr>
          <w:p w:rsidR="00894071" w:rsidRPr="00273FEF" w:rsidRDefault="00894071" w:rsidP="00EE3F69">
            <w:pPr>
              <w:jc w:val="right"/>
              <w:rPr>
                <w:sz w:val="20"/>
                <w:szCs w:val="20"/>
              </w:rPr>
            </w:pPr>
            <w:r w:rsidRPr="00273FEF">
              <w:rPr>
                <w:sz w:val="20"/>
                <w:szCs w:val="20"/>
              </w:rPr>
              <w:t>3,61</w:t>
            </w:r>
          </w:p>
        </w:tc>
      </w:tr>
      <w:tr w:rsidR="00273FEF" w:rsidRPr="00273FEF" w:rsidTr="00346A68">
        <w:trPr>
          <w:trHeight w:hRule="exact" w:val="794"/>
          <w:jc w:val="center"/>
        </w:trPr>
        <w:tc>
          <w:tcPr>
            <w:tcW w:w="2505" w:type="dxa"/>
            <w:shd w:val="clear" w:color="auto" w:fill="F2F2F2" w:themeFill="background1" w:themeFillShade="F2"/>
            <w:vAlign w:val="center"/>
          </w:tcPr>
          <w:p w:rsidR="00894071" w:rsidRPr="00273FEF" w:rsidRDefault="00894071" w:rsidP="00EE3F69">
            <w:pPr>
              <w:rPr>
                <w:sz w:val="20"/>
                <w:szCs w:val="20"/>
              </w:rPr>
            </w:pPr>
            <w:r w:rsidRPr="00273FEF">
              <w:rPr>
                <w:sz w:val="20"/>
                <w:szCs w:val="20"/>
              </w:rPr>
              <w:t>Hrana koju kupujemo u trgovinama slabije je nutricionističke kvalitete.</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3,79</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3,89</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4,21</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3,95</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3,81</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3,95</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4,07</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3,95</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3,96</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3,91</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3,83</w:t>
            </w:r>
          </w:p>
        </w:tc>
        <w:tc>
          <w:tcPr>
            <w:tcW w:w="568" w:type="dxa"/>
            <w:shd w:val="clear" w:color="auto" w:fill="auto"/>
            <w:vAlign w:val="center"/>
          </w:tcPr>
          <w:p w:rsidR="00894071" w:rsidRPr="00273FEF" w:rsidRDefault="00894071" w:rsidP="00EE3F69">
            <w:pPr>
              <w:jc w:val="right"/>
              <w:rPr>
                <w:sz w:val="20"/>
                <w:szCs w:val="20"/>
              </w:rPr>
            </w:pPr>
            <w:r w:rsidRPr="00273FEF">
              <w:rPr>
                <w:sz w:val="20"/>
                <w:szCs w:val="20"/>
              </w:rPr>
              <w:t>3,98</w:t>
            </w:r>
          </w:p>
        </w:tc>
      </w:tr>
      <w:tr w:rsidR="00273FEF" w:rsidRPr="00273FEF" w:rsidTr="00346A68">
        <w:trPr>
          <w:trHeight w:hRule="exact" w:val="794"/>
          <w:jc w:val="center"/>
        </w:trPr>
        <w:tc>
          <w:tcPr>
            <w:tcW w:w="2505" w:type="dxa"/>
            <w:shd w:val="clear" w:color="auto" w:fill="F2F2F2" w:themeFill="background1" w:themeFillShade="F2"/>
            <w:vAlign w:val="center"/>
          </w:tcPr>
          <w:p w:rsidR="00894071" w:rsidRPr="00273FEF" w:rsidRDefault="00894071" w:rsidP="00EE3F69">
            <w:pPr>
              <w:rPr>
                <w:sz w:val="20"/>
                <w:szCs w:val="20"/>
              </w:rPr>
            </w:pPr>
            <w:r w:rsidRPr="00273FEF">
              <w:rPr>
                <w:sz w:val="20"/>
                <w:szCs w:val="20"/>
              </w:rPr>
              <w:t>Proizvodnja „obične“ hrane prekomjerno zagađuje okoliš.</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3,42</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3,56</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3,82</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3,72</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3,42</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3,59</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3,36</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3,49</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3,58</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3,58</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3,71</w:t>
            </w:r>
          </w:p>
        </w:tc>
        <w:tc>
          <w:tcPr>
            <w:tcW w:w="568" w:type="dxa"/>
            <w:shd w:val="clear" w:color="auto" w:fill="auto"/>
            <w:vAlign w:val="center"/>
          </w:tcPr>
          <w:p w:rsidR="00894071" w:rsidRPr="00273FEF" w:rsidRDefault="00894071" w:rsidP="00EE3F69">
            <w:pPr>
              <w:jc w:val="right"/>
              <w:rPr>
                <w:sz w:val="20"/>
                <w:szCs w:val="20"/>
              </w:rPr>
            </w:pPr>
            <w:r w:rsidRPr="00273FEF">
              <w:rPr>
                <w:sz w:val="20"/>
                <w:szCs w:val="20"/>
              </w:rPr>
              <w:t>3,52</w:t>
            </w:r>
          </w:p>
        </w:tc>
      </w:tr>
      <w:tr w:rsidR="00273FEF" w:rsidRPr="00273FEF" w:rsidTr="00346A68">
        <w:trPr>
          <w:trHeight w:hRule="exact" w:val="794"/>
          <w:jc w:val="center"/>
        </w:trPr>
        <w:tc>
          <w:tcPr>
            <w:tcW w:w="2505" w:type="dxa"/>
            <w:shd w:val="clear" w:color="auto" w:fill="F2F2F2" w:themeFill="background1" w:themeFillShade="F2"/>
            <w:vAlign w:val="center"/>
          </w:tcPr>
          <w:p w:rsidR="00894071" w:rsidRPr="00273FEF" w:rsidRDefault="00894071" w:rsidP="00EE3F69">
            <w:pPr>
              <w:rPr>
                <w:sz w:val="20"/>
                <w:szCs w:val="20"/>
              </w:rPr>
            </w:pPr>
            <w:r w:rsidRPr="00273FEF">
              <w:rPr>
                <w:sz w:val="20"/>
                <w:szCs w:val="20"/>
              </w:rPr>
              <w:t>Industrijska proizvodnja hrane ubrzava propadanje sela i rast nezaposlenosti.</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3,88</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3,91</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4,00</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4,04</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3,85</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3,91</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3,64</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3,83</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3,95</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3,88</w:t>
            </w:r>
          </w:p>
        </w:tc>
        <w:tc>
          <w:tcPr>
            <w:tcW w:w="567" w:type="dxa"/>
            <w:shd w:val="clear" w:color="auto" w:fill="auto"/>
            <w:vAlign w:val="center"/>
          </w:tcPr>
          <w:p w:rsidR="00894071" w:rsidRPr="00273FEF" w:rsidRDefault="00894071" w:rsidP="00EE3F69">
            <w:pPr>
              <w:jc w:val="right"/>
              <w:rPr>
                <w:sz w:val="20"/>
                <w:szCs w:val="20"/>
              </w:rPr>
            </w:pPr>
            <w:r w:rsidRPr="00273FEF">
              <w:rPr>
                <w:sz w:val="20"/>
                <w:szCs w:val="20"/>
              </w:rPr>
              <w:t>3,95</w:t>
            </w:r>
          </w:p>
        </w:tc>
        <w:tc>
          <w:tcPr>
            <w:tcW w:w="568" w:type="dxa"/>
            <w:shd w:val="clear" w:color="auto" w:fill="auto"/>
            <w:vAlign w:val="center"/>
          </w:tcPr>
          <w:p w:rsidR="00894071" w:rsidRPr="00273FEF" w:rsidRDefault="00894071" w:rsidP="00EE3F69">
            <w:pPr>
              <w:jc w:val="right"/>
              <w:rPr>
                <w:sz w:val="20"/>
                <w:szCs w:val="20"/>
              </w:rPr>
            </w:pPr>
            <w:r w:rsidRPr="00273FEF">
              <w:rPr>
                <w:sz w:val="20"/>
                <w:szCs w:val="20"/>
              </w:rPr>
              <w:t>3,90</w:t>
            </w:r>
          </w:p>
        </w:tc>
      </w:tr>
    </w:tbl>
    <w:p w:rsidR="00894071" w:rsidRPr="00335BA5" w:rsidRDefault="00894071" w:rsidP="00335BA5">
      <w:pPr>
        <w:jc w:val="both"/>
        <w:rPr>
          <w:b/>
          <w:sz w:val="22"/>
          <w:szCs w:val="22"/>
        </w:rPr>
      </w:pPr>
    </w:p>
    <w:p w:rsidR="00894071" w:rsidRPr="00273FEF" w:rsidRDefault="00894071" w:rsidP="00335BA5">
      <w:pPr>
        <w:jc w:val="both"/>
      </w:pPr>
      <w:r w:rsidRPr="00273FEF">
        <w:t>Analizom varijance utvr</w:t>
      </w:r>
      <w:r w:rsidR="00273FEF">
        <w:t>đene su</w:t>
      </w:r>
      <w:r w:rsidRPr="00273FEF">
        <w:t xml:space="preserve"> eventualne statistički značajne razlike među pojedinim skupinama ispitanika za svaku od navedenih tvrdnji</w:t>
      </w:r>
      <w:r w:rsidR="00273FEF">
        <w:t>:</w:t>
      </w:r>
      <w:r w:rsidRPr="00273FEF">
        <w:t xml:space="preserve"> </w:t>
      </w:r>
    </w:p>
    <w:p w:rsidR="00894071" w:rsidRPr="00273FEF" w:rsidRDefault="00894071" w:rsidP="00335BA5">
      <w:pPr>
        <w:pStyle w:val="ListParagraph"/>
        <w:numPr>
          <w:ilvl w:val="0"/>
          <w:numId w:val="4"/>
        </w:numPr>
        <w:jc w:val="both"/>
      </w:pPr>
      <w:r w:rsidRPr="00273FEF">
        <w:t>žene se značajno više od muškaraca slažu sa tvrdnjama da su eko-proizvodi zdraviji od konvencionalnih, ali i da su oni preskupi;</w:t>
      </w:r>
    </w:p>
    <w:p w:rsidR="00894071" w:rsidRPr="00273FEF" w:rsidRDefault="00894071" w:rsidP="00335BA5">
      <w:pPr>
        <w:pStyle w:val="ListParagraph"/>
        <w:numPr>
          <w:ilvl w:val="0"/>
          <w:numId w:val="4"/>
        </w:numPr>
        <w:jc w:val="both"/>
      </w:pPr>
      <w:r w:rsidRPr="00273FEF">
        <w:t>visokoobrazovani ispitanici znatno više od drugih smatraju da je hrana koju kupujemo u trgovinama slabije nutricionističke vrijednosti.</w:t>
      </w:r>
    </w:p>
    <w:p w:rsidR="00894071" w:rsidRDefault="00894071" w:rsidP="00335BA5">
      <w:pPr>
        <w:pStyle w:val="ListParagraph"/>
        <w:numPr>
          <w:ilvl w:val="0"/>
          <w:numId w:val="4"/>
        </w:numPr>
        <w:jc w:val="both"/>
      </w:pPr>
      <w:r w:rsidRPr="00273FEF">
        <w:t>ispitanici koji žive u višečlanim, obiteljskim kućanstvima značajno više od onih koji žive kao samci smatraju da se kupovinom eko-proizvoda doprinosi zaštiti okoliša.</w:t>
      </w:r>
    </w:p>
    <w:p w:rsidR="00273FEF" w:rsidRPr="00273FEF" w:rsidRDefault="00273FEF" w:rsidP="00273FEF">
      <w:pPr>
        <w:pStyle w:val="ListParagraph"/>
        <w:jc w:val="both"/>
      </w:pPr>
    </w:p>
    <w:p w:rsidR="00273FEF" w:rsidRDefault="00273FEF" w:rsidP="00335BA5">
      <w:pPr>
        <w:jc w:val="both"/>
        <w:rPr>
          <w:b/>
          <w:sz w:val="22"/>
          <w:szCs w:val="22"/>
        </w:rPr>
      </w:pPr>
    </w:p>
    <w:p w:rsidR="00FF1D40" w:rsidRDefault="00FF1D40" w:rsidP="00335BA5">
      <w:pPr>
        <w:jc w:val="both"/>
        <w:rPr>
          <w:b/>
          <w:sz w:val="22"/>
          <w:szCs w:val="22"/>
        </w:rPr>
      </w:pPr>
    </w:p>
    <w:p w:rsidR="00FF1D40" w:rsidRDefault="00FF1D40" w:rsidP="00335BA5">
      <w:pPr>
        <w:jc w:val="both"/>
        <w:rPr>
          <w:b/>
          <w:sz w:val="22"/>
          <w:szCs w:val="22"/>
        </w:rPr>
      </w:pPr>
    </w:p>
    <w:p w:rsidR="00FF1D40" w:rsidRDefault="00FF1D40" w:rsidP="00335BA5">
      <w:pPr>
        <w:jc w:val="both"/>
        <w:rPr>
          <w:b/>
          <w:sz w:val="22"/>
          <w:szCs w:val="22"/>
        </w:rPr>
      </w:pPr>
    </w:p>
    <w:p w:rsidR="00FF1D40" w:rsidRDefault="00FF1D40" w:rsidP="00335BA5">
      <w:pPr>
        <w:jc w:val="both"/>
        <w:rPr>
          <w:b/>
          <w:sz w:val="22"/>
          <w:szCs w:val="22"/>
        </w:rPr>
      </w:pPr>
    </w:p>
    <w:p w:rsidR="00FF1D40" w:rsidRDefault="00FF1D40" w:rsidP="00335BA5">
      <w:pPr>
        <w:jc w:val="both"/>
        <w:rPr>
          <w:b/>
          <w:sz w:val="22"/>
          <w:szCs w:val="22"/>
        </w:rPr>
      </w:pPr>
    </w:p>
    <w:p w:rsidR="00EE3F69" w:rsidRDefault="00EE3F69" w:rsidP="00335BA5">
      <w:pPr>
        <w:jc w:val="both"/>
        <w:rPr>
          <w:b/>
          <w:sz w:val="22"/>
          <w:szCs w:val="22"/>
        </w:rPr>
      </w:pPr>
    </w:p>
    <w:p w:rsidR="00FF1D40" w:rsidRPr="00335BA5" w:rsidRDefault="00FF1D40" w:rsidP="00335BA5">
      <w:pPr>
        <w:jc w:val="both"/>
        <w:rPr>
          <w:b/>
          <w:sz w:val="22"/>
          <w:szCs w:val="22"/>
        </w:rPr>
      </w:pPr>
    </w:p>
    <w:p w:rsidR="00894071" w:rsidRDefault="00894071" w:rsidP="00335BA5">
      <w:pPr>
        <w:jc w:val="center"/>
      </w:pPr>
      <w:r w:rsidRPr="00273FEF">
        <w:rPr>
          <w:b/>
        </w:rPr>
        <w:t xml:space="preserve">Tablica </w:t>
      </w:r>
      <w:r w:rsidR="00273FEF" w:rsidRPr="00273FEF">
        <w:rPr>
          <w:b/>
        </w:rPr>
        <w:t>4</w:t>
      </w:r>
      <w:r w:rsidRPr="00273FEF">
        <w:rPr>
          <w:b/>
        </w:rPr>
        <w:t>b</w:t>
      </w:r>
      <w:r w:rsidR="00273FEF">
        <w:t>.</w:t>
      </w:r>
      <w:r w:rsidRPr="00273FEF">
        <w:t xml:space="preserve"> </w:t>
      </w:r>
      <w:r w:rsidR="00273FEF">
        <w:t>S</w:t>
      </w:r>
      <w:r w:rsidRPr="00273FEF">
        <w:t>tupanj slaganja ispitanika sa tvrdnjama o ekološkoj proizvodnji/hrani</w:t>
      </w:r>
    </w:p>
    <w:p w:rsidR="00273FEF" w:rsidRPr="00273FEF" w:rsidRDefault="00273FEF" w:rsidP="00335BA5">
      <w:pPr>
        <w:jc w:val="center"/>
      </w:pPr>
    </w:p>
    <w:tbl>
      <w:tblPr>
        <w:tblW w:w="9054"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567"/>
        <w:gridCol w:w="567"/>
        <w:gridCol w:w="567"/>
        <w:gridCol w:w="567"/>
        <w:gridCol w:w="567"/>
        <w:gridCol w:w="567"/>
        <w:gridCol w:w="661"/>
        <w:gridCol w:w="661"/>
        <w:gridCol w:w="662"/>
      </w:tblGrid>
      <w:tr w:rsidR="00273FEF" w:rsidRPr="00273FEF" w:rsidTr="00346A68">
        <w:trPr>
          <w:jc w:val="center"/>
        </w:trPr>
        <w:tc>
          <w:tcPr>
            <w:tcW w:w="3668" w:type="dxa"/>
            <w:vMerge w:val="restart"/>
            <w:tcBorders>
              <w:right w:val="single" w:sz="6" w:space="0" w:color="auto"/>
            </w:tcBorders>
            <w:shd w:val="clear" w:color="auto" w:fill="auto"/>
            <w:vAlign w:val="center"/>
          </w:tcPr>
          <w:p w:rsidR="00273FEF" w:rsidRPr="00273FEF" w:rsidRDefault="00273FEF" w:rsidP="000E0EC2">
            <w:pPr>
              <w:jc w:val="both"/>
              <w:rPr>
                <w:sz w:val="20"/>
                <w:szCs w:val="20"/>
              </w:rPr>
            </w:pPr>
            <w:r w:rsidRPr="00273FEF">
              <w:rPr>
                <w:b/>
                <w:sz w:val="20"/>
                <w:szCs w:val="20"/>
              </w:rPr>
              <w:t>TVRDNJE</w:t>
            </w:r>
          </w:p>
        </w:tc>
        <w:tc>
          <w:tcPr>
            <w:tcW w:w="1134" w:type="dxa"/>
            <w:gridSpan w:val="2"/>
            <w:tcBorders>
              <w:bottom w:val="single" w:sz="4" w:space="0" w:color="auto"/>
              <w:right w:val="single" w:sz="6" w:space="0" w:color="auto"/>
            </w:tcBorders>
            <w:shd w:val="clear" w:color="auto" w:fill="F2F2F2" w:themeFill="background1" w:themeFillShade="F2"/>
            <w:vAlign w:val="center"/>
          </w:tcPr>
          <w:p w:rsidR="00273FEF" w:rsidRPr="00273FEF" w:rsidRDefault="00273FEF" w:rsidP="00335BA5">
            <w:pPr>
              <w:jc w:val="center"/>
              <w:rPr>
                <w:sz w:val="20"/>
                <w:szCs w:val="20"/>
              </w:rPr>
            </w:pPr>
            <w:r w:rsidRPr="00273FEF">
              <w:rPr>
                <w:sz w:val="20"/>
                <w:szCs w:val="20"/>
              </w:rPr>
              <w:t>Tip kućanstva</w:t>
            </w:r>
          </w:p>
        </w:tc>
        <w:tc>
          <w:tcPr>
            <w:tcW w:w="2268" w:type="dxa"/>
            <w:gridSpan w:val="4"/>
            <w:tcBorders>
              <w:left w:val="single" w:sz="6" w:space="0" w:color="auto"/>
              <w:bottom w:val="single" w:sz="4" w:space="0" w:color="auto"/>
              <w:right w:val="single" w:sz="6" w:space="0" w:color="auto"/>
            </w:tcBorders>
            <w:shd w:val="clear" w:color="auto" w:fill="F2F2F2" w:themeFill="background1" w:themeFillShade="F2"/>
            <w:vAlign w:val="center"/>
          </w:tcPr>
          <w:p w:rsidR="00273FEF" w:rsidRPr="00273FEF" w:rsidRDefault="00273FEF" w:rsidP="00335BA5">
            <w:pPr>
              <w:jc w:val="center"/>
              <w:rPr>
                <w:sz w:val="20"/>
                <w:szCs w:val="20"/>
              </w:rPr>
            </w:pPr>
            <w:r w:rsidRPr="00273FEF">
              <w:rPr>
                <w:sz w:val="20"/>
                <w:szCs w:val="20"/>
              </w:rPr>
              <w:t>Dob</w:t>
            </w:r>
          </w:p>
        </w:tc>
        <w:tc>
          <w:tcPr>
            <w:tcW w:w="1984" w:type="dxa"/>
            <w:gridSpan w:val="3"/>
            <w:tcBorders>
              <w:left w:val="single" w:sz="6" w:space="0" w:color="auto"/>
              <w:bottom w:val="single" w:sz="4" w:space="0" w:color="auto"/>
            </w:tcBorders>
            <w:shd w:val="clear" w:color="auto" w:fill="F2F2F2" w:themeFill="background1" w:themeFillShade="F2"/>
            <w:vAlign w:val="center"/>
          </w:tcPr>
          <w:p w:rsidR="00273FEF" w:rsidRPr="00273FEF" w:rsidRDefault="00273FEF" w:rsidP="00335BA5">
            <w:pPr>
              <w:jc w:val="center"/>
              <w:rPr>
                <w:sz w:val="20"/>
                <w:szCs w:val="20"/>
              </w:rPr>
            </w:pPr>
            <w:r w:rsidRPr="00273FEF">
              <w:rPr>
                <w:sz w:val="20"/>
                <w:szCs w:val="20"/>
              </w:rPr>
              <w:t>Mjesečni prihod po članu kućanstva</w:t>
            </w:r>
          </w:p>
        </w:tc>
      </w:tr>
      <w:tr w:rsidR="00273FEF" w:rsidRPr="00273FEF" w:rsidTr="00EE3F69">
        <w:trPr>
          <w:cantSplit/>
          <w:trHeight w:val="1246"/>
          <w:jc w:val="center"/>
        </w:trPr>
        <w:tc>
          <w:tcPr>
            <w:tcW w:w="3668" w:type="dxa"/>
            <w:vMerge/>
            <w:tcBorders>
              <w:bottom w:val="single" w:sz="4" w:space="0" w:color="auto"/>
              <w:right w:val="single" w:sz="6" w:space="0" w:color="auto"/>
            </w:tcBorders>
            <w:shd w:val="clear" w:color="auto" w:fill="auto"/>
            <w:vAlign w:val="center"/>
          </w:tcPr>
          <w:p w:rsidR="00273FEF" w:rsidRPr="00273FEF" w:rsidRDefault="00273FEF" w:rsidP="00335BA5">
            <w:pPr>
              <w:jc w:val="both"/>
              <w:rPr>
                <w:sz w:val="20"/>
                <w:szCs w:val="20"/>
              </w:rPr>
            </w:pPr>
          </w:p>
        </w:tc>
        <w:tc>
          <w:tcPr>
            <w:tcW w:w="567" w:type="dxa"/>
            <w:tcBorders>
              <w:left w:val="single" w:sz="6" w:space="0" w:color="auto"/>
              <w:bottom w:val="single" w:sz="4" w:space="0" w:color="auto"/>
            </w:tcBorders>
            <w:shd w:val="clear" w:color="auto" w:fill="F2F2F2" w:themeFill="background1" w:themeFillShade="F2"/>
            <w:textDirection w:val="btLr"/>
            <w:vAlign w:val="center"/>
          </w:tcPr>
          <w:p w:rsidR="00273FEF" w:rsidRPr="00273FEF" w:rsidRDefault="00273FEF" w:rsidP="00335BA5">
            <w:pPr>
              <w:ind w:left="113" w:right="113"/>
              <w:jc w:val="center"/>
              <w:rPr>
                <w:sz w:val="20"/>
                <w:szCs w:val="20"/>
              </w:rPr>
            </w:pPr>
            <w:r w:rsidRPr="00273FEF">
              <w:rPr>
                <w:sz w:val="20"/>
                <w:szCs w:val="20"/>
              </w:rPr>
              <w:t>Obiteljsko</w:t>
            </w:r>
          </w:p>
        </w:tc>
        <w:tc>
          <w:tcPr>
            <w:tcW w:w="567" w:type="dxa"/>
            <w:tcBorders>
              <w:bottom w:val="single" w:sz="4" w:space="0" w:color="auto"/>
            </w:tcBorders>
            <w:shd w:val="clear" w:color="auto" w:fill="F2F2F2" w:themeFill="background1" w:themeFillShade="F2"/>
            <w:textDirection w:val="btLr"/>
            <w:vAlign w:val="center"/>
          </w:tcPr>
          <w:p w:rsidR="00273FEF" w:rsidRPr="00273FEF" w:rsidRDefault="00273FEF" w:rsidP="00335BA5">
            <w:pPr>
              <w:ind w:left="113" w:right="113"/>
              <w:jc w:val="center"/>
              <w:rPr>
                <w:sz w:val="20"/>
                <w:szCs w:val="20"/>
              </w:rPr>
            </w:pPr>
            <w:r w:rsidRPr="00273FEF">
              <w:rPr>
                <w:sz w:val="20"/>
                <w:szCs w:val="20"/>
              </w:rPr>
              <w:t>Samačko</w:t>
            </w:r>
          </w:p>
        </w:tc>
        <w:tc>
          <w:tcPr>
            <w:tcW w:w="567" w:type="dxa"/>
            <w:tcBorders>
              <w:bottom w:val="single" w:sz="4" w:space="0" w:color="auto"/>
            </w:tcBorders>
            <w:shd w:val="clear" w:color="auto" w:fill="F2F2F2" w:themeFill="background1" w:themeFillShade="F2"/>
            <w:textDirection w:val="btLr"/>
            <w:vAlign w:val="center"/>
          </w:tcPr>
          <w:p w:rsidR="00273FEF" w:rsidRPr="00273FEF" w:rsidRDefault="00273FEF" w:rsidP="00335BA5">
            <w:pPr>
              <w:ind w:left="113" w:right="113"/>
              <w:jc w:val="center"/>
              <w:rPr>
                <w:sz w:val="20"/>
                <w:szCs w:val="20"/>
              </w:rPr>
            </w:pPr>
            <w:r w:rsidRPr="00273FEF">
              <w:rPr>
                <w:sz w:val="20"/>
                <w:szCs w:val="20"/>
              </w:rPr>
              <w:t>18-29 godina</w:t>
            </w:r>
          </w:p>
        </w:tc>
        <w:tc>
          <w:tcPr>
            <w:tcW w:w="567" w:type="dxa"/>
            <w:tcBorders>
              <w:bottom w:val="single" w:sz="4" w:space="0" w:color="auto"/>
            </w:tcBorders>
            <w:shd w:val="clear" w:color="auto" w:fill="F2F2F2" w:themeFill="background1" w:themeFillShade="F2"/>
            <w:textDirection w:val="btLr"/>
            <w:vAlign w:val="center"/>
          </w:tcPr>
          <w:p w:rsidR="00273FEF" w:rsidRPr="00273FEF" w:rsidRDefault="00273FEF" w:rsidP="00335BA5">
            <w:pPr>
              <w:ind w:left="113" w:right="113"/>
              <w:jc w:val="center"/>
              <w:rPr>
                <w:sz w:val="20"/>
                <w:szCs w:val="20"/>
              </w:rPr>
            </w:pPr>
            <w:r w:rsidRPr="00273FEF">
              <w:rPr>
                <w:sz w:val="20"/>
                <w:szCs w:val="20"/>
              </w:rPr>
              <w:t>30-44</w:t>
            </w:r>
          </w:p>
        </w:tc>
        <w:tc>
          <w:tcPr>
            <w:tcW w:w="567" w:type="dxa"/>
            <w:shd w:val="clear" w:color="auto" w:fill="F2F2F2" w:themeFill="background1" w:themeFillShade="F2"/>
            <w:textDirection w:val="btLr"/>
            <w:vAlign w:val="center"/>
          </w:tcPr>
          <w:p w:rsidR="00273FEF" w:rsidRPr="00273FEF" w:rsidRDefault="00273FEF" w:rsidP="00335BA5">
            <w:pPr>
              <w:ind w:left="113" w:right="113"/>
              <w:jc w:val="center"/>
              <w:rPr>
                <w:sz w:val="20"/>
                <w:szCs w:val="20"/>
              </w:rPr>
            </w:pPr>
            <w:r w:rsidRPr="00273FEF">
              <w:rPr>
                <w:sz w:val="20"/>
                <w:szCs w:val="20"/>
              </w:rPr>
              <w:t>45-59</w:t>
            </w:r>
          </w:p>
        </w:tc>
        <w:tc>
          <w:tcPr>
            <w:tcW w:w="567" w:type="dxa"/>
            <w:shd w:val="clear" w:color="auto" w:fill="F2F2F2" w:themeFill="background1" w:themeFillShade="F2"/>
            <w:textDirection w:val="btLr"/>
            <w:vAlign w:val="center"/>
          </w:tcPr>
          <w:p w:rsidR="00273FEF" w:rsidRPr="00273FEF" w:rsidRDefault="00273FEF" w:rsidP="00335BA5">
            <w:pPr>
              <w:ind w:left="113" w:right="113"/>
              <w:jc w:val="center"/>
              <w:rPr>
                <w:sz w:val="20"/>
                <w:szCs w:val="20"/>
              </w:rPr>
            </w:pPr>
            <w:r w:rsidRPr="00273FEF">
              <w:rPr>
                <w:sz w:val="20"/>
                <w:szCs w:val="20"/>
              </w:rPr>
              <w:t>60 i više</w:t>
            </w:r>
          </w:p>
        </w:tc>
        <w:tc>
          <w:tcPr>
            <w:tcW w:w="661" w:type="dxa"/>
            <w:shd w:val="clear" w:color="auto" w:fill="F2F2F2" w:themeFill="background1" w:themeFillShade="F2"/>
            <w:textDirection w:val="btLr"/>
            <w:vAlign w:val="center"/>
          </w:tcPr>
          <w:p w:rsidR="00273FEF" w:rsidRPr="00273FEF" w:rsidRDefault="00273FEF" w:rsidP="00335BA5">
            <w:pPr>
              <w:ind w:left="113" w:right="113"/>
              <w:jc w:val="center"/>
              <w:rPr>
                <w:sz w:val="20"/>
                <w:szCs w:val="20"/>
              </w:rPr>
            </w:pPr>
            <w:r w:rsidRPr="00273FEF">
              <w:rPr>
                <w:sz w:val="20"/>
                <w:szCs w:val="20"/>
              </w:rPr>
              <w:t>Manje od 1000 kuna</w:t>
            </w:r>
          </w:p>
        </w:tc>
        <w:tc>
          <w:tcPr>
            <w:tcW w:w="661" w:type="dxa"/>
            <w:shd w:val="clear" w:color="auto" w:fill="F2F2F2" w:themeFill="background1" w:themeFillShade="F2"/>
            <w:textDirection w:val="btLr"/>
            <w:vAlign w:val="center"/>
          </w:tcPr>
          <w:p w:rsidR="00273FEF" w:rsidRPr="00273FEF" w:rsidRDefault="00273FEF" w:rsidP="00335BA5">
            <w:pPr>
              <w:ind w:left="113" w:right="113"/>
              <w:jc w:val="center"/>
              <w:rPr>
                <w:sz w:val="20"/>
                <w:szCs w:val="20"/>
              </w:rPr>
            </w:pPr>
            <w:r w:rsidRPr="00273FEF">
              <w:rPr>
                <w:sz w:val="20"/>
                <w:szCs w:val="20"/>
              </w:rPr>
              <w:t>1001-2999 kuna</w:t>
            </w:r>
          </w:p>
        </w:tc>
        <w:tc>
          <w:tcPr>
            <w:tcW w:w="662" w:type="dxa"/>
            <w:shd w:val="clear" w:color="auto" w:fill="F2F2F2" w:themeFill="background1" w:themeFillShade="F2"/>
            <w:textDirection w:val="btLr"/>
            <w:vAlign w:val="center"/>
          </w:tcPr>
          <w:p w:rsidR="00273FEF" w:rsidRPr="00273FEF" w:rsidRDefault="00273FEF" w:rsidP="00335BA5">
            <w:pPr>
              <w:ind w:left="113" w:right="113"/>
              <w:jc w:val="center"/>
              <w:rPr>
                <w:sz w:val="20"/>
                <w:szCs w:val="20"/>
              </w:rPr>
            </w:pPr>
            <w:r w:rsidRPr="00273FEF">
              <w:rPr>
                <w:sz w:val="20"/>
                <w:szCs w:val="20"/>
              </w:rPr>
              <w:t>Više od 3000 kuna</w:t>
            </w:r>
          </w:p>
        </w:tc>
      </w:tr>
      <w:tr w:rsidR="00273FEF" w:rsidRPr="00273FEF" w:rsidTr="00346A68">
        <w:trPr>
          <w:trHeight w:val="454"/>
          <w:jc w:val="center"/>
        </w:trPr>
        <w:tc>
          <w:tcPr>
            <w:tcW w:w="3668" w:type="dxa"/>
            <w:shd w:val="clear" w:color="auto" w:fill="F2F2F2" w:themeFill="background1" w:themeFillShade="F2"/>
            <w:vAlign w:val="center"/>
          </w:tcPr>
          <w:p w:rsidR="00273FEF" w:rsidRPr="00273FEF" w:rsidRDefault="00273FEF" w:rsidP="00335BA5">
            <w:pPr>
              <w:rPr>
                <w:sz w:val="20"/>
                <w:szCs w:val="20"/>
              </w:rPr>
            </w:pPr>
            <w:r w:rsidRPr="00273FEF">
              <w:rPr>
                <w:sz w:val="20"/>
                <w:szCs w:val="20"/>
              </w:rPr>
              <w:t>Eko-proizvodi su zdraviji od „običnih“ proizvoda.</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4,39</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4,32</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4,19</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4,26</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4,43</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4,45</w:t>
            </w:r>
          </w:p>
        </w:tc>
        <w:tc>
          <w:tcPr>
            <w:tcW w:w="661" w:type="dxa"/>
            <w:shd w:val="clear" w:color="auto" w:fill="auto"/>
            <w:vAlign w:val="center"/>
          </w:tcPr>
          <w:p w:rsidR="00273FEF" w:rsidRPr="00273FEF" w:rsidRDefault="00273FEF" w:rsidP="00335BA5">
            <w:pPr>
              <w:jc w:val="right"/>
              <w:rPr>
                <w:sz w:val="20"/>
                <w:szCs w:val="20"/>
              </w:rPr>
            </w:pPr>
            <w:r w:rsidRPr="00273FEF">
              <w:rPr>
                <w:sz w:val="20"/>
                <w:szCs w:val="20"/>
              </w:rPr>
              <w:t>4,16</w:t>
            </w:r>
          </w:p>
        </w:tc>
        <w:tc>
          <w:tcPr>
            <w:tcW w:w="661" w:type="dxa"/>
            <w:shd w:val="clear" w:color="auto" w:fill="auto"/>
            <w:vAlign w:val="center"/>
          </w:tcPr>
          <w:p w:rsidR="00273FEF" w:rsidRPr="00273FEF" w:rsidRDefault="00273FEF" w:rsidP="00335BA5">
            <w:pPr>
              <w:jc w:val="right"/>
              <w:rPr>
                <w:sz w:val="20"/>
                <w:szCs w:val="20"/>
              </w:rPr>
            </w:pPr>
            <w:r w:rsidRPr="00273FEF">
              <w:rPr>
                <w:sz w:val="20"/>
                <w:szCs w:val="20"/>
              </w:rPr>
              <w:t>4,40</w:t>
            </w:r>
          </w:p>
        </w:tc>
        <w:tc>
          <w:tcPr>
            <w:tcW w:w="662" w:type="dxa"/>
            <w:shd w:val="clear" w:color="auto" w:fill="auto"/>
            <w:vAlign w:val="center"/>
          </w:tcPr>
          <w:p w:rsidR="00273FEF" w:rsidRPr="00273FEF" w:rsidRDefault="00273FEF" w:rsidP="00335BA5">
            <w:pPr>
              <w:jc w:val="right"/>
              <w:rPr>
                <w:sz w:val="20"/>
                <w:szCs w:val="20"/>
              </w:rPr>
            </w:pPr>
            <w:r w:rsidRPr="00273FEF">
              <w:rPr>
                <w:sz w:val="20"/>
                <w:szCs w:val="20"/>
              </w:rPr>
              <w:t>4,46</w:t>
            </w:r>
          </w:p>
        </w:tc>
      </w:tr>
      <w:tr w:rsidR="00273FEF" w:rsidRPr="00273FEF" w:rsidTr="00346A68">
        <w:trPr>
          <w:trHeight w:val="454"/>
          <w:jc w:val="center"/>
        </w:trPr>
        <w:tc>
          <w:tcPr>
            <w:tcW w:w="3668" w:type="dxa"/>
            <w:shd w:val="clear" w:color="auto" w:fill="F2F2F2" w:themeFill="background1" w:themeFillShade="F2"/>
            <w:vAlign w:val="center"/>
          </w:tcPr>
          <w:p w:rsidR="00273FEF" w:rsidRPr="00273FEF" w:rsidRDefault="00273FEF" w:rsidP="00335BA5">
            <w:pPr>
              <w:rPr>
                <w:sz w:val="20"/>
                <w:szCs w:val="20"/>
              </w:rPr>
            </w:pPr>
            <w:r w:rsidRPr="00273FEF">
              <w:rPr>
                <w:sz w:val="20"/>
                <w:szCs w:val="20"/>
              </w:rPr>
              <w:t>Eko-proizvodi su ukusniji od „običnih“ prehrambenih proizvoda.</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4,21</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4,10</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4,14</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3,97</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4,23</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4,29</w:t>
            </w:r>
          </w:p>
        </w:tc>
        <w:tc>
          <w:tcPr>
            <w:tcW w:w="661" w:type="dxa"/>
            <w:shd w:val="clear" w:color="auto" w:fill="auto"/>
            <w:vAlign w:val="center"/>
          </w:tcPr>
          <w:p w:rsidR="00273FEF" w:rsidRPr="00273FEF" w:rsidRDefault="00273FEF" w:rsidP="00335BA5">
            <w:pPr>
              <w:jc w:val="right"/>
              <w:rPr>
                <w:sz w:val="20"/>
                <w:szCs w:val="20"/>
              </w:rPr>
            </w:pPr>
            <w:r w:rsidRPr="00273FEF">
              <w:rPr>
                <w:sz w:val="20"/>
                <w:szCs w:val="20"/>
              </w:rPr>
              <w:t>3,98</w:t>
            </w:r>
          </w:p>
        </w:tc>
        <w:tc>
          <w:tcPr>
            <w:tcW w:w="661" w:type="dxa"/>
            <w:shd w:val="clear" w:color="auto" w:fill="auto"/>
            <w:vAlign w:val="center"/>
          </w:tcPr>
          <w:p w:rsidR="00273FEF" w:rsidRPr="00273FEF" w:rsidRDefault="00273FEF" w:rsidP="00335BA5">
            <w:pPr>
              <w:jc w:val="right"/>
              <w:rPr>
                <w:sz w:val="20"/>
                <w:szCs w:val="20"/>
              </w:rPr>
            </w:pPr>
            <w:r w:rsidRPr="00273FEF">
              <w:rPr>
                <w:sz w:val="20"/>
                <w:szCs w:val="20"/>
              </w:rPr>
              <w:t>4,28</w:t>
            </w:r>
          </w:p>
        </w:tc>
        <w:tc>
          <w:tcPr>
            <w:tcW w:w="662" w:type="dxa"/>
            <w:shd w:val="clear" w:color="auto" w:fill="auto"/>
            <w:vAlign w:val="center"/>
          </w:tcPr>
          <w:p w:rsidR="00273FEF" w:rsidRPr="00273FEF" w:rsidRDefault="00273FEF" w:rsidP="00335BA5">
            <w:pPr>
              <w:jc w:val="right"/>
              <w:rPr>
                <w:sz w:val="20"/>
                <w:szCs w:val="20"/>
              </w:rPr>
            </w:pPr>
            <w:r w:rsidRPr="00273FEF">
              <w:rPr>
                <w:sz w:val="20"/>
                <w:szCs w:val="20"/>
              </w:rPr>
              <w:t>4,07</w:t>
            </w:r>
          </w:p>
        </w:tc>
      </w:tr>
      <w:tr w:rsidR="00273FEF" w:rsidRPr="00273FEF" w:rsidTr="00346A68">
        <w:trPr>
          <w:trHeight w:val="454"/>
          <w:jc w:val="center"/>
        </w:trPr>
        <w:tc>
          <w:tcPr>
            <w:tcW w:w="3668" w:type="dxa"/>
            <w:shd w:val="clear" w:color="auto" w:fill="F2F2F2" w:themeFill="background1" w:themeFillShade="F2"/>
            <w:vAlign w:val="center"/>
          </w:tcPr>
          <w:p w:rsidR="00273FEF" w:rsidRPr="00273FEF" w:rsidRDefault="00273FEF" w:rsidP="00335BA5">
            <w:pPr>
              <w:rPr>
                <w:sz w:val="20"/>
                <w:szCs w:val="20"/>
              </w:rPr>
            </w:pPr>
            <w:r w:rsidRPr="00273FEF">
              <w:rPr>
                <w:sz w:val="20"/>
                <w:szCs w:val="20"/>
              </w:rPr>
              <w:t>Eko-proizvodi su preskupi.</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3,78</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3,98</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3,89</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3,95</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3,83</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3,68</w:t>
            </w:r>
          </w:p>
        </w:tc>
        <w:tc>
          <w:tcPr>
            <w:tcW w:w="661" w:type="dxa"/>
            <w:shd w:val="clear" w:color="auto" w:fill="auto"/>
            <w:vAlign w:val="center"/>
          </w:tcPr>
          <w:p w:rsidR="00273FEF" w:rsidRPr="00273FEF" w:rsidRDefault="00273FEF" w:rsidP="00335BA5">
            <w:pPr>
              <w:jc w:val="right"/>
              <w:rPr>
                <w:sz w:val="20"/>
                <w:szCs w:val="20"/>
              </w:rPr>
            </w:pPr>
            <w:r w:rsidRPr="00273FEF">
              <w:rPr>
                <w:sz w:val="20"/>
                <w:szCs w:val="20"/>
              </w:rPr>
              <w:t>3,94</w:t>
            </w:r>
          </w:p>
        </w:tc>
        <w:tc>
          <w:tcPr>
            <w:tcW w:w="661" w:type="dxa"/>
            <w:shd w:val="clear" w:color="auto" w:fill="auto"/>
            <w:vAlign w:val="center"/>
          </w:tcPr>
          <w:p w:rsidR="00273FEF" w:rsidRPr="00273FEF" w:rsidRDefault="00273FEF" w:rsidP="00335BA5">
            <w:pPr>
              <w:jc w:val="right"/>
              <w:rPr>
                <w:sz w:val="20"/>
                <w:szCs w:val="20"/>
              </w:rPr>
            </w:pPr>
            <w:r w:rsidRPr="00273FEF">
              <w:rPr>
                <w:sz w:val="20"/>
                <w:szCs w:val="20"/>
              </w:rPr>
              <w:t>3,79</w:t>
            </w:r>
          </w:p>
        </w:tc>
        <w:tc>
          <w:tcPr>
            <w:tcW w:w="662" w:type="dxa"/>
            <w:shd w:val="clear" w:color="auto" w:fill="auto"/>
            <w:vAlign w:val="center"/>
          </w:tcPr>
          <w:p w:rsidR="00273FEF" w:rsidRPr="00273FEF" w:rsidRDefault="00273FEF" w:rsidP="00335BA5">
            <w:pPr>
              <w:jc w:val="right"/>
              <w:rPr>
                <w:sz w:val="20"/>
                <w:szCs w:val="20"/>
              </w:rPr>
            </w:pPr>
            <w:r w:rsidRPr="00273FEF">
              <w:rPr>
                <w:sz w:val="20"/>
                <w:szCs w:val="20"/>
              </w:rPr>
              <w:t>3,88</w:t>
            </w:r>
          </w:p>
        </w:tc>
      </w:tr>
      <w:tr w:rsidR="00273FEF" w:rsidRPr="00273FEF" w:rsidTr="00346A68">
        <w:trPr>
          <w:trHeight w:val="454"/>
          <w:jc w:val="center"/>
        </w:trPr>
        <w:tc>
          <w:tcPr>
            <w:tcW w:w="3668" w:type="dxa"/>
            <w:shd w:val="clear" w:color="auto" w:fill="F2F2F2" w:themeFill="background1" w:themeFillShade="F2"/>
            <w:vAlign w:val="center"/>
          </w:tcPr>
          <w:p w:rsidR="00273FEF" w:rsidRPr="00273FEF" w:rsidRDefault="00273FEF" w:rsidP="00335BA5">
            <w:pPr>
              <w:rPr>
                <w:sz w:val="20"/>
                <w:szCs w:val="20"/>
              </w:rPr>
            </w:pPr>
            <w:r w:rsidRPr="00273FEF">
              <w:rPr>
                <w:sz w:val="20"/>
                <w:szCs w:val="20"/>
              </w:rPr>
              <w:t>Kupovina eko-proizvoda doprinosi zaštiti okoliša.</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4,13</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3,86</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4,11</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4,03</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4,27</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3,97</w:t>
            </w:r>
          </w:p>
        </w:tc>
        <w:tc>
          <w:tcPr>
            <w:tcW w:w="661" w:type="dxa"/>
            <w:shd w:val="clear" w:color="auto" w:fill="auto"/>
            <w:vAlign w:val="center"/>
          </w:tcPr>
          <w:p w:rsidR="00273FEF" w:rsidRPr="00273FEF" w:rsidRDefault="00273FEF" w:rsidP="00335BA5">
            <w:pPr>
              <w:jc w:val="right"/>
              <w:rPr>
                <w:sz w:val="20"/>
                <w:szCs w:val="20"/>
              </w:rPr>
            </w:pPr>
            <w:r w:rsidRPr="00273FEF">
              <w:rPr>
                <w:sz w:val="20"/>
                <w:szCs w:val="20"/>
              </w:rPr>
              <w:t>4,02</w:t>
            </w:r>
          </w:p>
        </w:tc>
        <w:tc>
          <w:tcPr>
            <w:tcW w:w="661" w:type="dxa"/>
            <w:shd w:val="clear" w:color="auto" w:fill="auto"/>
            <w:vAlign w:val="center"/>
          </w:tcPr>
          <w:p w:rsidR="00273FEF" w:rsidRPr="00273FEF" w:rsidRDefault="00273FEF" w:rsidP="00335BA5">
            <w:pPr>
              <w:jc w:val="right"/>
              <w:rPr>
                <w:sz w:val="20"/>
                <w:szCs w:val="20"/>
              </w:rPr>
            </w:pPr>
            <w:r w:rsidRPr="00273FEF">
              <w:rPr>
                <w:sz w:val="20"/>
                <w:szCs w:val="20"/>
              </w:rPr>
              <w:t>4,08</w:t>
            </w:r>
          </w:p>
        </w:tc>
        <w:tc>
          <w:tcPr>
            <w:tcW w:w="662" w:type="dxa"/>
            <w:shd w:val="clear" w:color="auto" w:fill="auto"/>
            <w:vAlign w:val="center"/>
          </w:tcPr>
          <w:p w:rsidR="00273FEF" w:rsidRPr="00273FEF" w:rsidRDefault="00273FEF" w:rsidP="00335BA5">
            <w:pPr>
              <w:jc w:val="right"/>
              <w:rPr>
                <w:sz w:val="20"/>
                <w:szCs w:val="20"/>
              </w:rPr>
            </w:pPr>
            <w:r w:rsidRPr="00273FEF">
              <w:rPr>
                <w:sz w:val="20"/>
                <w:szCs w:val="20"/>
              </w:rPr>
              <w:t>4,19</w:t>
            </w:r>
          </w:p>
        </w:tc>
      </w:tr>
      <w:tr w:rsidR="00273FEF" w:rsidRPr="00273FEF" w:rsidTr="00346A68">
        <w:trPr>
          <w:trHeight w:val="454"/>
          <w:jc w:val="center"/>
        </w:trPr>
        <w:tc>
          <w:tcPr>
            <w:tcW w:w="3668" w:type="dxa"/>
            <w:shd w:val="clear" w:color="auto" w:fill="F2F2F2" w:themeFill="background1" w:themeFillShade="F2"/>
            <w:vAlign w:val="center"/>
          </w:tcPr>
          <w:p w:rsidR="00273FEF" w:rsidRPr="00273FEF" w:rsidRDefault="00273FEF" w:rsidP="00335BA5">
            <w:pPr>
              <w:rPr>
                <w:sz w:val="20"/>
                <w:szCs w:val="20"/>
              </w:rPr>
            </w:pPr>
            <w:r w:rsidRPr="00273FEF">
              <w:rPr>
                <w:sz w:val="20"/>
                <w:szCs w:val="20"/>
              </w:rPr>
              <w:t>Kupovina eko-proizvoda doprinosi većem lokalnom zapošljavanju.</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3,63</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3,35</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3,59</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3,49</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3,67</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3,56</w:t>
            </w:r>
          </w:p>
        </w:tc>
        <w:tc>
          <w:tcPr>
            <w:tcW w:w="661"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3,65</w:t>
            </w:r>
          </w:p>
        </w:tc>
        <w:tc>
          <w:tcPr>
            <w:tcW w:w="661"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3,62</w:t>
            </w:r>
          </w:p>
        </w:tc>
        <w:tc>
          <w:tcPr>
            <w:tcW w:w="662"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3,32</w:t>
            </w:r>
          </w:p>
        </w:tc>
      </w:tr>
      <w:tr w:rsidR="00273FEF" w:rsidRPr="00273FEF" w:rsidTr="00346A68">
        <w:trPr>
          <w:trHeight w:val="454"/>
          <w:jc w:val="center"/>
        </w:trPr>
        <w:tc>
          <w:tcPr>
            <w:tcW w:w="3668" w:type="dxa"/>
            <w:shd w:val="clear" w:color="auto" w:fill="F2F2F2" w:themeFill="background1" w:themeFillShade="F2"/>
            <w:vAlign w:val="center"/>
          </w:tcPr>
          <w:p w:rsidR="00273FEF" w:rsidRPr="00273FEF" w:rsidRDefault="00273FEF" w:rsidP="00335BA5">
            <w:pPr>
              <w:rPr>
                <w:sz w:val="20"/>
                <w:szCs w:val="20"/>
              </w:rPr>
            </w:pPr>
            <w:r w:rsidRPr="00273FEF">
              <w:rPr>
                <w:sz w:val="20"/>
                <w:szCs w:val="20"/>
              </w:rPr>
              <w:t>Hrana koju kupujemo u trgovinama slabije je nutricionističke kvalitete.</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3,94</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3,90</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3,84</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3,86</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3,97</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3,95</w:t>
            </w:r>
          </w:p>
        </w:tc>
        <w:tc>
          <w:tcPr>
            <w:tcW w:w="661"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3,90</w:t>
            </w:r>
          </w:p>
        </w:tc>
        <w:tc>
          <w:tcPr>
            <w:tcW w:w="661"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3,96</w:t>
            </w:r>
          </w:p>
        </w:tc>
        <w:tc>
          <w:tcPr>
            <w:tcW w:w="662"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3,88</w:t>
            </w:r>
          </w:p>
        </w:tc>
      </w:tr>
      <w:tr w:rsidR="00273FEF" w:rsidRPr="00273FEF" w:rsidTr="00346A68">
        <w:trPr>
          <w:trHeight w:val="454"/>
          <w:jc w:val="center"/>
        </w:trPr>
        <w:tc>
          <w:tcPr>
            <w:tcW w:w="3668" w:type="dxa"/>
            <w:shd w:val="clear" w:color="auto" w:fill="F2F2F2" w:themeFill="background1" w:themeFillShade="F2"/>
            <w:vAlign w:val="center"/>
          </w:tcPr>
          <w:p w:rsidR="00273FEF" w:rsidRPr="00273FEF" w:rsidRDefault="00273FEF" w:rsidP="00335BA5">
            <w:pPr>
              <w:rPr>
                <w:sz w:val="20"/>
                <w:szCs w:val="20"/>
              </w:rPr>
            </w:pPr>
            <w:r w:rsidRPr="00273FEF">
              <w:rPr>
                <w:sz w:val="20"/>
                <w:szCs w:val="20"/>
              </w:rPr>
              <w:t>Proizvodnja „obične“ (konvencionalne) hrane prekomjerno zagađuje okoliš.</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3,60</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3,45</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3,35</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3,45</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3,70</w:t>
            </w:r>
          </w:p>
        </w:tc>
        <w:tc>
          <w:tcPr>
            <w:tcW w:w="567"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3,62</w:t>
            </w:r>
          </w:p>
        </w:tc>
        <w:tc>
          <w:tcPr>
            <w:tcW w:w="661"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3,55</w:t>
            </w:r>
          </w:p>
        </w:tc>
        <w:tc>
          <w:tcPr>
            <w:tcW w:w="661"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3,54</w:t>
            </w:r>
          </w:p>
        </w:tc>
        <w:tc>
          <w:tcPr>
            <w:tcW w:w="662" w:type="dxa"/>
            <w:tcBorders>
              <w:bottom w:val="single" w:sz="4" w:space="0" w:color="auto"/>
            </w:tcBorders>
            <w:shd w:val="clear" w:color="auto" w:fill="auto"/>
            <w:vAlign w:val="center"/>
          </w:tcPr>
          <w:p w:rsidR="00273FEF" w:rsidRPr="00273FEF" w:rsidRDefault="00273FEF" w:rsidP="00335BA5">
            <w:pPr>
              <w:jc w:val="right"/>
              <w:rPr>
                <w:sz w:val="20"/>
                <w:szCs w:val="20"/>
              </w:rPr>
            </w:pPr>
            <w:r w:rsidRPr="00273FEF">
              <w:rPr>
                <w:sz w:val="20"/>
                <w:szCs w:val="20"/>
              </w:rPr>
              <w:t>3,79</w:t>
            </w:r>
          </w:p>
        </w:tc>
      </w:tr>
      <w:tr w:rsidR="00273FEF" w:rsidRPr="00273FEF" w:rsidTr="00346A68">
        <w:trPr>
          <w:trHeight w:val="454"/>
          <w:jc w:val="center"/>
        </w:trPr>
        <w:tc>
          <w:tcPr>
            <w:tcW w:w="3668" w:type="dxa"/>
            <w:shd w:val="clear" w:color="auto" w:fill="F2F2F2" w:themeFill="background1" w:themeFillShade="F2"/>
            <w:vAlign w:val="center"/>
          </w:tcPr>
          <w:p w:rsidR="00273FEF" w:rsidRPr="00273FEF" w:rsidRDefault="00273FEF" w:rsidP="00335BA5">
            <w:pPr>
              <w:rPr>
                <w:sz w:val="20"/>
                <w:szCs w:val="20"/>
              </w:rPr>
            </w:pPr>
            <w:r w:rsidRPr="00273FEF">
              <w:rPr>
                <w:sz w:val="20"/>
                <w:szCs w:val="20"/>
              </w:rPr>
              <w:t>Industrijska proizvodnja hrane ubrzava propadanje sela i rast nezaposlenosti.</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3,93</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3,85</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3,73</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3,85</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4,02</w:t>
            </w:r>
          </w:p>
        </w:tc>
        <w:tc>
          <w:tcPr>
            <w:tcW w:w="567" w:type="dxa"/>
            <w:shd w:val="clear" w:color="auto" w:fill="auto"/>
            <w:vAlign w:val="center"/>
          </w:tcPr>
          <w:p w:rsidR="00273FEF" w:rsidRPr="00273FEF" w:rsidRDefault="00273FEF" w:rsidP="00335BA5">
            <w:pPr>
              <w:jc w:val="right"/>
              <w:rPr>
                <w:sz w:val="20"/>
                <w:szCs w:val="20"/>
              </w:rPr>
            </w:pPr>
            <w:r w:rsidRPr="00273FEF">
              <w:rPr>
                <w:sz w:val="20"/>
                <w:szCs w:val="20"/>
              </w:rPr>
              <w:t>3,92</w:t>
            </w:r>
          </w:p>
        </w:tc>
        <w:tc>
          <w:tcPr>
            <w:tcW w:w="661" w:type="dxa"/>
            <w:shd w:val="clear" w:color="auto" w:fill="auto"/>
            <w:vAlign w:val="center"/>
          </w:tcPr>
          <w:p w:rsidR="00273FEF" w:rsidRPr="00273FEF" w:rsidRDefault="00273FEF" w:rsidP="00335BA5">
            <w:pPr>
              <w:jc w:val="right"/>
              <w:rPr>
                <w:sz w:val="20"/>
                <w:szCs w:val="20"/>
              </w:rPr>
            </w:pPr>
            <w:r w:rsidRPr="00273FEF">
              <w:rPr>
                <w:sz w:val="20"/>
                <w:szCs w:val="20"/>
              </w:rPr>
              <w:t>4,16</w:t>
            </w:r>
          </w:p>
        </w:tc>
        <w:tc>
          <w:tcPr>
            <w:tcW w:w="661" w:type="dxa"/>
            <w:shd w:val="clear" w:color="auto" w:fill="auto"/>
            <w:vAlign w:val="center"/>
          </w:tcPr>
          <w:p w:rsidR="00273FEF" w:rsidRPr="00273FEF" w:rsidRDefault="00273FEF" w:rsidP="00335BA5">
            <w:pPr>
              <w:jc w:val="right"/>
              <w:rPr>
                <w:sz w:val="20"/>
                <w:szCs w:val="20"/>
              </w:rPr>
            </w:pPr>
            <w:r w:rsidRPr="00273FEF">
              <w:rPr>
                <w:sz w:val="20"/>
                <w:szCs w:val="20"/>
              </w:rPr>
              <w:t>3,90</w:t>
            </w:r>
          </w:p>
        </w:tc>
        <w:tc>
          <w:tcPr>
            <w:tcW w:w="662" w:type="dxa"/>
            <w:shd w:val="clear" w:color="auto" w:fill="auto"/>
            <w:vAlign w:val="center"/>
          </w:tcPr>
          <w:p w:rsidR="00273FEF" w:rsidRPr="00273FEF" w:rsidRDefault="00273FEF" w:rsidP="00335BA5">
            <w:pPr>
              <w:jc w:val="right"/>
              <w:rPr>
                <w:sz w:val="20"/>
                <w:szCs w:val="20"/>
              </w:rPr>
            </w:pPr>
            <w:r w:rsidRPr="00273FEF">
              <w:rPr>
                <w:sz w:val="20"/>
                <w:szCs w:val="20"/>
              </w:rPr>
              <w:t>4,02</w:t>
            </w:r>
          </w:p>
        </w:tc>
      </w:tr>
    </w:tbl>
    <w:p w:rsidR="00346A68" w:rsidRPr="00A25AEB" w:rsidRDefault="00346A68" w:rsidP="00335BA5">
      <w:pPr>
        <w:jc w:val="both"/>
      </w:pPr>
    </w:p>
    <w:p w:rsidR="00346A68" w:rsidRPr="00A25AEB" w:rsidRDefault="00346A68" w:rsidP="00335BA5">
      <w:pPr>
        <w:jc w:val="both"/>
      </w:pPr>
    </w:p>
    <w:p w:rsidR="00894071" w:rsidRPr="00A25AEB" w:rsidRDefault="00894071" w:rsidP="00A25AEB">
      <w:pPr>
        <w:numPr>
          <w:ilvl w:val="1"/>
          <w:numId w:val="1"/>
        </w:numPr>
        <w:jc w:val="both"/>
      </w:pPr>
      <w:r w:rsidRPr="00A25AEB">
        <w:t>Povjerenje u deklaracije eko-proizvoda</w:t>
      </w:r>
    </w:p>
    <w:p w:rsidR="00894071" w:rsidRPr="00A25AEB" w:rsidRDefault="00894071" w:rsidP="00335BA5">
      <w:pPr>
        <w:jc w:val="both"/>
      </w:pPr>
    </w:p>
    <w:p w:rsidR="00894071" w:rsidRPr="00AD71E8" w:rsidRDefault="00894071" w:rsidP="00335BA5">
      <w:pPr>
        <w:jc w:val="both"/>
      </w:pPr>
      <w:r w:rsidRPr="00AD71E8">
        <w:t xml:space="preserve">U ovom dijelu istraživanja </w:t>
      </w:r>
      <w:r w:rsidR="00A25AEB" w:rsidRPr="00AD71E8">
        <w:t>utvrđene su</w:t>
      </w:r>
      <w:r w:rsidRPr="00AD71E8">
        <w:t xml:space="preserve"> potrošačke navike vezane uz kupovinu ekoloških proizvoda, ali i povjerenje u oznake ekološkog proizvoda i njihovu primijećenost i vidljivost.</w:t>
      </w:r>
    </w:p>
    <w:p w:rsidR="00A25AEB" w:rsidRPr="00AD71E8" w:rsidRDefault="00A25AEB" w:rsidP="00335BA5">
      <w:pPr>
        <w:jc w:val="both"/>
      </w:pPr>
    </w:p>
    <w:p w:rsidR="00894071" w:rsidRPr="00AD71E8" w:rsidRDefault="00A25AEB" w:rsidP="00335BA5">
      <w:pPr>
        <w:jc w:val="both"/>
      </w:pPr>
      <w:r w:rsidRPr="00AD71E8">
        <w:t>Rezultati pokazuju da</w:t>
      </w:r>
      <w:r w:rsidR="00894071" w:rsidRPr="00AD71E8">
        <w:t xml:space="preserve"> ispitanici najčešće nabavljaju ekološku hranu iz vlastite proizvodnje (njih 28,1%) i na tržnicama (27,8%). Njih 15,8% takvu hranu nabavlja (u ovom slučaju kupuje) u trgovačkim lancima, a 12,3% direktno kod privatnih proizvođača (OPG i sl.). Kupovinu ovakvih proizvoda u specijaliziranim trgovinama ekološke hrane prakticira vrlo mali broj ispitanika (3,0% ispitanika). Ispitanici su mogli dati više odgovora</w:t>
      </w:r>
      <w:r w:rsidR="00EE3F69">
        <w:t xml:space="preserve">. </w:t>
      </w:r>
      <w:r w:rsidR="00894071" w:rsidRPr="00AD71E8">
        <w:t xml:space="preserve">Budući </w:t>
      </w:r>
      <w:r w:rsidRPr="00AD71E8">
        <w:t>je</w:t>
      </w:r>
      <w:r w:rsidR="00894071" w:rsidRPr="00AD71E8">
        <w:t xml:space="preserve"> utvr</w:t>
      </w:r>
      <w:r w:rsidRPr="00AD71E8">
        <w:t>đeno</w:t>
      </w:r>
      <w:r w:rsidR="00894071" w:rsidRPr="00AD71E8">
        <w:t xml:space="preserve"> da 19,3% ispitanika (grafikon </w:t>
      </w:r>
      <w:r w:rsidR="002D630B" w:rsidRPr="00AD71E8">
        <w:t>5</w:t>
      </w:r>
      <w:r w:rsidR="00894071" w:rsidRPr="00AD71E8">
        <w:t xml:space="preserve">) uglavnom sami proizvode ekološku hranu, iz ovih podataka možemo zaključiti da još dodatnih 9,2% ispitanika također proizvodi jedan manji dio za svoje potrebe. </w:t>
      </w:r>
    </w:p>
    <w:p w:rsidR="00894071" w:rsidRDefault="00894071" w:rsidP="00335BA5">
      <w:pPr>
        <w:jc w:val="both"/>
        <w:rPr>
          <w:b/>
          <w:sz w:val="22"/>
          <w:szCs w:val="22"/>
        </w:rPr>
      </w:pPr>
    </w:p>
    <w:p w:rsidR="002D630B" w:rsidRDefault="002D630B" w:rsidP="002D630B">
      <w:pPr>
        <w:jc w:val="center"/>
        <w:rPr>
          <w:b/>
          <w:sz w:val="22"/>
          <w:szCs w:val="22"/>
        </w:rPr>
      </w:pPr>
      <w:r>
        <w:rPr>
          <w:b/>
          <w:sz w:val="22"/>
          <w:szCs w:val="22"/>
        </w:rPr>
        <w:t xml:space="preserve">Grafikon 9. </w:t>
      </w:r>
      <w:r w:rsidR="00AD71E8" w:rsidRPr="00AD71E8">
        <w:rPr>
          <w:sz w:val="22"/>
          <w:szCs w:val="22"/>
        </w:rPr>
        <w:t>Gdje nabavljate ekološke prehrambene proizvode?</w:t>
      </w:r>
    </w:p>
    <w:p w:rsidR="002D630B" w:rsidRDefault="002D630B" w:rsidP="00335BA5">
      <w:pPr>
        <w:jc w:val="both"/>
        <w:rPr>
          <w:b/>
          <w:sz w:val="22"/>
          <w:szCs w:val="22"/>
        </w:rPr>
      </w:pPr>
    </w:p>
    <w:p w:rsidR="002D630B" w:rsidRDefault="00D37291" w:rsidP="002D630B">
      <w:pPr>
        <w:jc w:val="center"/>
        <w:rPr>
          <w:b/>
          <w:sz w:val="22"/>
          <w:szCs w:val="22"/>
        </w:rPr>
      </w:pPr>
      <w:r>
        <w:rPr>
          <w:b/>
          <w:noProof/>
          <w:sz w:val="22"/>
          <w:szCs w:val="22"/>
          <w:lang w:eastAsia="hr-HR"/>
        </w:rPr>
        <w:drawing>
          <wp:inline distT="0" distB="0" distL="0" distR="0">
            <wp:extent cx="4259580" cy="1967865"/>
            <wp:effectExtent l="0" t="0" r="7620" b="0"/>
            <wp:docPr id="10" name="Pictur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630B" w:rsidRPr="00335BA5" w:rsidRDefault="002D630B" w:rsidP="00335BA5">
      <w:pPr>
        <w:jc w:val="both"/>
        <w:rPr>
          <w:b/>
          <w:sz w:val="22"/>
          <w:szCs w:val="22"/>
        </w:rPr>
      </w:pPr>
    </w:p>
    <w:p w:rsidR="00894071" w:rsidRPr="00AD71E8" w:rsidRDefault="00AD71E8" w:rsidP="00335BA5">
      <w:pPr>
        <w:autoSpaceDE w:val="0"/>
        <w:autoSpaceDN w:val="0"/>
        <w:adjustRightInd w:val="0"/>
        <w:jc w:val="both"/>
        <w:rPr>
          <w:bCs/>
          <w:color w:val="000000"/>
        </w:rPr>
      </w:pPr>
      <w:r w:rsidRPr="00AD71E8">
        <w:rPr>
          <w:bCs/>
          <w:color w:val="000000"/>
        </w:rPr>
        <w:t>Na pitanje,</w:t>
      </w:r>
      <w:r w:rsidR="00894071" w:rsidRPr="00AD71E8">
        <w:rPr>
          <w:bCs/>
          <w:color w:val="000000"/>
        </w:rPr>
        <w:t xml:space="preserve"> koji oblik nabave </w:t>
      </w:r>
      <w:r w:rsidRPr="00AD71E8">
        <w:rPr>
          <w:bCs/>
          <w:color w:val="000000"/>
        </w:rPr>
        <w:t>ekoloških</w:t>
      </w:r>
      <w:r w:rsidR="00894071" w:rsidRPr="00AD71E8">
        <w:rPr>
          <w:bCs/>
          <w:color w:val="000000"/>
        </w:rPr>
        <w:t xml:space="preserve"> proizvoda </w:t>
      </w:r>
      <w:r w:rsidRPr="00AD71E8">
        <w:rPr>
          <w:bCs/>
          <w:color w:val="000000"/>
        </w:rPr>
        <w:t xml:space="preserve">bi </w:t>
      </w:r>
      <w:r w:rsidR="00894071" w:rsidRPr="00AD71E8">
        <w:rPr>
          <w:bCs/>
          <w:color w:val="000000"/>
        </w:rPr>
        <w:t>bio najprihvatljiviji, tj. najbolji, utvrđene su dvije uočljive razlike:</w:t>
      </w:r>
    </w:p>
    <w:p w:rsidR="00894071" w:rsidRPr="00AD71E8" w:rsidRDefault="00894071" w:rsidP="00335BA5">
      <w:pPr>
        <w:pStyle w:val="ListParagraph"/>
        <w:numPr>
          <w:ilvl w:val="0"/>
          <w:numId w:val="4"/>
        </w:numPr>
        <w:autoSpaceDE w:val="0"/>
        <w:autoSpaceDN w:val="0"/>
        <w:adjustRightInd w:val="0"/>
        <w:jc w:val="both"/>
        <w:rPr>
          <w:bCs/>
          <w:color w:val="000000"/>
        </w:rPr>
      </w:pPr>
      <w:r w:rsidRPr="00AD71E8">
        <w:rPr>
          <w:bCs/>
          <w:color w:val="000000"/>
        </w:rPr>
        <w:t xml:space="preserve">najveći udio ispitanika odgovorio je da im je kupovina na tržnici najbolji način </w:t>
      </w:r>
      <w:r w:rsidRPr="00AD71E8">
        <w:rPr>
          <w:bCs/>
          <w:i/>
          <w:color w:val="000000"/>
        </w:rPr>
        <w:t>kupovine</w:t>
      </w:r>
      <w:r w:rsidRPr="00AD71E8">
        <w:rPr>
          <w:bCs/>
          <w:color w:val="000000"/>
        </w:rPr>
        <w:t xml:space="preserve"> eko-proizvoda, ali gotovo isti broj ispitanika izjavio je da bi ju najradije sami proizvodili ;</w:t>
      </w:r>
    </w:p>
    <w:p w:rsidR="00894071" w:rsidRPr="00AD71E8" w:rsidRDefault="00894071" w:rsidP="00335BA5">
      <w:pPr>
        <w:pStyle w:val="ListParagraph"/>
        <w:numPr>
          <w:ilvl w:val="0"/>
          <w:numId w:val="4"/>
        </w:numPr>
        <w:autoSpaceDE w:val="0"/>
        <w:autoSpaceDN w:val="0"/>
        <w:adjustRightInd w:val="0"/>
        <w:jc w:val="both"/>
        <w:rPr>
          <w:bCs/>
          <w:color w:val="000000"/>
        </w:rPr>
      </w:pPr>
      <w:r w:rsidRPr="00AD71E8">
        <w:rPr>
          <w:bCs/>
          <w:color w:val="000000"/>
        </w:rPr>
        <w:t>17,1% ispitanika je izjavilo da bi najradije kupovali eko-proizvode direktno od privatnih proizvođača (OPG i sl.), što je gotovo 5% više nego što to trenutno uopće čini.</w:t>
      </w:r>
    </w:p>
    <w:p w:rsidR="00894071" w:rsidRPr="00AD71E8" w:rsidRDefault="00894071" w:rsidP="00335BA5">
      <w:pPr>
        <w:jc w:val="both"/>
      </w:pPr>
    </w:p>
    <w:p w:rsidR="00894071" w:rsidRPr="00AD71E8" w:rsidRDefault="00894071" w:rsidP="00335BA5">
      <w:pPr>
        <w:jc w:val="both"/>
      </w:pPr>
      <w:r w:rsidRPr="00AD71E8">
        <w:t xml:space="preserve">Posljednji dio ove ankete odnosio se na označavanje ekoloških proizvoda kao i povjerenje građana prema tako označenim proizvodima. </w:t>
      </w:r>
    </w:p>
    <w:p w:rsidR="00AD71E8" w:rsidRDefault="00AD71E8" w:rsidP="00335BA5">
      <w:pPr>
        <w:jc w:val="both"/>
      </w:pPr>
    </w:p>
    <w:p w:rsidR="00894071" w:rsidRPr="00AD71E8" w:rsidRDefault="00AD71E8" w:rsidP="00335BA5">
      <w:pPr>
        <w:jc w:val="both"/>
      </w:pPr>
      <w:r>
        <w:t>N</w:t>
      </w:r>
      <w:r w:rsidR="00894071" w:rsidRPr="00AD71E8">
        <w:t>a pitanje „smatrate li da je ekološka hrana adekvatno označena“ najviše, gotovo polovina, ispitanika odgovorilo je s „ne“ (njih 49,3%), zatim „djelomično“ (19,0%), „ne znam, nisam siguran/na“ (17,5%) te „da“ (14,2%). Iz ovih se rezultata može zaključiti da građani u globalu nisu svjesni ili sigurni radi li se doista o proizvodu s deklaracijom eko-proizvoda.</w:t>
      </w:r>
    </w:p>
    <w:p w:rsidR="00894071" w:rsidRPr="00AD71E8" w:rsidRDefault="00894071" w:rsidP="00335BA5">
      <w:pPr>
        <w:jc w:val="both"/>
      </w:pPr>
    </w:p>
    <w:p w:rsidR="00894071" w:rsidRPr="00335BA5" w:rsidRDefault="00894071" w:rsidP="00335BA5">
      <w:pPr>
        <w:jc w:val="both"/>
        <w:rPr>
          <w:sz w:val="22"/>
          <w:szCs w:val="22"/>
        </w:rPr>
      </w:pPr>
      <w:r w:rsidRPr="00335BA5">
        <w:rPr>
          <w:sz w:val="22"/>
          <w:szCs w:val="22"/>
        </w:rPr>
        <w:t xml:space="preserve">Posebno je zanimljivo pogledati sljedeću tablicu: </w:t>
      </w:r>
    </w:p>
    <w:p w:rsidR="00894071" w:rsidRPr="00335BA5" w:rsidRDefault="00894071" w:rsidP="00335BA5">
      <w:pPr>
        <w:pStyle w:val="ListParagraph"/>
        <w:numPr>
          <w:ilvl w:val="0"/>
          <w:numId w:val="4"/>
        </w:numPr>
        <w:jc w:val="both"/>
        <w:rPr>
          <w:sz w:val="22"/>
          <w:szCs w:val="22"/>
        </w:rPr>
      </w:pPr>
      <w:r w:rsidRPr="00335BA5">
        <w:rPr>
          <w:sz w:val="22"/>
          <w:szCs w:val="22"/>
        </w:rPr>
        <w:t>vidljivo je da upravo redoviti kupci ekoloških proizvoda čak i nešto više od ostalih kupaca smatraju da takvi proizvodi nisu adekvatno označeni;</w:t>
      </w:r>
    </w:p>
    <w:p w:rsidR="00894071" w:rsidRPr="00335BA5" w:rsidRDefault="00894071" w:rsidP="00335BA5">
      <w:pPr>
        <w:pStyle w:val="ListParagraph"/>
        <w:numPr>
          <w:ilvl w:val="0"/>
          <w:numId w:val="4"/>
        </w:numPr>
        <w:jc w:val="both"/>
        <w:rPr>
          <w:sz w:val="22"/>
          <w:szCs w:val="22"/>
        </w:rPr>
      </w:pPr>
      <w:r w:rsidRPr="00335BA5">
        <w:rPr>
          <w:sz w:val="22"/>
          <w:szCs w:val="22"/>
        </w:rPr>
        <w:t xml:space="preserve">ispitanici koji su izjavili da sami proizvode takvu hranu značajno češće od drugih na ovo su pitanje odgovorili sa „ne znam, nisam siguran“. To se vjerojatno može objasniti činjenicom da općenito ti ispitanici i manje kupuju hranu od drugih, pa se vjerojatno i manje susreću s takvim i sličnim deklaracijama proizvoda.  </w:t>
      </w:r>
    </w:p>
    <w:p w:rsidR="00AD71E8" w:rsidRPr="00335BA5" w:rsidRDefault="00AD71E8" w:rsidP="00335BA5">
      <w:pPr>
        <w:ind w:left="360"/>
        <w:jc w:val="both"/>
        <w:rPr>
          <w:sz w:val="22"/>
          <w:szCs w:val="22"/>
        </w:rPr>
      </w:pPr>
    </w:p>
    <w:p w:rsidR="00894071" w:rsidRDefault="00894071" w:rsidP="00335BA5">
      <w:pPr>
        <w:jc w:val="center"/>
      </w:pPr>
      <w:r w:rsidRPr="00AD71E8">
        <w:rPr>
          <w:b/>
        </w:rPr>
        <w:t xml:space="preserve">Tablica </w:t>
      </w:r>
      <w:r w:rsidR="00AD71E8" w:rsidRPr="00AD71E8">
        <w:rPr>
          <w:b/>
        </w:rPr>
        <w:t>5.</w:t>
      </w:r>
      <w:r w:rsidRPr="00AD71E8">
        <w:t xml:space="preserve"> Odnos kupovine eko-proizvoda i mišljenja o njihovoj adekvatnoj označenosti</w:t>
      </w:r>
    </w:p>
    <w:p w:rsidR="00AD71E8" w:rsidRPr="00AD71E8" w:rsidRDefault="00AD71E8" w:rsidP="00335BA5">
      <w:pPr>
        <w:jc w:val="cente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276"/>
        <w:gridCol w:w="1134"/>
        <w:gridCol w:w="1384"/>
        <w:gridCol w:w="1256"/>
      </w:tblGrid>
      <w:tr w:rsidR="00AD71E8" w:rsidRPr="00AD71E8" w:rsidTr="00AD71E8">
        <w:trPr>
          <w:jc w:val="center"/>
        </w:trPr>
        <w:tc>
          <w:tcPr>
            <w:tcW w:w="2518" w:type="dxa"/>
            <w:vMerge w:val="restart"/>
            <w:shd w:val="clear" w:color="auto" w:fill="auto"/>
            <w:vAlign w:val="center"/>
          </w:tcPr>
          <w:p w:rsidR="00AD71E8" w:rsidRPr="00AD71E8" w:rsidRDefault="00AD71E8" w:rsidP="00335BA5">
            <w:pPr>
              <w:rPr>
                <w:sz w:val="22"/>
                <w:szCs w:val="22"/>
              </w:rPr>
            </w:pPr>
            <w:r w:rsidRPr="00AD71E8">
              <w:rPr>
                <w:b/>
                <w:sz w:val="22"/>
                <w:szCs w:val="22"/>
              </w:rPr>
              <w:t>Smatrate li da je ekološka hrana adekvatno označena?</w:t>
            </w:r>
          </w:p>
        </w:tc>
        <w:tc>
          <w:tcPr>
            <w:tcW w:w="6184" w:type="dxa"/>
            <w:gridSpan w:val="5"/>
            <w:tcBorders>
              <w:bottom w:val="single" w:sz="4" w:space="0" w:color="auto"/>
            </w:tcBorders>
            <w:shd w:val="clear" w:color="auto" w:fill="F2F2F2" w:themeFill="background1" w:themeFillShade="F2"/>
            <w:vAlign w:val="center"/>
          </w:tcPr>
          <w:p w:rsidR="00AD71E8" w:rsidRPr="00AD71E8" w:rsidRDefault="00AD71E8" w:rsidP="00335BA5">
            <w:pPr>
              <w:jc w:val="center"/>
              <w:rPr>
                <w:b/>
                <w:sz w:val="22"/>
                <w:szCs w:val="22"/>
              </w:rPr>
            </w:pPr>
            <w:r w:rsidRPr="00AD71E8">
              <w:rPr>
                <w:b/>
                <w:sz w:val="22"/>
                <w:szCs w:val="22"/>
              </w:rPr>
              <w:t>Kupujete li ekološke prehrambene proizvode?</w:t>
            </w:r>
          </w:p>
        </w:tc>
      </w:tr>
      <w:tr w:rsidR="00AD71E8" w:rsidRPr="00AD71E8" w:rsidTr="00AD71E8">
        <w:trPr>
          <w:jc w:val="center"/>
        </w:trPr>
        <w:tc>
          <w:tcPr>
            <w:tcW w:w="2518" w:type="dxa"/>
            <w:vMerge/>
            <w:shd w:val="clear" w:color="auto" w:fill="auto"/>
            <w:vAlign w:val="center"/>
          </w:tcPr>
          <w:p w:rsidR="00AD71E8" w:rsidRPr="00AD71E8" w:rsidRDefault="00AD71E8" w:rsidP="00335BA5">
            <w:pPr>
              <w:rPr>
                <w:b/>
                <w:sz w:val="22"/>
                <w:szCs w:val="22"/>
              </w:rPr>
            </w:pPr>
          </w:p>
        </w:tc>
        <w:tc>
          <w:tcPr>
            <w:tcW w:w="1134" w:type="dxa"/>
            <w:shd w:val="clear" w:color="auto" w:fill="F2F2F2" w:themeFill="background1" w:themeFillShade="F2"/>
            <w:vAlign w:val="center"/>
          </w:tcPr>
          <w:p w:rsidR="00AD71E8" w:rsidRDefault="00AD71E8" w:rsidP="00335BA5">
            <w:pPr>
              <w:jc w:val="center"/>
              <w:rPr>
                <w:sz w:val="22"/>
                <w:szCs w:val="22"/>
              </w:rPr>
            </w:pPr>
            <w:r w:rsidRPr="00AD71E8">
              <w:rPr>
                <w:sz w:val="22"/>
                <w:szCs w:val="22"/>
              </w:rPr>
              <w:t>redovito</w:t>
            </w:r>
            <w:r>
              <w:rPr>
                <w:sz w:val="22"/>
                <w:szCs w:val="22"/>
              </w:rPr>
              <w:t xml:space="preserve"> </w:t>
            </w:r>
          </w:p>
          <w:p w:rsidR="00AD71E8" w:rsidRPr="00AD71E8" w:rsidRDefault="00AD71E8" w:rsidP="00335BA5">
            <w:pPr>
              <w:jc w:val="center"/>
              <w:rPr>
                <w:sz w:val="22"/>
                <w:szCs w:val="22"/>
              </w:rPr>
            </w:pPr>
            <w:r>
              <w:rPr>
                <w:sz w:val="22"/>
                <w:szCs w:val="22"/>
              </w:rPr>
              <w:t>%</w:t>
            </w:r>
          </w:p>
        </w:tc>
        <w:tc>
          <w:tcPr>
            <w:tcW w:w="1276" w:type="dxa"/>
            <w:shd w:val="clear" w:color="auto" w:fill="F2F2F2" w:themeFill="background1" w:themeFillShade="F2"/>
            <w:vAlign w:val="center"/>
          </w:tcPr>
          <w:p w:rsidR="00AD71E8" w:rsidRDefault="00AD71E8" w:rsidP="00335BA5">
            <w:pPr>
              <w:jc w:val="center"/>
              <w:rPr>
                <w:sz w:val="22"/>
                <w:szCs w:val="22"/>
              </w:rPr>
            </w:pPr>
            <w:r w:rsidRPr="00AD71E8">
              <w:rPr>
                <w:sz w:val="22"/>
                <w:szCs w:val="22"/>
              </w:rPr>
              <w:t>više nego povremeno</w:t>
            </w:r>
          </w:p>
          <w:p w:rsidR="00AD71E8" w:rsidRPr="00AD71E8" w:rsidRDefault="00AD71E8" w:rsidP="00335BA5">
            <w:pPr>
              <w:jc w:val="center"/>
              <w:rPr>
                <w:sz w:val="22"/>
                <w:szCs w:val="22"/>
              </w:rPr>
            </w:pPr>
            <w:r>
              <w:rPr>
                <w:sz w:val="22"/>
                <w:szCs w:val="22"/>
              </w:rPr>
              <w:t>%</w:t>
            </w:r>
          </w:p>
        </w:tc>
        <w:tc>
          <w:tcPr>
            <w:tcW w:w="1134" w:type="dxa"/>
            <w:shd w:val="clear" w:color="auto" w:fill="F2F2F2" w:themeFill="background1" w:themeFillShade="F2"/>
            <w:vAlign w:val="center"/>
          </w:tcPr>
          <w:p w:rsidR="00AD71E8" w:rsidRDefault="00AD71E8" w:rsidP="00335BA5">
            <w:pPr>
              <w:jc w:val="center"/>
              <w:rPr>
                <w:sz w:val="22"/>
                <w:szCs w:val="22"/>
              </w:rPr>
            </w:pPr>
            <w:r>
              <w:rPr>
                <w:sz w:val="22"/>
                <w:szCs w:val="22"/>
              </w:rPr>
              <w:t>r</w:t>
            </w:r>
            <w:r w:rsidRPr="00AD71E8">
              <w:rPr>
                <w:sz w:val="22"/>
                <w:szCs w:val="22"/>
              </w:rPr>
              <w:t>ijetko</w:t>
            </w:r>
          </w:p>
          <w:p w:rsidR="00AD71E8" w:rsidRPr="00AD71E8" w:rsidRDefault="00AD71E8" w:rsidP="00335BA5">
            <w:pPr>
              <w:jc w:val="center"/>
              <w:rPr>
                <w:sz w:val="22"/>
                <w:szCs w:val="22"/>
              </w:rPr>
            </w:pPr>
            <w:r>
              <w:rPr>
                <w:sz w:val="22"/>
                <w:szCs w:val="22"/>
              </w:rPr>
              <w:t>%</w:t>
            </w:r>
          </w:p>
        </w:tc>
        <w:tc>
          <w:tcPr>
            <w:tcW w:w="1384" w:type="dxa"/>
            <w:shd w:val="clear" w:color="auto" w:fill="F2F2F2" w:themeFill="background1" w:themeFillShade="F2"/>
            <w:vAlign w:val="center"/>
          </w:tcPr>
          <w:p w:rsidR="00AD71E8" w:rsidRDefault="00AD71E8" w:rsidP="00335BA5">
            <w:pPr>
              <w:jc w:val="center"/>
              <w:rPr>
                <w:sz w:val="22"/>
                <w:szCs w:val="22"/>
              </w:rPr>
            </w:pPr>
            <w:r w:rsidRPr="00AD71E8">
              <w:rPr>
                <w:sz w:val="22"/>
                <w:szCs w:val="22"/>
              </w:rPr>
              <w:t>nikad ili gotovo nikad</w:t>
            </w:r>
          </w:p>
          <w:p w:rsidR="00AD71E8" w:rsidRPr="00AD71E8" w:rsidRDefault="00AD71E8" w:rsidP="00335BA5">
            <w:pPr>
              <w:jc w:val="center"/>
              <w:rPr>
                <w:sz w:val="22"/>
                <w:szCs w:val="22"/>
              </w:rPr>
            </w:pPr>
            <w:r>
              <w:rPr>
                <w:sz w:val="22"/>
                <w:szCs w:val="22"/>
              </w:rPr>
              <w:t>%</w:t>
            </w:r>
          </w:p>
        </w:tc>
        <w:tc>
          <w:tcPr>
            <w:tcW w:w="1256" w:type="dxa"/>
            <w:shd w:val="clear" w:color="auto" w:fill="F2F2F2" w:themeFill="background1" w:themeFillShade="F2"/>
            <w:vAlign w:val="center"/>
          </w:tcPr>
          <w:p w:rsidR="00AD71E8" w:rsidRDefault="00AD71E8" w:rsidP="00335BA5">
            <w:pPr>
              <w:jc w:val="center"/>
              <w:rPr>
                <w:sz w:val="22"/>
                <w:szCs w:val="22"/>
              </w:rPr>
            </w:pPr>
            <w:r w:rsidRPr="00AD71E8">
              <w:rPr>
                <w:sz w:val="22"/>
                <w:szCs w:val="22"/>
              </w:rPr>
              <w:t>sami proizvode</w:t>
            </w:r>
          </w:p>
          <w:p w:rsidR="00AD71E8" w:rsidRPr="00AD71E8" w:rsidRDefault="00AD71E8" w:rsidP="00335BA5">
            <w:pPr>
              <w:jc w:val="center"/>
              <w:rPr>
                <w:sz w:val="22"/>
                <w:szCs w:val="22"/>
              </w:rPr>
            </w:pPr>
            <w:r>
              <w:rPr>
                <w:sz w:val="22"/>
                <w:szCs w:val="22"/>
              </w:rPr>
              <w:t>%</w:t>
            </w:r>
          </w:p>
        </w:tc>
      </w:tr>
      <w:tr w:rsidR="00894071" w:rsidRPr="00AD71E8" w:rsidTr="00AD71E8">
        <w:trPr>
          <w:jc w:val="center"/>
        </w:trPr>
        <w:tc>
          <w:tcPr>
            <w:tcW w:w="2518" w:type="dxa"/>
            <w:shd w:val="clear" w:color="auto" w:fill="F2F2F2" w:themeFill="background1" w:themeFillShade="F2"/>
            <w:vAlign w:val="center"/>
          </w:tcPr>
          <w:p w:rsidR="00894071" w:rsidRPr="00AD71E8" w:rsidRDefault="00894071" w:rsidP="00335BA5">
            <w:pPr>
              <w:jc w:val="both"/>
              <w:rPr>
                <w:sz w:val="22"/>
                <w:szCs w:val="22"/>
              </w:rPr>
            </w:pPr>
            <w:r w:rsidRPr="00AD71E8">
              <w:rPr>
                <w:sz w:val="22"/>
                <w:szCs w:val="22"/>
              </w:rPr>
              <w:t>Da</w:t>
            </w:r>
          </w:p>
        </w:tc>
        <w:tc>
          <w:tcPr>
            <w:tcW w:w="1134" w:type="dxa"/>
            <w:shd w:val="clear" w:color="auto" w:fill="auto"/>
            <w:vAlign w:val="center"/>
          </w:tcPr>
          <w:p w:rsidR="00894071" w:rsidRPr="00AD71E8" w:rsidRDefault="00894071" w:rsidP="00AD71E8">
            <w:pPr>
              <w:ind w:right="113"/>
              <w:jc w:val="right"/>
              <w:rPr>
                <w:sz w:val="22"/>
                <w:szCs w:val="22"/>
              </w:rPr>
            </w:pPr>
            <w:r w:rsidRPr="00AD71E8">
              <w:rPr>
                <w:sz w:val="22"/>
                <w:szCs w:val="22"/>
              </w:rPr>
              <w:t>16,7</w:t>
            </w:r>
          </w:p>
        </w:tc>
        <w:tc>
          <w:tcPr>
            <w:tcW w:w="1276" w:type="dxa"/>
            <w:shd w:val="clear" w:color="auto" w:fill="auto"/>
            <w:vAlign w:val="center"/>
          </w:tcPr>
          <w:p w:rsidR="00894071" w:rsidRPr="00AD71E8" w:rsidRDefault="00AD71E8" w:rsidP="00AD71E8">
            <w:pPr>
              <w:ind w:right="113"/>
              <w:jc w:val="right"/>
              <w:rPr>
                <w:sz w:val="22"/>
                <w:szCs w:val="22"/>
              </w:rPr>
            </w:pPr>
            <w:r>
              <w:rPr>
                <w:sz w:val="22"/>
                <w:szCs w:val="22"/>
              </w:rPr>
              <w:t>14,0</w:t>
            </w:r>
          </w:p>
        </w:tc>
        <w:tc>
          <w:tcPr>
            <w:tcW w:w="1134" w:type="dxa"/>
            <w:shd w:val="clear" w:color="auto" w:fill="auto"/>
            <w:vAlign w:val="center"/>
          </w:tcPr>
          <w:p w:rsidR="00894071" w:rsidRPr="00AD71E8" w:rsidRDefault="00AD71E8" w:rsidP="00AD71E8">
            <w:pPr>
              <w:ind w:right="113"/>
              <w:jc w:val="right"/>
              <w:rPr>
                <w:sz w:val="22"/>
                <w:szCs w:val="22"/>
              </w:rPr>
            </w:pPr>
            <w:r>
              <w:rPr>
                <w:sz w:val="22"/>
                <w:szCs w:val="22"/>
              </w:rPr>
              <w:t>15,1</w:t>
            </w:r>
          </w:p>
        </w:tc>
        <w:tc>
          <w:tcPr>
            <w:tcW w:w="1384" w:type="dxa"/>
            <w:shd w:val="clear" w:color="auto" w:fill="auto"/>
            <w:vAlign w:val="center"/>
          </w:tcPr>
          <w:p w:rsidR="00894071" w:rsidRPr="00AD71E8" w:rsidRDefault="00AD71E8" w:rsidP="00AD71E8">
            <w:pPr>
              <w:ind w:right="113"/>
              <w:jc w:val="right"/>
              <w:rPr>
                <w:sz w:val="22"/>
                <w:szCs w:val="22"/>
              </w:rPr>
            </w:pPr>
            <w:r>
              <w:rPr>
                <w:sz w:val="22"/>
                <w:szCs w:val="22"/>
              </w:rPr>
              <w:t>15,2</w:t>
            </w:r>
          </w:p>
        </w:tc>
        <w:tc>
          <w:tcPr>
            <w:tcW w:w="1256" w:type="dxa"/>
            <w:shd w:val="clear" w:color="auto" w:fill="auto"/>
            <w:vAlign w:val="center"/>
          </w:tcPr>
          <w:p w:rsidR="00894071" w:rsidRPr="00AD71E8" w:rsidRDefault="00AD71E8" w:rsidP="00AD71E8">
            <w:pPr>
              <w:ind w:right="113"/>
              <w:jc w:val="right"/>
              <w:rPr>
                <w:sz w:val="22"/>
                <w:szCs w:val="22"/>
              </w:rPr>
            </w:pPr>
            <w:r>
              <w:rPr>
                <w:sz w:val="22"/>
                <w:szCs w:val="22"/>
              </w:rPr>
              <w:t>13,0</w:t>
            </w:r>
          </w:p>
        </w:tc>
      </w:tr>
      <w:tr w:rsidR="00894071" w:rsidRPr="00AD71E8" w:rsidTr="00AD71E8">
        <w:trPr>
          <w:jc w:val="center"/>
        </w:trPr>
        <w:tc>
          <w:tcPr>
            <w:tcW w:w="2518" w:type="dxa"/>
            <w:shd w:val="clear" w:color="auto" w:fill="F2F2F2" w:themeFill="background1" w:themeFillShade="F2"/>
            <w:vAlign w:val="center"/>
          </w:tcPr>
          <w:p w:rsidR="00894071" w:rsidRPr="00AD71E8" w:rsidRDefault="00894071" w:rsidP="00335BA5">
            <w:pPr>
              <w:jc w:val="both"/>
              <w:rPr>
                <w:sz w:val="22"/>
                <w:szCs w:val="22"/>
              </w:rPr>
            </w:pPr>
            <w:r w:rsidRPr="00AD71E8">
              <w:rPr>
                <w:sz w:val="22"/>
                <w:szCs w:val="22"/>
              </w:rPr>
              <w:t>Djelomično</w:t>
            </w:r>
          </w:p>
        </w:tc>
        <w:tc>
          <w:tcPr>
            <w:tcW w:w="1134" w:type="dxa"/>
            <w:shd w:val="clear" w:color="auto" w:fill="auto"/>
            <w:vAlign w:val="center"/>
          </w:tcPr>
          <w:p w:rsidR="00894071" w:rsidRPr="00AD71E8" w:rsidRDefault="00AD71E8" w:rsidP="00AD71E8">
            <w:pPr>
              <w:ind w:right="113"/>
              <w:jc w:val="right"/>
              <w:rPr>
                <w:sz w:val="22"/>
                <w:szCs w:val="22"/>
              </w:rPr>
            </w:pPr>
            <w:r>
              <w:rPr>
                <w:sz w:val="22"/>
                <w:szCs w:val="22"/>
              </w:rPr>
              <w:t>16,7</w:t>
            </w:r>
          </w:p>
        </w:tc>
        <w:tc>
          <w:tcPr>
            <w:tcW w:w="1276" w:type="dxa"/>
            <w:shd w:val="clear" w:color="auto" w:fill="auto"/>
            <w:vAlign w:val="center"/>
          </w:tcPr>
          <w:p w:rsidR="00894071" w:rsidRPr="00AD71E8" w:rsidRDefault="00AD71E8" w:rsidP="00AD71E8">
            <w:pPr>
              <w:ind w:right="113"/>
              <w:jc w:val="right"/>
              <w:rPr>
                <w:sz w:val="22"/>
                <w:szCs w:val="22"/>
              </w:rPr>
            </w:pPr>
            <w:r>
              <w:rPr>
                <w:sz w:val="22"/>
                <w:szCs w:val="22"/>
              </w:rPr>
              <w:t>24,6</w:t>
            </w:r>
          </w:p>
        </w:tc>
        <w:tc>
          <w:tcPr>
            <w:tcW w:w="1134" w:type="dxa"/>
            <w:shd w:val="clear" w:color="auto" w:fill="auto"/>
            <w:vAlign w:val="center"/>
          </w:tcPr>
          <w:p w:rsidR="00894071" w:rsidRPr="00AD71E8" w:rsidRDefault="00AD71E8" w:rsidP="00AD71E8">
            <w:pPr>
              <w:ind w:right="113"/>
              <w:jc w:val="right"/>
              <w:rPr>
                <w:sz w:val="22"/>
                <w:szCs w:val="22"/>
              </w:rPr>
            </w:pPr>
            <w:r>
              <w:rPr>
                <w:sz w:val="22"/>
                <w:szCs w:val="22"/>
              </w:rPr>
              <w:t>19,8</w:t>
            </w:r>
          </w:p>
        </w:tc>
        <w:tc>
          <w:tcPr>
            <w:tcW w:w="1384" w:type="dxa"/>
            <w:shd w:val="clear" w:color="auto" w:fill="auto"/>
            <w:vAlign w:val="center"/>
          </w:tcPr>
          <w:p w:rsidR="00894071" w:rsidRPr="00AD71E8" w:rsidRDefault="00AD71E8" w:rsidP="00AD71E8">
            <w:pPr>
              <w:ind w:right="113"/>
              <w:jc w:val="right"/>
              <w:rPr>
                <w:sz w:val="22"/>
                <w:szCs w:val="22"/>
              </w:rPr>
            </w:pPr>
            <w:r>
              <w:rPr>
                <w:sz w:val="22"/>
                <w:szCs w:val="22"/>
              </w:rPr>
              <w:t>18,2</w:t>
            </w:r>
          </w:p>
        </w:tc>
        <w:tc>
          <w:tcPr>
            <w:tcW w:w="1256" w:type="dxa"/>
            <w:shd w:val="clear" w:color="auto" w:fill="auto"/>
            <w:vAlign w:val="center"/>
          </w:tcPr>
          <w:p w:rsidR="00894071" w:rsidRPr="00AD71E8" w:rsidRDefault="00AD71E8" w:rsidP="00AD71E8">
            <w:pPr>
              <w:ind w:right="113"/>
              <w:jc w:val="right"/>
              <w:rPr>
                <w:sz w:val="22"/>
                <w:szCs w:val="22"/>
              </w:rPr>
            </w:pPr>
            <w:r>
              <w:rPr>
                <w:sz w:val="22"/>
                <w:szCs w:val="22"/>
              </w:rPr>
              <w:t>15,6</w:t>
            </w:r>
          </w:p>
        </w:tc>
      </w:tr>
      <w:tr w:rsidR="00894071" w:rsidRPr="00AD71E8" w:rsidTr="00AD71E8">
        <w:trPr>
          <w:jc w:val="center"/>
        </w:trPr>
        <w:tc>
          <w:tcPr>
            <w:tcW w:w="2518" w:type="dxa"/>
            <w:shd w:val="clear" w:color="auto" w:fill="F2F2F2" w:themeFill="background1" w:themeFillShade="F2"/>
            <w:vAlign w:val="center"/>
          </w:tcPr>
          <w:p w:rsidR="00894071" w:rsidRPr="00AD71E8" w:rsidRDefault="00894071" w:rsidP="00335BA5">
            <w:pPr>
              <w:jc w:val="both"/>
              <w:rPr>
                <w:sz w:val="22"/>
                <w:szCs w:val="22"/>
              </w:rPr>
            </w:pPr>
            <w:r w:rsidRPr="00AD71E8">
              <w:rPr>
                <w:sz w:val="22"/>
                <w:szCs w:val="22"/>
              </w:rPr>
              <w:t>Ne</w:t>
            </w:r>
          </w:p>
        </w:tc>
        <w:tc>
          <w:tcPr>
            <w:tcW w:w="1134" w:type="dxa"/>
            <w:shd w:val="clear" w:color="auto" w:fill="auto"/>
            <w:vAlign w:val="center"/>
          </w:tcPr>
          <w:p w:rsidR="00894071" w:rsidRPr="00AD71E8" w:rsidRDefault="00AD71E8" w:rsidP="00AD71E8">
            <w:pPr>
              <w:ind w:right="113"/>
              <w:jc w:val="right"/>
              <w:rPr>
                <w:sz w:val="22"/>
                <w:szCs w:val="22"/>
              </w:rPr>
            </w:pPr>
            <w:r>
              <w:rPr>
                <w:sz w:val="22"/>
                <w:szCs w:val="22"/>
              </w:rPr>
              <w:t>55,6</w:t>
            </w:r>
          </w:p>
        </w:tc>
        <w:tc>
          <w:tcPr>
            <w:tcW w:w="1276" w:type="dxa"/>
            <w:shd w:val="clear" w:color="auto" w:fill="auto"/>
            <w:vAlign w:val="center"/>
          </w:tcPr>
          <w:p w:rsidR="00894071" w:rsidRPr="00AD71E8" w:rsidRDefault="00AD71E8" w:rsidP="00AD71E8">
            <w:pPr>
              <w:ind w:right="113"/>
              <w:jc w:val="right"/>
              <w:rPr>
                <w:sz w:val="22"/>
                <w:szCs w:val="22"/>
              </w:rPr>
            </w:pPr>
            <w:r>
              <w:rPr>
                <w:sz w:val="22"/>
                <w:szCs w:val="22"/>
              </w:rPr>
              <w:t>47,4</w:t>
            </w:r>
          </w:p>
        </w:tc>
        <w:tc>
          <w:tcPr>
            <w:tcW w:w="1134" w:type="dxa"/>
            <w:shd w:val="clear" w:color="auto" w:fill="auto"/>
            <w:vAlign w:val="center"/>
          </w:tcPr>
          <w:p w:rsidR="00894071" w:rsidRPr="00AD71E8" w:rsidRDefault="00AD71E8" w:rsidP="00AD71E8">
            <w:pPr>
              <w:ind w:right="113"/>
              <w:jc w:val="right"/>
              <w:rPr>
                <w:sz w:val="22"/>
                <w:szCs w:val="22"/>
              </w:rPr>
            </w:pPr>
            <w:r>
              <w:rPr>
                <w:sz w:val="22"/>
                <w:szCs w:val="22"/>
              </w:rPr>
              <w:t>54,0</w:t>
            </w:r>
          </w:p>
        </w:tc>
        <w:tc>
          <w:tcPr>
            <w:tcW w:w="1384" w:type="dxa"/>
            <w:shd w:val="clear" w:color="auto" w:fill="auto"/>
            <w:vAlign w:val="center"/>
          </w:tcPr>
          <w:p w:rsidR="00894071" w:rsidRPr="00AD71E8" w:rsidRDefault="00AD71E8" w:rsidP="00AD71E8">
            <w:pPr>
              <w:ind w:right="113"/>
              <w:jc w:val="right"/>
              <w:rPr>
                <w:sz w:val="22"/>
                <w:szCs w:val="22"/>
              </w:rPr>
            </w:pPr>
            <w:r>
              <w:rPr>
                <w:sz w:val="22"/>
                <w:szCs w:val="22"/>
              </w:rPr>
              <w:t>48,5</w:t>
            </w:r>
          </w:p>
        </w:tc>
        <w:tc>
          <w:tcPr>
            <w:tcW w:w="1256" w:type="dxa"/>
            <w:shd w:val="clear" w:color="auto" w:fill="auto"/>
            <w:vAlign w:val="center"/>
          </w:tcPr>
          <w:p w:rsidR="00894071" w:rsidRPr="00AD71E8" w:rsidRDefault="00AD71E8" w:rsidP="00AD71E8">
            <w:pPr>
              <w:ind w:right="113"/>
              <w:jc w:val="right"/>
              <w:rPr>
                <w:sz w:val="22"/>
                <w:szCs w:val="22"/>
              </w:rPr>
            </w:pPr>
            <w:r>
              <w:rPr>
                <w:sz w:val="22"/>
                <w:szCs w:val="22"/>
              </w:rPr>
              <w:t>44,2</w:t>
            </w:r>
          </w:p>
        </w:tc>
      </w:tr>
      <w:tr w:rsidR="00894071" w:rsidRPr="00AD71E8" w:rsidTr="00AD71E8">
        <w:trPr>
          <w:jc w:val="center"/>
        </w:trPr>
        <w:tc>
          <w:tcPr>
            <w:tcW w:w="2518" w:type="dxa"/>
            <w:shd w:val="clear" w:color="auto" w:fill="F2F2F2" w:themeFill="background1" w:themeFillShade="F2"/>
            <w:vAlign w:val="center"/>
          </w:tcPr>
          <w:p w:rsidR="00894071" w:rsidRPr="00AD71E8" w:rsidRDefault="00894071" w:rsidP="00335BA5">
            <w:pPr>
              <w:jc w:val="both"/>
              <w:rPr>
                <w:sz w:val="22"/>
                <w:szCs w:val="22"/>
              </w:rPr>
            </w:pPr>
            <w:r w:rsidRPr="00AD71E8">
              <w:rPr>
                <w:sz w:val="22"/>
                <w:szCs w:val="22"/>
              </w:rPr>
              <w:t>Ne znam, nisam siguran</w:t>
            </w:r>
          </w:p>
        </w:tc>
        <w:tc>
          <w:tcPr>
            <w:tcW w:w="1134" w:type="dxa"/>
            <w:shd w:val="clear" w:color="auto" w:fill="auto"/>
            <w:vAlign w:val="center"/>
          </w:tcPr>
          <w:p w:rsidR="00894071" w:rsidRPr="00AD71E8" w:rsidRDefault="00AD71E8" w:rsidP="00AD71E8">
            <w:pPr>
              <w:ind w:right="113"/>
              <w:jc w:val="right"/>
              <w:rPr>
                <w:sz w:val="22"/>
                <w:szCs w:val="22"/>
              </w:rPr>
            </w:pPr>
            <w:r>
              <w:rPr>
                <w:sz w:val="22"/>
                <w:szCs w:val="22"/>
              </w:rPr>
              <w:t>11,1</w:t>
            </w:r>
          </w:p>
        </w:tc>
        <w:tc>
          <w:tcPr>
            <w:tcW w:w="1276" w:type="dxa"/>
            <w:shd w:val="clear" w:color="auto" w:fill="auto"/>
            <w:vAlign w:val="center"/>
          </w:tcPr>
          <w:p w:rsidR="00894071" w:rsidRPr="00AD71E8" w:rsidRDefault="00AD71E8" w:rsidP="00AD71E8">
            <w:pPr>
              <w:ind w:right="113"/>
              <w:jc w:val="right"/>
              <w:rPr>
                <w:sz w:val="22"/>
                <w:szCs w:val="22"/>
              </w:rPr>
            </w:pPr>
            <w:r>
              <w:rPr>
                <w:sz w:val="22"/>
                <w:szCs w:val="22"/>
              </w:rPr>
              <w:t>14,0</w:t>
            </w:r>
          </w:p>
        </w:tc>
        <w:tc>
          <w:tcPr>
            <w:tcW w:w="1134" w:type="dxa"/>
            <w:shd w:val="clear" w:color="auto" w:fill="auto"/>
            <w:vAlign w:val="center"/>
          </w:tcPr>
          <w:p w:rsidR="00894071" w:rsidRPr="00AD71E8" w:rsidRDefault="00AD71E8" w:rsidP="00AD71E8">
            <w:pPr>
              <w:ind w:right="113"/>
              <w:jc w:val="right"/>
              <w:rPr>
                <w:sz w:val="22"/>
                <w:szCs w:val="22"/>
              </w:rPr>
            </w:pPr>
            <w:r>
              <w:rPr>
                <w:sz w:val="22"/>
                <w:szCs w:val="22"/>
              </w:rPr>
              <w:t>11,1</w:t>
            </w:r>
          </w:p>
        </w:tc>
        <w:tc>
          <w:tcPr>
            <w:tcW w:w="1384" w:type="dxa"/>
            <w:shd w:val="clear" w:color="auto" w:fill="auto"/>
            <w:vAlign w:val="center"/>
          </w:tcPr>
          <w:p w:rsidR="00894071" w:rsidRPr="00AD71E8" w:rsidRDefault="00AD71E8" w:rsidP="00AD71E8">
            <w:pPr>
              <w:ind w:right="113"/>
              <w:jc w:val="right"/>
              <w:rPr>
                <w:sz w:val="22"/>
                <w:szCs w:val="22"/>
              </w:rPr>
            </w:pPr>
            <w:r>
              <w:rPr>
                <w:sz w:val="22"/>
                <w:szCs w:val="22"/>
              </w:rPr>
              <w:t>18,2</w:t>
            </w:r>
          </w:p>
        </w:tc>
        <w:tc>
          <w:tcPr>
            <w:tcW w:w="1256" w:type="dxa"/>
            <w:shd w:val="clear" w:color="auto" w:fill="auto"/>
            <w:vAlign w:val="center"/>
          </w:tcPr>
          <w:p w:rsidR="00894071" w:rsidRPr="00AD71E8" w:rsidRDefault="00AD71E8" w:rsidP="00AD71E8">
            <w:pPr>
              <w:ind w:right="113"/>
              <w:jc w:val="right"/>
              <w:rPr>
                <w:sz w:val="22"/>
                <w:szCs w:val="22"/>
              </w:rPr>
            </w:pPr>
            <w:r>
              <w:rPr>
                <w:sz w:val="22"/>
                <w:szCs w:val="22"/>
              </w:rPr>
              <w:t>27,3</w:t>
            </w:r>
          </w:p>
        </w:tc>
      </w:tr>
    </w:tbl>
    <w:p w:rsidR="00894071" w:rsidRPr="00335BA5" w:rsidRDefault="00894071" w:rsidP="00335BA5">
      <w:pPr>
        <w:jc w:val="both"/>
        <w:rPr>
          <w:sz w:val="22"/>
          <w:szCs w:val="22"/>
        </w:rPr>
      </w:pPr>
    </w:p>
    <w:p w:rsidR="00894071" w:rsidRDefault="00894071" w:rsidP="00335BA5">
      <w:pPr>
        <w:jc w:val="both"/>
      </w:pPr>
      <w:r w:rsidRPr="00AD71E8">
        <w:t xml:space="preserve">Vrlo slični postotci zabilježeni su i oko povjerenja u ekološke proizvode; naime, i ovdje </w:t>
      </w:r>
      <w:r w:rsidRPr="00AD71E8">
        <w:rPr>
          <w:b/>
          <w:i/>
        </w:rPr>
        <w:t>gotovo polovina ispitanika (45,3%) nema povjerenja u deklaracije ekoloških proizvoda, odnosno smatra da čak većina tih proizvoda zapravo nisu ekološki</w:t>
      </w:r>
      <w:r w:rsidRPr="00AD71E8">
        <w:t>! Sljedeći odgovor po učestalosti je „djelomično“ (29,0%), dok potpuno povjerenje u te deklaracije ima tek 10,3% ispitanika. Slično kao i u prethodnom pitanju, 15,5% ispitanika nije moglo dati svoju procjenu oko ovog pitanja.</w:t>
      </w:r>
    </w:p>
    <w:p w:rsidR="00AD71E8" w:rsidRDefault="00AD71E8" w:rsidP="00335BA5">
      <w:pPr>
        <w:jc w:val="both"/>
      </w:pPr>
    </w:p>
    <w:p w:rsidR="008F3121" w:rsidRDefault="008F3121" w:rsidP="008F3121">
      <w:pPr>
        <w:jc w:val="center"/>
      </w:pPr>
      <w:r w:rsidRPr="008F3121">
        <w:rPr>
          <w:b/>
        </w:rPr>
        <w:t>Grafikon 10.</w:t>
      </w:r>
      <w:r>
        <w:t xml:space="preserve"> Povjerenje u ekološke proizvode</w:t>
      </w:r>
    </w:p>
    <w:p w:rsidR="008F3121" w:rsidRDefault="008F3121" w:rsidP="008F3121">
      <w:pPr>
        <w:jc w:val="center"/>
      </w:pPr>
    </w:p>
    <w:p w:rsidR="008F3121" w:rsidRDefault="008F3121" w:rsidP="00335BA5">
      <w:pPr>
        <w:jc w:val="both"/>
      </w:pPr>
    </w:p>
    <w:p w:rsidR="00AD71E8" w:rsidRDefault="00D37291" w:rsidP="008F3121">
      <w:pPr>
        <w:jc w:val="center"/>
      </w:pPr>
      <w:r>
        <w:rPr>
          <w:noProof/>
          <w:lang w:eastAsia="hr-HR"/>
        </w:rPr>
        <w:drawing>
          <wp:inline distT="0" distB="0" distL="0" distR="0">
            <wp:extent cx="3528060" cy="2172335"/>
            <wp:effectExtent l="0" t="0" r="0" b="0"/>
            <wp:docPr id="11"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4071" w:rsidRPr="00335BA5" w:rsidRDefault="00894071" w:rsidP="00335BA5">
      <w:pPr>
        <w:jc w:val="both"/>
        <w:rPr>
          <w:sz w:val="22"/>
          <w:szCs w:val="22"/>
        </w:rPr>
      </w:pPr>
    </w:p>
    <w:p w:rsidR="00894071" w:rsidRPr="008F3121" w:rsidRDefault="00894071" w:rsidP="00335BA5">
      <w:pPr>
        <w:jc w:val="both"/>
      </w:pPr>
      <w:r w:rsidRPr="008F3121">
        <w:t>U sljedećoj tablici je prikazan odnos povjerenja u ekološke oznake i navike kupovanja. Iako se možda očekivao i veći stupanj povjerenja kod redovitih i čestih kupaca ovih proizvoda, vid</w:t>
      </w:r>
      <w:r w:rsidR="008F3121">
        <w:t>ljivo je kako</w:t>
      </w:r>
      <w:r w:rsidRPr="008F3121">
        <w:t xml:space="preserve"> je taj stupanj povjerenja tek nešto iznad 50%, gleda li ih </w:t>
      </w:r>
      <w:r w:rsidR="008F3121">
        <w:t xml:space="preserve">se </w:t>
      </w:r>
      <w:r w:rsidRPr="008F3121">
        <w:t xml:space="preserve">zajedno. </w:t>
      </w:r>
      <w:r w:rsidR="008F3121">
        <w:t>Č</w:t>
      </w:r>
      <w:r w:rsidRPr="008F3121">
        <w:t xml:space="preserve">ak 44,4% redovitih kupaca sumnje da su svi proizvodi s ekološkom oznakom doista takvi, što je </w:t>
      </w:r>
      <w:r w:rsidR="008F3121">
        <w:t>zabrinjavajući</w:t>
      </w:r>
      <w:r w:rsidRPr="008F3121">
        <w:t xml:space="preserve"> podatak. </w:t>
      </w:r>
    </w:p>
    <w:p w:rsidR="00894071" w:rsidRPr="008F3121" w:rsidRDefault="00894071" w:rsidP="00335BA5">
      <w:pPr>
        <w:jc w:val="both"/>
      </w:pPr>
    </w:p>
    <w:p w:rsidR="00894071" w:rsidRPr="008F3121" w:rsidRDefault="00894071" w:rsidP="00335BA5">
      <w:pPr>
        <w:jc w:val="both"/>
      </w:pPr>
      <w:r w:rsidRPr="008F3121">
        <w:t xml:space="preserve">Slično kao i kod pitanja vezanog uz mišljenje o adekvatnoj označenosti proizvoda, i ovdje značajan broj ispitanika čija kućanstva sama proizvode hranu nije mogao ili znao procijeniti opravdanost klasifikacija proizvoda koji se već nalaze na tržištu s deklaracijom ekoloških proizvoda (tablica </w:t>
      </w:r>
      <w:r w:rsidR="008F3121">
        <w:t>6</w:t>
      </w:r>
      <w:r w:rsidRPr="008F3121">
        <w:t>).</w:t>
      </w:r>
    </w:p>
    <w:p w:rsidR="00894071" w:rsidRPr="00335BA5" w:rsidRDefault="00894071" w:rsidP="00335BA5">
      <w:pPr>
        <w:jc w:val="both"/>
        <w:rPr>
          <w:sz w:val="22"/>
          <w:szCs w:val="22"/>
        </w:rPr>
      </w:pPr>
    </w:p>
    <w:p w:rsidR="008F3121" w:rsidRDefault="00894071" w:rsidP="00335BA5">
      <w:pPr>
        <w:jc w:val="center"/>
      </w:pPr>
      <w:r w:rsidRPr="008F3121">
        <w:rPr>
          <w:b/>
        </w:rPr>
        <w:t xml:space="preserve">Tablica </w:t>
      </w:r>
      <w:r w:rsidR="008F3121" w:rsidRPr="008F3121">
        <w:rPr>
          <w:b/>
        </w:rPr>
        <w:t>6.</w:t>
      </w:r>
      <w:r w:rsidRPr="008F3121">
        <w:t xml:space="preserve"> Odnos učestalosti kupovine eko-proizvoda</w:t>
      </w:r>
      <w:r w:rsidR="008F3121">
        <w:t xml:space="preserve"> </w:t>
      </w:r>
      <w:r w:rsidRPr="008F3121">
        <w:t xml:space="preserve">i povjerenja u </w:t>
      </w:r>
    </w:p>
    <w:p w:rsidR="00894071" w:rsidRDefault="00894071" w:rsidP="00335BA5">
      <w:pPr>
        <w:jc w:val="center"/>
      </w:pPr>
      <w:r w:rsidRPr="008F3121">
        <w:t>deklaraciju ekološkog proizvoda</w:t>
      </w:r>
    </w:p>
    <w:p w:rsidR="008F3121" w:rsidRPr="008F3121" w:rsidRDefault="008F3121" w:rsidP="00335BA5">
      <w:pPr>
        <w:jc w:val="center"/>
      </w:pPr>
    </w:p>
    <w:tbl>
      <w:tblPr>
        <w:tblW w:w="8911"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992"/>
        <w:gridCol w:w="1276"/>
        <w:gridCol w:w="992"/>
        <w:gridCol w:w="1546"/>
        <w:gridCol w:w="1232"/>
      </w:tblGrid>
      <w:tr w:rsidR="008F3121" w:rsidRPr="008F3121" w:rsidTr="008F3121">
        <w:trPr>
          <w:jc w:val="center"/>
        </w:trPr>
        <w:tc>
          <w:tcPr>
            <w:tcW w:w="2873" w:type="dxa"/>
            <w:vMerge w:val="restart"/>
            <w:shd w:val="clear" w:color="auto" w:fill="auto"/>
            <w:vAlign w:val="center"/>
          </w:tcPr>
          <w:p w:rsidR="008F3121" w:rsidRPr="008F3121" w:rsidRDefault="008F3121" w:rsidP="00335BA5">
            <w:pPr>
              <w:rPr>
                <w:sz w:val="18"/>
                <w:szCs w:val="18"/>
              </w:rPr>
            </w:pPr>
            <w:r w:rsidRPr="008F3121">
              <w:rPr>
                <w:b/>
                <w:sz w:val="20"/>
                <w:szCs w:val="20"/>
              </w:rPr>
              <w:t>Vjerujete li da su proizvodi označeni kao ekološki doista proizvedeni sukladno toj klasifikaciji?</w:t>
            </w:r>
          </w:p>
        </w:tc>
        <w:tc>
          <w:tcPr>
            <w:tcW w:w="6038" w:type="dxa"/>
            <w:gridSpan w:val="5"/>
            <w:tcBorders>
              <w:bottom w:val="single" w:sz="4" w:space="0" w:color="auto"/>
            </w:tcBorders>
            <w:shd w:val="clear" w:color="auto" w:fill="F2F2F2" w:themeFill="background1" w:themeFillShade="F2"/>
            <w:vAlign w:val="center"/>
          </w:tcPr>
          <w:p w:rsidR="008F3121" w:rsidRPr="008F3121" w:rsidRDefault="008F3121" w:rsidP="00335BA5">
            <w:pPr>
              <w:jc w:val="center"/>
              <w:rPr>
                <w:b/>
                <w:sz w:val="22"/>
                <w:szCs w:val="22"/>
              </w:rPr>
            </w:pPr>
            <w:r w:rsidRPr="008F3121">
              <w:rPr>
                <w:b/>
                <w:sz w:val="22"/>
                <w:szCs w:val="22"/>
              </w:rPr>
              <w:t>Kupujete li ekološke prehrambene proizvode?</w:t>
            </w:r>
          </w:p>
        </w:tc>
      </w:tr>
      <w:tr w:rsidR="008F3121" w:rsidRPr="008F3121" w:rsidTr="008F3121">
        <w:trPr>
          <w:jc w:val="center"/>
        </w:trPr>
        <w:tc>
          <w:tcPr>
            <w:tcW w:w="2873" w:type="dxa"/>
            <w:vMerge/>
            <w:shd w:val="clear" w:color="auto" w:fill="auto"/>
            <w:vAlign w:val="center"/>
          </w:tcPr>
          <w:p w:rsidR="008F3121" w:rsidRPr="008F3121" w:rsidRDefault="008F3121" w:rsidP="00335BA5">
            <w:pPr>
              <w:rPr>
                <w:b/>
                <w:sz w:val="20"/>
                <w:szCs w:val="20"/>
              </w:rPr>
            </w:pPr>
          </w:p>
        </w:tc>
        <w:tc>
          <w:tcPr>
            <w:tcW w:w="992" w:type="dxa"/>
            <w:shd w:val="clear" w:color="auto" w:fill="F2F2F2" w:themeFill="background1" w:themeFillShade="F2"/>
            <w:vAlign w:val="center"/>
          </w:tcPr>
          <w:p w:rsidR="008F3121" w:rsidRDefault="008F3121" w:rsidP="000E0EC2">
            <w:pPr>
              <w:jc w:val="center"/>
              <w:rPr>
                <w:sz w:val="22"/>
                <w:szCs w:val="22"/>
              </w:rPr>
            </w:pPr>
            <w:r w:rsidRPr="00AD71E8">
              <w:rPr>
                <w:sz w:val="22"/>
                <w:szCs w:val="22"/>
              </w:rPr>
              <w:t>redovito</w:t>
            </w:r>
            <w:r>
              <w:rPr>
                <w:sz w:val="22"/>
                <w:szCs w:val="22"/>
              </w:rPr>
              <w:t xml:space="preserve"> </w:t>
            </w:r>
          </w:p>
          <w:p w:rsidR="008F3121" w:rsidRPr="00AD71E8" w:rsidRDefault="008F3121" w:rsidP="000E0EC2">
            <w:pPr>
              <w:jc w:val="center"/>
              <w:rPr>
                <w:sz w:val="22"/>
                <w:szCs w:val="22"/>
              </w:rPr>
            </w:pPr>
            <w:r>
              <w:rPr>
                <w:sz w:val="22"/>
                <w:szCs w:val="22"/>
              </w:rPr>
              <w:t>%</w:t>
            </w:r>
          </w:p>
        </w:tc>
        <w:tc>
          <w:tcPr>
            <w:tcW w:w="1276" w:type="dxa"/>
            <w:shd w:val="clear" w:color="auto" w:fill="F2F2F2" w:themeFill="background1" w:themeFillShade="F2"/>
            <w:vAlign w:val="center"/>
          </w:tcPr>
          <w:p w:rsidR="008F3121" w:rsidRDefault="008F3121" w:rsidP="000E0EC2">
            <w:pPr>
              <w:jc w:val="center"/>
              <w:rPr>
                <w:sz w:val="22"/>
                <w:szCs w:val="22"/>
              </w:rPr>
            </w:pPr>
            <w:r w:rsidRPr="00AD71E8">
              <w:rPr>
                <w:sz w:val="22"/>
                <w:szCs w:val="22"/>
              </w:rPr>
              <w:t>više nego povremeno</w:t>
            </w:r>
          </w:p>
          <w:p w:rsidR="008F3121" w:rsidRPr="00AD71E8" w:rsidRDefault="008F3121" w:rsidP="000E0EC2">
            <w:pPr>
              <w:jc w:val="center"/>
              <w:rPr>
                <w:sz w:val="22"/>
                <w:szCs w:val="22"/>
              </w:rPr>
            </w:pPr>
            <w:r>
              <w:rPr>
                <w:sz w:val="22"/>
                <w:szCs w:val="22"/>
              </w:rPr>
              <w:t>%</w:t>
            </w:r>
          </w:p>
        </w:tc>
        <w:tc>
          <w:tcPr>
            <w:tcW w:w="992" w:type="dxa"/>
            <w:shd w:val="clear" w:color="auto" w:fill="F2F2F2" w:themeFill="background1" w:themeFillShade="F2"/>
            <w:vAlign w:val="center"/>
          </w:tcPr>
          <w:p w:rsidR="008F3121" w:rsidRDefault="008F3121" w:rsidP="000E0EC2">
            <w:pPr>
              <w:jc w:val="center"/>
              <w:rPr>
                <w:sz w:val="22"/>
                <w:szCs w:val="22"/>
              </w:rPr>
            </w:pPr>
            <w:r>
              <w:rPr>
                <w:sz w:val="22"/>
                <w:szCs w:val="22"/>
              </w:rPr>
              <w:t>r</w:t>
            </w:r>
            <w:r w:rsidRPr="00AD71E8">
              <w:rPr>
                <w:sz w:val="22"/>
                <w:szCs w:val="22"/>
              </w:rPr>
              <w:t>ijetko</w:t>
            </w:r>
          </w:p>
          <w:p w:rsidR="008F3121" w:rsidRPr="00AD71E8" w:rsidRDefault="008F3121" w:rsidP="000E0EC2">
            <w:pPr>
              <w:jc w:val="center"/>
              <w:rPr>
                <w:sz w:val="22"/>
                <w:szCs w:val="22"/>
              </w:rPr>
            </w:pPr>
            <w:r>
              <w:rPr>
                <w:sz w:val="22"/>
                <w:szCs w:val="22"/>
              </w:rPr>
              <w:t>%</w:t>
            </w:r>
          </w:p>
        </w:tc>
        <w:tc>
          <w:tcPr>
            <w:tcW w:w="1546" w:type="dxa"/>
            <w:shd w:val="clear" w:color="auto" w:fill="F2F2F2" w:themeFill="background1" w:themeFillShade="F2"/>
            <w:vAlign w:val="center"/>
          </w:tcPr>
          <w:p w:rsidR="008F3121" w:rsidRDefault="008F3121" w:rsidP="000E0EC2">
            <w:pPr>
              <w:jc w:val="center"/>
              <w:rPr>
                <w:sz w:val="22"/>
                <w:szCs w:val="22"/>
              </w:rPr>
            </w:pPr>
            <w:r w:rsidRPr="00AD71E8">
              <w:rPr>
                <w:sz w:val="22"/>
                <w:szCs w:val="22"/>
              </w:rPr>
              <w:t>nikad ili gotovo nikad</w:t>
            </w:r>
          </w:p>
          <w:p w:rsidR="008F3121" w:rsidRPr="00AD71E8" w:rsidRDefault="008F3121" w:rsidP="000E0EC2">
            <w:pPr>
              <w:jc w:val="center"/>
              <w:rPr>
                <w:sz w:val="22"/>
                <w:szCs w:val="22"/>
              </w:rPr>
            </w:pPr>
            <w:r>
              <w:rPr>
                <w:sz w:val="22"/>
                <w:szCs w:val="22"/>
              </w:rPr>
              <w:t>%</w:t>
            </w:r>
          </w:p>
        </w:tc>
        <w:tc>
          <w:tcPr>
            <w:tcW w:w="1232" w:type="dxa"/>
            <w:shd w:val="clear" w:color="auto" w:fill="F2F2F2" w:themeFill="background1" w:themeFillShade="F2"/>
            <w:vAlign w:val="center"/>
          </w:tcPr>
          <w:p w:rsidR="008F3121" w:rsidRDefault="008F3121" w:rsidP="000E0EC2">
            <w:pPr>
              <w:jc w:val="center"/>
              <w:rPr>
                <w:sz w:val="22"/>
                <w:szCs w:val="22"/>
              </w:rPr>
            </w:pPr>
            <w:r w:rsidRPr="00AD71E8">
              <w:rPr>
                <w:sz w:val="22"/>
                <w:szCs w:val="22"/>
              </w:rPr>
              <w:t>sami proizvode</w:t>
            </w:r>
          </w:p>
          <w:p w:rsidR="008F3121" w:rsidRPr="00AD71E8" w:rsidRDefault="008F3121" w:rsidP="000E0EC2">
            <w:pPr>
              <w:jc w:val="center"/>
              <w:rPr>
                <w:sz w:val="22"/>
                <w:szCs w:val="22"/>
              </w:rPr>
            </w:pPr>
            <w:r>
              <w:rPr>
                <w:sz w:val="22"/>
                <w:szCs w:val="22"/>
              </w:rPr>
              <w:t>%</w:t>
            </w:r>
          </w:p>
        </w:tc>
      </w:tr>
      <w:tr w:rsidR="00894071" w:rsidRPr="008F3121" w:rsidTr="008F3121">
        <w:trPr>
          <w:jc w:val="center"/>
        </w:trPr>
        <w:tc>
          <w:tcPr>
            <w:tcW w:w="2873" w:type="dxa"/>
            <w:shd w:val="clear" w:color="auto" w:fill="F2F2F2" w:themeFill="background1" w:themeFillShade="F2"/>
            <w:vAlign w:val="center"/>
          </w:tcPr>
          <w:p w:rsidR="00894071" w:rsidRPr="008F3121" w:rsidRDefault="00894071" w:rsidP="008F3121">
            <w:pPr>
              <w:rPr>
                <w:sz w:val="20"/>
                <w:szCs w:val="20"/>
              </w:rPr>
            </w:pPr>
            <w:r w:rsidRPr="008F3121">
              <w:rPr>
                <w:sz w:val="20"/>
                <w:szCs w:val="20"/>
              </w:rPr>
              <w:t>Da, potpuno</w:t>
            </w:r>
          </w:p>
        </w:tc>
        <w:tc>
          <w:tcPr>
            <w:tcW w:w="992" w:type="dxa"/>
            <w:shd w:val="clear" w:color="auto" w:fill="auto"/>
            <w:vAlign w:val="center"/>
          </w:tcPr>
          <w:p w:rsidR="00894071" w:rsidRPr="008F3121" w:rsidRDefault="008F3121" w:rsidP="008F3121">
            <w:pPr>
              <w:ind w:right="113"/>
              <w:jc w:val="right"/>
              <w:rPr>
                <w:sz w:val="20"/>
                <w:szCs w:val="20"/>
              </w:rPr>
            </w:pPr>
            <w:r>
              <w:rPr>
                <w:sz w:val="20"/>
                <w:szCs w:val="20"/>
              </w:rPr>
              <w:t>22,2</w:t>
            </w:r>
          </w:p>
        </w:tc>
        <w:tc>
          <w:tcPr>
            <w:tcW w:w="1276" w:type="dxa"/>
            <w:shd w:val="clear" w:color="auto" w:fill="auto"/>
            <w:vAlign w:val="center"/>
          </w:tcPr>
          <w:p w:rsidR="00894071" w:rsidRPr="008F3121" w:rsidRDefault="008F3121" w:rsidP="008F3121">
            <w:pPr>
              <w:ind w:right="113"/>
              <w:jc w:val="right"/>
              <w:rPr>
                <w:sz w:val="20"/>
                <w:szCs w:val="20"/>
              </w:rPr>
            </w:pPr>
            <w:r>
              <w:rPr>
                <w:sz w:val="20"/>
                <w:szCs w:val="20"/>
              </w:rPr>
              <w:t>19,3</w:t>
            </w:r>
          </w:p>
        </w:tc>
        <w:tc>
          <w:tcPr>
            <w:tcW w:w="992" w:type="dxa"/>
            <w:shd w:val="clear" w:color="auto" w:fill="auto"/>
            <w:vAlign w:val="center"/>
          </w:tcPr>
          <w:p w:rsidR="00894071" w:rsidRPr="008F3121" w:rsidRDefault="008F3121" w:rsidP="008F3121">
            <w:pPr>
              <w:ind w:right="113"/>
              <w:jc w:val="right"/>
              <w:rPr>
                <w:sz w:val="20"/>
                <w:szCs w:val="20"/>
              </w:rPr>
            </w:pPr>
            <w:r>
              <w:rPr>
                <w:sz w:val="20"/>
                <w:szCs w:val="20"/>
              </w:rPr>
              <w:t>7,9</w:t>
            </w:r>
          </w:p>
        </w:tc>
        <w:tc>
          <w:tcPr>
            <w:tcW w:w="1546" w:type="dxa"/>
            <w:shd w:val="clear" w:color="auto" w:fill="auto"/>
            <w:vAlign w:val="center"/>
          </w:tcPr>
          <w:p w:rsidR="00894071" w:rsidRPr="008F3121" w:rsidRDefault="008F3121" w:rsidP="008F3121">
            <w:pPr>
              <w:ind w:right="113"/>
              <w:jc w:val="right"/>
              <w:rPr>
                <w:sz w:val="20"/>
                <w:szCs w:val="20"/>
              </w:rPr>
            </w:pPr>
            <w:r>
              <w:rPr>
                <w:sz w:val="20"/>
                <w:szCs w:val="20"/>
              </w:rPr>
              <w:t>10,1</w:t>
            </w:r>
          </w:p>
        </w:tc>
        <w:tc>
          <w:tcPr>
            <w:tcW w:w="1232" w:type="dxa"/>
            <w:shd w:val="clear" w:color="auto" w:fill="auto"/>
            <w:vAlign w:val="center"/>
          </w:tcPr>
          <w:p w:rsidR="00894071" w:rsidRPr="008F3121" w:rsidRDefault="008F3121" w:rsidP="008F3121">
            <w:pPr>
              <w:ind w:right="113"/>
              <w:jc w:val="right"/>
              <w:rPr>
                <w:sz w:val="20"/>
                <w:szCs w:val="20"/>
              </w:rPr>
            </w:pPr>
            <w:r>
              <w:rPr>
                <w:sz w:val="20"/>
                <w:szCs w:val="20"/>
              </w:rPr>
              <w:t>5,2</w:t>
            </w:r>
          </w:p>
        </w:tc>
      </w:tr>
      <w:tr w:rsidR="00894071" w:rsidRPr="008F3121" w:rsidTr="008F3121">
        <w:trPr>
          <w:jc w:val="center"/>
        </w:trPr>
        <w:tc>
          <w:tcPr>
            <w:tcW w:w="2873" w:type="dxa"/>
            <w:shd w:val="clear" w:color="auto" w:fill="F2F2F2" w:themeFill="background1" w:themeFillShade="F2"/>
            <w:vAlign w:val="center"/>
          </w:tcPr>
          <w:p w:rsidR="00894071" w:rsidRPr="008F3121" w:rsidRDefault="00894071" w:rsidP="008F3121">
            <w:pPr>
              <w:rPr>
                <w:sz w:val="20"/>
                <w:szCs w:val="20"/>
              </w:rPr>
            </w:pPr>
            <w:r w:rsidRPr="008F3121">
              <w:rPr>
                <w:sz w:val="20"/>
                <w:szCs w:val="20"/>
              </w:rPr>
              <w:t>Djelomično</w:t>
            </w:r>
          </w:p>
        </w:tc>
        <w:tc>
          <w:tcPr>
            <w:tcW w:w="992" w:type="dxa"/>
            <w:shd w:val="clear" w:color="auto" w:fill="auto"/>
            <w:vAlign w:val="center"/>
          </w:tcPr>
          <w:p w:rsidR="00894071" w:rsidRPr="008F3121" w:rsidRDefault="00894071" w:rsidP="008F3121">
            <w:pPr>
              <w:ind w:right="113"/>
              <w:jc w:val="right"/>
              <w:rPr>
                <w:sz w:val="20"/>
                <w:szCs w:val="20"/>
              </w:rPr>
            </w:pPr>
            <w:r w:rsidRPr="008F3121">
              <w:rPr>
                <w:sz w:val="20"/>
                <w:szCs w:val="20"/>
              </w:rPr>
              <w:t>33,3</w:t>
            </w:r>
          </w:p>
        </w:tc>
        <w:tc>
          <w:tcPr>
            <w:tcW w:w="1276" w:type="dxa"/>
            <w:shd w:val="clear" w:color="auto" w:fill="auto"/>
            <w:vAlign w:val="center"/>
          </w:tcPr>
          <w:p w:rsidR="00894071" w:rsidRPr="008F3121" w:rsidRDefault="008F3121" w:rsidP="008F3121">
            <w:pPr>
              <w:ind w:right="113"/>
              <w:jc w:val="right"/>
              <w:rPr>
                <w:sz w:val="20"/>
                <w:szCs w:val="20"/>
              </w:rPr>
            </w:pPr>
            <w:r>
              <w:rPr>
                <w:sz w:val="20"/>
                <w:szCs w:val="20"/>
              </w:rPr>
              <w:t>36,8</w:t>
            </w:r>
          </w:p>
        </w:tc>
        <w:tc>
          <w:tcPr>
            <w:tcW w:w="992" w:type="dxa"/>
            <w:shd w:val="clear" w:color="auto" w:fill="auto"/>
            <w:vAlign w:val="center"/>
          </w:tcPr>
          <w:p w:rsidR="00894071" w:rsidRPr="008F3121" w:rsidRDefault="008F3121" w:rsidP="008F3121">
            <w:pPr>
              <w:ind w:right="113"/>
              <w:jc w:val="right"/>
              <w:rPr>
                <w:sz w:val="20"/>
                <w:szCs w:val="20"/>
              </w:rPr>
            </w:pPr>
            <w:r>
              <w:rPr>
                <w:sz w:val="20"/>
                <w:szCs w:val="20"/>
              </w:rPr>
              <w:t>30,2</w:t>
            </w:r>
          </w:p>
        </w:tc>
        <w:tc>
          <w:tcPr>
            <w:tcW w:w="1546" w:type="dxa"/>
            <w:shd w:val="clear" w:color="auto" w:fill="auto"/>
            <w:vAlign w:val="center"/>
          </w:tcPr>
          <w:p w:rsidR="00894071" w:rsidRPr="008F3121" w:rsidRDefault="008F3121" w:rsidP="008F3121">
            <w:pPr>
              <w:ind w:right="113"/>
              <w:jc w:val="right"/>
              <w:rPr>
                <w:sz w:val="20"/>
                <w:szCs w:val="20"/>
              </w:rPr>
            </w:pPr>
            <w:r>
              <w:rPr>
                <w:sz w:val="20"/>
                <w:szCs w:val="20"/>
              </w:rPr>
              <w:t>29,3</w:t>
            </w:r>
          </w:p>
        </w:tc>
        <w:tc>
          <w:tcPr>
            <w:tcW w:w="1232" w:type="dxa"/>
            <w:shd w:val="clear" w:color="auto" w:fill="auto"/>
            <w:vAlign w:val="center"/>
          </w:tcPr>
          <w:p w:rsidR="00894071" w:rsidRPr="008F3121" w:rsidRDefault="008F3121" w:rsidP="008F3121">
            <w:pPr>
              <w:ind w:right="113"/>
              <w:jc w:val="right"/>
              <w:rPr>
                <w:sz w:val="20"/>
                <w:szCs w:val="20"/>
              </w:rPr>
            </w:pPr>
            <w:r>
              <w:rPr>
                <w:sz w:val="20"/>
                <w:szCs w:val="20"/>
              </w:rPr>
              <w:t>24,7</w:t>
            </w:r>
          </w:p>
        </w:tc>
      </w:tr>
      <w:tr w:rsidR="00894071" w:rsidRPr="008F3121" w:rsidTr="008F3121">
        <w:trPr>
          <w:jc w:val="center"/>
        </w:trPr>
        <w:tc>
          <w:tcPr>
            <w:tcW w:w="2873" w:type="dxa"/>
            <w:shd w:val="clear" w:color="auto" w:fill="F2F2F2" w:themeFill="background1" w:themeFillShade="F2"/>
            <w:vAlign w:val="center"/>
          </w:tcPr>
          <w:p w:rsidR="00894071" w:rsidRPr="008F3121" w:rsidRDefault="00894071" w:rsidP="008F3121">
            <w:pPr>
              <w:rPr>
                <w:sz w:val="20"/>
                <w:szCs w:val="20"/>
              </w:rPr>
            </w:pPr>
            <w:r w:rsidRPr="008F3121">
              <w:rPr>
                <w:sz w:val="20"/>
                <w:szCs w:val="20"/>
              </w:rPr>
              <w:t>Ne, vjerujem da većina</w:t>
            </w:r>
            <w:r w:rsidR="008F3121">
              <w:rPr>
                <w:sz w:val="20"/>
                <w:szCs w:val="20"/>
              </w:rPr>
              <w:t xml:space="preserve"> tih proizvoda nisu ekološki</w:t>
            </w:r>
          </w:p>
        </w:tc>
        <w:tc>
          <w:tcPr>
            <w:tcW w:w="992" w:type="dxa"/>
            <w:shd w:val="clear" w:color="auto" w:fill="auto"/>
            <w:vAlign w:val="center"/>
          </w:tcPr>
          <w:p w:rsidR="00894071" w:rsidRPr="008F3121" w:rsidRDefault="008F3121" w:rsidP="008F3121">
            <w:pPr>
              <w:ind w:right="113"/>
              <w:jc w:val="right"/>
              <w:rPr>
                <w:b/>
                <w:sz w:val="20"/>
                <w:szCs w:val="20"/>
              </w:rPr>
            </w:pPr>
            <w:r w:rsidRPr="008F3121">
              <w:rPr>
                <w:b/>
                <w:sz w:val="20"/>
                <w:szCs w:val="20"/>
              </w:rPr>
              <w:t>44,4</w:t>
            </w:r>
          </w:p>
        </w:tc>
        <w:tc>
          <w:tcPr>
            <w:tcW w:w="1276" w:type="dxa"/>
            <w:shd w:val="clear" w:color="auto" w:fill="auto"/>
            <w:vAlign w:val="center"/>
          </w:tcPr>
          <w:p w:rsidR="00894071" w:rsidRPr="008F3121" w:rsidRDefault="008F3121" w:rsidP="008F3121">
            <w:pPr>
              <w:ind w:right="113"/>
              <w:jc w:val="right"/>
              <w:rPr>
                <w:sz w:val="20"/>
                <w:szCs w:val="20"/>
              </w:rPr>
            </w:pPr>
            <w:r>
              <w:rPr>
                <w:sz w:val="20"/>
                <w:szCs w:val="20"/>
              </w:rPr>
              <w:t>35,1</w:t>
            </w:r>
          </w:p>
        </w:tc>
        <w:tc>
          <w:tcPr>
            <w:tcW w:w="992" w:type="dxa"/>
            <w:shd w:val="clear" w:color="auto" w:fill="auto"/>
            <w:vAlign w:val="center"/>
          </w:tcPr>
          <w:p w:rsidR="00894071" w:rsidRPr="008F3121" w:rsidRDefault="008F3121" w:rsidP="008F3121">
            <w:pPr>
              <w:ind w:right="113"/>
              <w:jc w:val="right"/>
              <w:rPr>
                <w:sz w:val="20"/>
                <w:szCs w:val="20"/>
              </w:rPr>
            </w:pPr>
            <w:r>
              <w:rPr>
                <w:sz w:val="20"/>
                <w:szCs w:val="20"/>
              </w:rPr>
              <w:t>51,6</w:t>
            </w:r>
          </w:p>
        </w:tc>
        <w:tc>
          <w:tcPr>
            <w:tcW w:w="1546" w:type="dxa"/>
            <w:shd w:val="clear" w:color="auto" w:fill="auto"/>
            <w:vAlign w:val="center"/>
          </w:tcPr>
          <w:p w:rsidR="00894071" w:rsidRPr="008F3121" w:rsidRDefault="008F3121" w:rsidP="008F3121">
            <w:pPr>
              <w:ind w:right="113"/>
              <w:jc w:val="right"/>
              <w:rPr>
                <w:sz w:val="20"/>
                <w:szCs w:val="20"/>
              </w:rPr>
            </w:pPr>
            <w:r>
              <w:rPr>
                <w:sz w:val="20"/>
                <w:szCs w:val="20"/>
              </w:rPr>
              <w:t>43,4</w:t>
            </w:r>
          </w:p>
        </w:tc>
        <w:tc>
          <w:tcPr>
            <w:tcW w:w="1232" w:type="dxa"/>
            <w:shd w:val="clear" w:color="auto" w:fill="auto"/>
            <w:vAlign w:val="center"/>
          </w:tcPr>
          <w:p w:rsidR="00894071" w:rsidRPr="008F3121" w:rsidRDefault="008F3121" w:rsidP="008F3121">
            <w:pPr>
              <w:ind w:right="113"/>
              <w:jc w:val="right"/>
              <w:rPr>
                <w:sz w:val="20"/>
                <w:szCs w:val="20"/>
              </w:rPr>
            </w:pPr>
            <w:r>
              <w:rPr>
                <w:sz w:val="20"/>
                <w:szCs w:val="20"/>
              </w:rPr>
              <w:t>39,0</w:t>
            </w:r>
          </w:p>
        </w:tc>
      </w:tr>
      <w:tr w:rsidR="00894071" w:rsidRPr="008F3121" w:rsidTr="008F3121">
        <w:trPr>
          <w:jc w:val="center"/>
        </w:trPr>
        <w:tc>
          <w:tcPr>
            <w:tcW w:w="2873" w:type="dxa"/>
            <w:shd w:val="clear" w:color="auto" w:fill="F2F2F2" w:themeFill="background1" w:themeFillShade="F2"/>
            <w:vAlign w:val="center"/>
          </w:tcPr>
          <w:p w:rsidR="00894071" w:rsidRPr="008F3121" w:rsidRDefault="00894071" w:rsidP="008F3121">
            <w:pPr>
              <w:rPr>
                <w:sz w:val="20"/>
                <w:szCs w:val="20"/>
              </w:rPr>
            </w:pPr>
            <w:r w:rsidRPr="008F3121">
              <w:rPr>
                <w:sz w:val="20"/>
                <w:szCs w:val="20"/>
              </w:rPr>
              <w:t>Ne znam, ne mogu procijeniti</w:t>
            </w:r>
          </w:p>
        </w:tc>
        <w:tc>
          <w:tcPr>
            <w:tcW w:w="992" w:type="dxa"/>
            <w:shd w:val="clear" w:color="auto" w:fill="auto"/>
            <w:vAlign w:val="center"/>
          </w:tcPr>
          <w:p w:rsidR="00894071" w:rsidRPr="008F3121" w:rsidRDefault="008F3121" w:rsidP="008F3121">
            <w:pPr>
              <w:ind w:right="113"/>
              <w:jc w:val="right"/>
              <w:rPr>
                <w:sz w:val="20"/>
                <w:szCs w:val="20"/>
              </w:rPr>
            </w:pPr>
            <w:r>
              <w:rPr>
                <w:sz w:val="20"/>
                <w:szCs w:val="20"/>
              </w:rPr>
              <w:t>0,0</w:t>
            </w:r>
          </w:p>
        </w:tc>
        <w:tc>
          <w:tcPr>
            <w:tcW w:w="1276" w:type="dxa"/>
            <w:shd w:val="clear" w:color="auto" w:fill="auto"/>
            <w:vAlign w:val="center"/>
          </w:tcPr>
          <w:p w:rsidR="00894071" w:rsidRPr="008F3121" w:rsidRDefault="008F3121" w:rsidP="008F3121">
            <w:pPr>
              <w:ind w:right="113"/>
              <w:jc w:val="right"/>
              <w:rPr>
                <w:sz w:val="20"/>
                <w:szCs w:val="20"/>
              </w:rPr>
            </w:pPr>
            <w:r>
              <w:rPr>
                <w:sz w:val="20"/>
                <w:szCs w:val="20"/>
              </w:rPr>
              <w:t>8,8</w:t>
            </w:r>
          </w:p>
        </w:tc>
        <w:tc>
          <w:tcPr>
            <w:tcW w:w="992" w:type="dxa"/>
            <w:shd w:val="clear" w:color="auto" w:fill="auto"/>
            <w:vAlign w:val="center"/>
          </w:tcPr>
          <w:p w:rsidR="00894071" w:rsidRPr="008F3121" w:rsidRDefault="008F3121" w:rsidP="008F3121">
            <w:pPr>
              <w:ind w:right="113"/>
              <w:jc w:val="right"/>
              <w:rPr>
                <w:sz w:val="20"/>
                <w:szCs w:val="20"/>
              </w:rPr>
            </w:pPr>
            <w:r>
              <w:rPr>
                <w:sz w:val="20"/>
                <w:szCs w:val="20"/>
              </w:rPr>
              <w:t>10,3</w:t>
            </w:r>
          </w:p>
        </w:tc>
        <w:tc>
          <w:tcPr>
            <w:tcW w:w="1546" w:type="dxa"/>
            <w:shd w:val="clear" w:color="auto" w:fill="auto"/>
            <w:vAlign w:val="center"/>
          </w:tcPr>
          <w:p w:rsidR="00894071" w:rsidRPr="008F3121" w:rsidRDefault="008F3121" w:rsidP="008F3121">
            <w:pPr>
              <w:ind w:right="113"/>
              <w:jc w:val="right"/>
              <w:rPr>
                <w:sz w:val="20"/>
                <w:szCs w:val="20"/>
              </w:rPr>
            </w:pPr>
            <w:r>
              <w:rPr>
                <w:sz w:val="20"/>
                <w:szCs w:val="20"/>
              </w:rPr>
              <w:t>17,2</w:t>
            </w:r>
          </w:p>
        </w:tc>
        <w:tc>
          <w:tcPr>
            <w:tcW w:w="1232" w:type="dxa"/>
            <w:shd w:val="clear" w:color="auto" w:fill="auto"/>
            <w:vAlign w:val="center"/>
          </w:tcPr>
          <w:p w:rsidR="00894071" w:rsidRPr="008F3121" w:rsidRDefault="008F3121" w:rsidP="008F3121">
            <w:pPr>
              <w:ind w:right="113"/>
              <w:jc w:val="right"/>
              <w:rPr>
                <w:sz w:val="20"/>
                <w:szCs w:val="20"/>
              </w:rPr>
            </w:pPr>
            <w:r>
              <w:rPr>
                <w:sz w:val="20"/>
                <w:szCs w:val="20"/>
              </w:rPr>
              <w:t>31,2</w:t>
            </w:r>
          </w:p>
        </w:tc>
      </w:tr>
    </w:tbl>
    <w:p w:rsidR="00894071" w:rsidRPr="00335BA5" w:rsidRDefault="00894071" w:rsidP="00335BA5">
      <w:pPr>
        <w:jc w:val="both"/>
        <w:rPr>
          <w:sz w:val="22"/>
          <w:szCs w:val="22"/>
        </w:rPr>
      </w:pPr>
    </w:p>
    <w:p w:rsidR="00894071" w:rsidRPr="00335BA5" w:rsidRDefault="00894071" w:rsidP="00335BA5">
      <w:pPr>
        <w:jc w:val="both"/>
        <w:rPr>
          <w:sz w:val="22"/>
          <w:szCs w:val="22"/>
        </w:rPr>
      </w:pPr>
      <w:r w:rsidRPr="00335BA5">
        <w:rPr>
          <w:sz w:val="22"/>
          <w:szCs w:val="22"/>
        </w:rPr>
        <w:t xml:space="preserve">Sljedeća tablica pokazuje u kojoj su mjeri povezane varijable koje mjere povjerenje u deklaraciju ekološkog proizvoda i mišljenje o adekvatnoj označenosti istih. </w:t>
      </w:r>
      <w:r w:rsidR="008F3121">
        <w:rPr>
          <w:sz w:val="22"/>
          <w:szCs w:val="22"/>
        </w:rPr>
        <w:t>Č</w:t>
      </w:r>
      <w:r w:rsidRPr="00335BA5">
        <w:rPr>
          <w:sz w:val="22"/>
          <w:szCs w:val="22"/>
        </w:rPr>
        <w:t>ak 2/3 ispitanika nemaju povjerenje u deklaraciju smatra</w:t>
      </w:r>
      <w:r w:rsidR="00C00390">
        <w:rPr>
          <w:sz w:val="22"/>
          <w:szCs w:val="22"/>
        </w:rPr>
        <w:t>jući</w:t>
      </w:r>
      <w:r w:rsidRPr="00335BA5">
        <w:rPr>
          <w:sz w:val="22"/>
          <w:szCs w:val="22"/>
        </w:rPr>
        <w:t xml:space="preserve"> da ekološka hrana nije ni adekvatno označena</w:t>
      </w:r>
      <w:r w:rsidR="00C00390">
        <w:rPr>
          <w:sz w:val="22"/>
          <w:szCs w:val="22"/>
        </w:rPr>
        <w:t>.</w:t>
      </w:r>
      <w:r w:rsidRPr="00335BA5">
        <w:rPr>
          <w:sz w:val="22"/>
          <w:szCs w:val="22"/>
        </w:rPr>
        <w:t xml:space="preserve"> </w:t>
      </w:r>
    </w:p>
    <w:p w:rsidR="00894071" w:rsidRPr="00335BA5" w:rsidRDefault="00894071" w:rsidP="00335BA5">
      <w:pPr>
        <w:jc w:val="both"/>
        <w:rPr>
          <w:sz w:val="22"/>
          <w:szCs w:val="22"/>
        </w:rPr>
      </w:pPr>
    </w:p>
    <w:p w:rsidR="00894071" w:rsidRPr="00C00390" w:rsidRDefault="00894071" w:rsidP="00335BA5">
      <w:pPr>
        <w:jc w:val="center"/>
      </w:pPr>
      <w:r w:rsidRPr="00C00390">
        <w:rPr>
          <w:b/>
        </w:rPr>
        <w:t xml:space="preserve">Tablica </w:t>
      </w:r>
      <w:r w:rsidR="00C00390" w:rsidRPr="00C00390">
        <w:rPr>
          <w:b/>
        </w:rPr>
        <w:t>7.</w:t>
      </w:r>
      <w:r w:rsidRPr="00C00390">
        <w:t xml:space="preserve"> Odnos percepcije adekvatne označenosti eko-proizvoda</w:t>
      </w:r>
    </w:p>
    <w:p w:rsidR="00894071" w:rsidRDefault="00894071" w:rsidP="00335BA5">
      <w:pPr>
        <w:jc w:val="center"/>
      </w:pPr>
      <w:r w:rsidRPr="00C00390">
        <w:t xml:space="preserve"> i povjerenja u njihovo ekološko porijeklo</w:t>
      </w:r>
    </w:p>
    <w:p w:rsidR="00C00390" w:rsidRPr="00C00390" w:rsidRDefault="00C00390" w:rsidP="00335BA5">
      <w:pPr>
        <w:jc w:val="cente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134"/>
        <w:gridCol w:w="1417"/>
        <w:gridCol w:w="1276"/>
        <w:gridCol w:w="2151"/>
        <w:gridCol w:w="24"/>
      </w:tblGrid>
      <w:tr w:rsidR="00C00390" w:rsidRPr="00C00390" w:rsidTr="00C00390">
        <w:trPr>
          <w:trHeight w:val="436"/>
          <w:jc w:val="center"/>
        </w:trPr>
        <w:tc>
          <w:tcPr>
            <w:tcW w:w="2837" w:type="dxa"/>
            <w:vMerge w:val="restart"/>
            <w:shd w:val="clear" w:color="auto" w:fill="auto"/>
            <w:vAlign w:val="center"/>
          </w:tcPr>
          <w:p w:rsidR="00C00390" w:rsidRPr="00C00390" w:rsidRDefault="00C00390" w:rsidP="00335BA5">
            <w:pPr>
              <w:rPr>
                <w:sz w:val="18"/>
                <w:szCs w:val="18"/>
              </w:rPr>
            </w:pPr>
            <w:r w:rsidRPr="00C00390">
              <w:rPr>
                <w:b/>
                <w:sz w:val="20"/>
                <w:szCs w:val="20"/>
              </w:rPr>
              <w:t>Vjerujete li da su proizvodi označeni kao ekološki doista proizvedeni sukladno toj klasifikaciji?</w:t>
            </w:r>
          </w:p>
        </w:tc>
        <w:tc>
          <w:tcPr>
            <w:tcW w:w="6002" w:type="dxa"/>
            <w:gridSpan w:val="5"/>
            <w:tcBorders>
              <w:bottom w:val="single" w:sz="4" w:space="0" w:color="auto"/>
            </w:tcBorders>
            <w:shd w:val="clear" w:color="auto" w:fill="F2F2F2" w:themeFill="background1" w:themeFillShade="F2"/>
            <w:vAlign w:val="center"/>
          </w:tcPr>
          <w:p w:rsidR="00C00390" w:rsidRPr="00C00390" w:rsidRDefault="00C00390" w:rsidP="00335BA5">
            <w:pPr>
              <w:jc w:val="center"/>
              <w:rPr>
                <w:b/>
                <w:sz w:val="22"/>
                <w:szCs w:val="22"/>
              </w:rPr>
            </w:pPr>
            <w:r w:rsidRPr="00C00390">
              <w:rPr>
                <w:b/>
                <w:sz w:val="22"/>
                <w:szCs w:val="22"/>
              </w:rPr>
              <w:t>Smatrate li da je ekološka hrana adekvatno označena?</w:t>
            </w:r>
          </w:p>
        </w:tc>
      </w:tr>
      <w:tr w:rsidR="00C00390" w:rsidRPr="00C00390" w:rsidTr="00C00390">
        <w:trPr>
          <w:gridAfter w:val="1"/>
          <w:wAfter w:w="24" w:type="dxa"/>
          <w:jc w:val="center"/>
        </w:trPr>
        <w:tc>
          <w:tcPr>
            <w:tcW w:w="2837" w:type="dxa"/>
            <w:vMerge/>
            <w:shd w:val="clear" w:color="auto" w:fill="auto"/>
            <w:vAlign w:val="center"/>
          </w:tcPr>
          <w:p w:rsidR="00C00390" w:rsidRPr="00C00390" w:rsidRDefault="00C00390" w:rsidP="00335BA5">
            <w:pPr>
              <w:rPr>
                <w:b/>
                <w:sz w:val="20"/>
                <w:szCs w:val="20"/>
              </w:rPr>
            </w:pPr>
          </w:p>
        </w:tc>
        <w:tc>
          <w:tcPr>
            <w:tcW w:w="1134" w:type="dxa"/>
            <w:shd w:val="clear" w:color="auto" w:fill="F2F2F2" w:themeFill="background1" w:themeFillShade="F2"/>
            <w:vAlign w:val="center"/>
          </w:tcPr>
          <w:p w:rsidR="00C00390" w:rsidRPr="00C00390" w:rsidRDefault="00C00390" w:rsidP="00335BA5">
            <w:pPr>
              <w:jc w:val="center"/>
              <w:rPr>
                <w:sz w:val="20"/>
                <w:szCs w:val="20"/>
              </w:rPr>
            </w:pPr>
            <w:r w:rsidRPr="00C00390">
              <w:rPr>
                <w:sz w:val="20"/>
                <w:szCs w:val="20"/>
              </w:rPr>
              <w:t xml:space="preserve">da </w:t>
            </w:r>
          </w:p>
          <w:p w:rsidR="00C00390" w:rsidRPr="00C00390" w:rsidRDefault="00C00390" w:rsidP="00335BA5">
            <w:pPr>
              <w:jc w:val="center"/>
              <w:rPr>
                <w:sz w:val="20"/>
                <w:szCs w:val="20"/>
              </w:rPr>
            </w:pPr>
            <w:r w:rsidRPr="00C00390">
              <w:rPr>
                <w:sz w:val="20"/>
                <w:szCs w:val="20"/>
              </w:rPr>
              <w:t>%</w:t>
            </w:r>
          </w:p>
        </w:tc>
        <w:tc>
          <w:tcPr>
            <w:tcW w:w="1417" w:type="dxa"/>
            <w:shd w:val="clear" w:color="auto" w:fill="F2F2F2" w:themeFill="background1" w:themeFillShade="F2"/>
            <w:vAlign w:val="center"/>
          </w:tcPr>
          <w:p w:rsidR="00C00390" w:rsidRPr="00C00390" w:rsidRDefault="00C00390" w:rsidP="00335BA5">
            <w:pPr>
              <w:jc w:val="center"/>
              <w:rPr>
                <w:sz w:val="20"/>
                <w:szCs w:val="20"/>
              </w:rPr>
            </w:pPr>
            <w:r w:rsidRPr="00C00390">
              <w:rPr>
                <w:sz w:val="20"/>
                <w:szCs w:val="20"/>
              </w:rPr>
              <w:t>djelomično</w:t>
            </w:r>
          </w:p>
          <w:p w:rsidR="00C00390" w:rsidRPr="00C00390" w:rsidRDefault="00C00390" w:rsidP="00335BA5">
            <w:pPr>
              <w:jc w:val="center"/>
              <w:rPr>
                <w:sz w:val="20"/>
                <w:szCs w:val="20"/>
              </w:rPr>
            </w:pPr>
            <w:r w:rsidRPr="00C00390">
              <w:rPr>
                <w:sz w:val="20"/>
                <w:szCs w:val="20"/>
              </w:rPr>
              <w:t>%</w:t>
            </w:r>
          </w:p>
        </w:tc>
        <w:tc>
          <w:tcPr>
            <w:tcW w:w="1276" w:type="dxa"/>
            <w:shd w:val="clear" w:color="auto" w:fill="F2F2F2" w:themeFill="background1" w:themeFillShade="F2"/>
            <w:vAlign w:val="center"/>
          </w:tcPr>
          <w:p w:rsidR="00C00390" w:rsidRPr="00C00390" w:rsidRDefault="00C00390" w:rsidP="00335BA5">
            <w:pPr>
              <w:jc w:val="center"/>
              <w:rPr>
                <w:sz w:val="20"/>
                <w:szCs w:val="20"/>
              </w:rPr>
            </w:pPr>
            <w:r w:rsidRPr="00C00390">
              <w:rPr>
                <w:sz w:val="20"/>
                <w:szCs w:val="20"/>
              </w:rPr>
              <w:t>ne</w:t>
            </w:r>
          </w:p>
          <w:p w:rsidR="00C00390" w:rsidRPr="00C00390" w:rsidRDefault="00C00390" w:rsidP="00335BA5">
            <w:pPr>
              <w:jc w:val="center"/>
              <w:rPr>
                <w:sz w:val="20"/>
                <w:szCs w:val="20"/>
              </w:rPr>
            </w:pPr>
            <w:r w:rsidRPr="00C00390">
              <w:rPr>
                <w:sz w:val="20"/>
                <w:szCs w:val="20"/>
              </w:rPr>
              <w:t>%</w:t>
            </w:r>
          </w:p>
        </w:tc>
        <w:tc>
          <w:tcPr>
            <w:tcW w:w="2151" w:type="dxa"/>
            <w:shd w:val="clear" w:color="auto" w:fill="F2F2F2" w:themeFill="background1" w:themeFillShade="F2"/>
            <w:vAlign w:val="center"/>
          </w:tcPr>
          <w:p w:rsidR="00C00390" w:rsidRPr="00C00390" w:rsidRDefault="00C00390" w:rsidP="00335BA5">
            <w:pPr>
              <w:jc w:val="center"/>
              <w:rPr>
                <w:sz w:val="20"/>
                <w:szCs w:val="20"/>
              </w:rPr>
            </w:pPr>
            <w:r w:rsidRPr="00C00390">
              <w:rPr>
                <w:sz w:val="20"/>
                <w:szCs w:val="20"/>
              </w:rPr>
              <w:t>ne znam, nisam siguran</w:t>
            </w:r>
          </w:p>
          <w:p w:rsidR="00C00390" w:rsidRPr="00C00390" w:rsidRDefault="00C00390" w:rsidP="00335BA5">
            <w:pPr>
              <w:jc w:val="center"/>
              <w:rPr>
                <w:sz w:val="20"/>
                <w:szCs w:val="20"/>
              </w:rPr>
            </w:pPr>
            <w:r w:rsidRPr="00C00390">
              <w:rPr>
                <w:sz w:val="20"/>
                <w:szCs w:val="20"/>
              </w:rPr>
              <w:t>%</w:t>
            </w:r>
          </w:p>
        </w:tc>
      </w:tr>
      <w:tr w:rsidR="00C00390" w:rsidRPr="00C00390" w:rsidTr="00C00390">
        <w:trPr>
          <w:gridAfter w:val="1"/>
          <w:wAfter w:w="24" w:type="dxa"/>
          <w:jc w:val="center"/>
        </w:trPr>
        <w:tc>
          <w:tcPr>
            <w:tcW w:w="2837" w:type="dxa"/>
            <w:shd w:val="clear" w:color="auto" w:fill="F2F2F2" w:themeFill="background1" w:themeFillShade="F2"/>
            <w:vAlign w:val="center"/>
          </w:tcPr>
          <w:p w:rsidR="00C00390" w:rsidRPr="008F3121" w:rsidRDefault="00C00390" w:rsidP="000E0EC2">
            <w:pPr>
              <w:rPr>
                <w:sz w:val="20"/>
                <w:szCs w:val="20"/>
              </w:rPr>
            </w:pPr>
            <w:r w:rsidRPr="008F3121">
              <w:rPr>
                <w:sz w:val="20"/>
                <w:szCs w:val="20"/>
              </w:rPr>
              <w:t>Da, potpuno</w:t>
            </w:r>
          </w:p>
        </w:tc>
        <w:tc>
          <w:tcPr>
            <w:tcW w:w="1134" w:type="dxa"/>
            <w:shd w:val="clear" w:color="auto" w:fill="auto"/>
            <w:vAlign w:val="center"/>
          </w:tcPr>
          <w:p w:rsidR="00C00390" w:rsidRPr="00C00390" w:rsidRDefault="00C00390" w:rsidP="00C00390">
            <w:pPr>
              <w:ind w:right="113"/>
              <w:jc w:val="right"/>
              <w:rPr>
                <w:sz w:val="20"/>
                <w:szCs w:val="20"/>
              </w:rPr>
            </w:pPr>
            <w:r>
              <w:rPr>
                <w:sz w:val="20"/>
                <w:szCs w:val="20"/>
              </w:rPr>
              <w:t>26,8</w:t>
            </w:r>
          </w:p>
        </w:tc>
        <w:tc>
          <w:tcPr>
            <w:tcW w:w="1417" w:type="dxa"/>
            <w:shd w:val="clear" w:color="auto" w:fill="auto"/>
            <w:vAlign w:val="center"/>
          </w:tcPr>
          <w:p w:rsidR="00C00390" w:rsidRPr="00C00390" w:rsidRDefault="00C00390" w:rsidP="00C00390">
            <w:pPr>
              <w:ind w:right="113"/>
              <w:jc w:val="right"/>
              <w:rPr>
                <w:sz w:val="20"/>
                <w:szCs w:val="20"/>
              </w:rPr>
            </w:pPr>
            <w:r>
              <w:rPr>
                <w:sz w:val="20"/>
                <w:szCs w:val="20"/>
              </w:rPr>
              <w:t>19,5</w:t>
            </w:r>
          </w:p>
        </w:tc>
        <w:tc>
          <w:tcPr>
            <w:tcW w:w="1276" w:type="dxa"/>
            <w:shd w:val="clear" w:color="auto" w:fill="auto"/>
            <w:vAlign w:val="center"/>
          </w:tcPr>
          <w:p w:rsidR="00C00390" w:rsidRPr="00C00390" w:rsidRDefault="00C00390" w:rsidP="00C00390">
            <w:pPr>
              <w:ind w:right="113"/>
              <w:jc w:val="right"/>
              <w:rPr>
                <w:sz w:val="20"/>
                <w:szCs w:val="20"/>
              </w:rPr>
            </w:pPr>
            <w:r>
              <w:rPr>
                <w:sz w:val="20"/>
                <w:szCs w:val="20"/>
              </w:rPr>
              <w:t>41,5</w:t>
            </w:r>
          </w:p>
        </w:tc>
        <w:tc>
          <w:tcPr>
            <w:tcW w:w="2151" w:type="dxa"/>
            <w:shd w:val="clear" w:color="auto" w:fill="auto"/>
            <w:vAlign w:val="center"/>
          </w:tcPr>
          <w:p w:rsidR="00C00390" w:rsidRPr="00C00390" w:rsidRDefault="00C00390" w:rsidP="00C00390">
            <w:pPr>
              <w:ind w:right="113"/>
              <w:jc w:val="right"/>
              <w:rPr>
                <w:sz w:val="20"/>
                <w:szCs w:val="20"/>
              </w:rPr>
            </w:pPr>
            <w:r>
              <w:rPr>
                <w:sz w:val="20"/>
                <w:szCs w:val="20"/>
              </w:rPr>
              <w:t>12,2</w:t>
            </w:r>
          </w:p>
        </w:tc>
      </w:tr>
      <w:tr w:rsidR="00C00390" w:rsidRPr="00C00390" w:rsidTr="00C00390">
        <w:trPr>
          <w:gridAfter w:val="1"/>
          <w:wAfter w:w="24" w:type="dxa"/>
          <w:jc w:val="center"/>
        </w:trPr>
        <w:tc>
          <w:tcPr>
            <w:tcW w:w="2837" w:type="dxa"/>
            <w:shd w:val="clear" w:color="auto" w:fill="F2F2F2" w:themeFill="background1" w:themeFillShade="F2"/>
            <w:vAlign w:val="center"/>
          </w:tcPr>
          <w:p w:rsidR="00C00390" w:rsidRPr="008F3121" w:rsidRDefault="00C00390" w:rsidP="000E0EC2">
            <w:pPr>
              <w:rPr>
                <w:sz w:val="20"/>
                <w:szCs w:val="20"/>
              </w:rPr>
            </w:pPr>
            <w:r w:rsidRPr="008F3121">
              <w:rPr>
                <w:sz w:val="20"/>
                <w:szCs w:val="20"/>
              </w:rPr>
              <w:t>Djelomično</w:t>
            </w:r>
          </w:p>
        </w:tc>
        <w:tc>
          <w:tcPr>
            <w:tcW w:w="1134" w:type="dxa"/>
            <w:shd w:val="clear" w:color="auto" w:fill="auto"/>
            <w:vAlign w:val="center"/>
          </w:tcPr>
          <w:p w:rsidR="00C00390" w:rsidRPr="00C00390" w:rsidRDefault="00C00390" w:rsidP="00C00390">
            <w:pPr>
              <w:ind w:right="113"/>
              <w:jc w:val="right"/>
              <w:rPr>
                <w:sz w:val="20"/>
                <w:szCs w:val="20"/>
              </w:rPr>
            </w:pPr>
            <w:r>
              <w:rPr>
                <w:sz w:val="20"/>
                <w:szCs w:val="20"/>
              </w:rPr>
              <w:t>17,2</w:t>
            </w:r>
          </w:p>
        </w:tc>
        <w:tc>
          <w:tcPr>
            <w:tcW w:w="1417" w:type="dxa"/>
            <w:shd w:val="clear" w:color="auto" w:fill="auto"/>
            <w:vAlign w:val="center"/>
          </w:tcPr>
          <w:p w:rsidR="00C00390" w:rsidRPr="00C00390" w:rsidRDefault="00C00390" w:rsidP="00C00390">
            <w:pPr>
              <w:ind w:right="113"/>
              <w:jc w:val="right"/>
              <w:rPr>
                <w:sz w:val="20"/>
                <w:szCs w:val="20"/>
              </w:rPr>
            </w:pPr>
            <w:r>
              <w:rPr>
                <w:sz w:val="20"/>
                <w:szCs w:val="20"/>
              </w:rPr>
              <w:t>33,6</w:t>
            </w:r>
          </w:p>
        </w:tc>
        <w:tc>
          <w:tcPr>
            <w:tcW w:w="1276" w:type="dxa"/>
            <w:tcBorders>
              <w:bottom w:val="single" w:sz="4" w:space="0" w:color="auto"/>
            </w:tcBorders>
            <w:shd w:val="clear" w:color="auto" w:fill="auto"/>
            <w:vAlign w:val="center"/>
          </w:tcPr>
          <w:p w:rsidR="00C00390" w:rsidRPr="00C00390" w:rsidRDefault="00C00390" w:rsidP="00C00390">
            <w:pPr>
              <w:ind w:right="113"/>
              <w:jc w:val="right"/>
              <w:rPr>
                <w:sz w:val="20"/>
                <w:szCs w:val="20"/>
              </w:rPr>
            </w:pPr>
            <w:r>
              <w:rPr>
                <w:sz w:val="20"/>
                <w:szCs w:val="20"/>
              </w:rPr>
              <w:t>36,2</w:t>
            </w:r>
          </w:p>
        </w:tc>
        <w:tc>
          <w:tcPr>
            <w:tcW w:w="2151" w:type="dxa"/>
            <w:shd w:val="clear" w:color="auto" w:fill="auto"/>
            <w:vAlign w:val="center"/>
          </w:tcPr>
          <w:p w:rsidR="00C00390" w:rsidRPr="00C00390" w:rsidRDefault="00C00390" w:rsidP="00C00390">
            <w:pPr>
              <w:ind w:right="113"/>
              <w:jc w:val="right"/>
              <w:rPr>
                <w:sz w:val="20"/>
                <w:szCs w:val="20"/>
              </w:rPr>
            </w:pPr>
            <w:r>
              <w:rPr>
                <w:sz w:val="20"/>
                <w:szCs w:val="20"/>
              </w:rPr>
              <w:t>12,9</w:t>
            </w:r>
          </w:p>
        </w:tc>
      </w:tr>
      <w:tr w:rsidR="00C00390" w:rsidRPr="00C00390" w:rsidTr="00C00390">
        <w:trPr>
          <w:gridAfter w:val="1"/>
          <w:wAfter w:w="24" w:type="dxa"/>
          <w:jc w:val="center"/>
        </w:trPr>
        <w:tc>
          <w:tcPr>
            <w:tcW w:w="2837" w:type="dxa"/>
            <w:shd w:val="clear" w:color="auto" w:fill="F2F2F2" w:themeFill="background1" w:themeFillShade="F2"/>
            <w:vAlign w:val="center"/>
          </w:tcPr>
          <w:p w:rsidR="00C00390" w:rsidRPr="008F3121" w:rsidRDefault="00C00390" w:rsidP="000E0EC2">
            <w:pPr>
              <w:rPr>
                <w:sz w:val="20"/>
                <w:szCs w:val="20"/>
              </w:rPr>
            </w:pPr>
            <w:r w:rsidRPr="008F3121">
              <w:rPr>
                <w:sz w:val="20"/>
                <w:szCs w:val="20"/>
              </w:rPr>
              <w:t>Ne, vjerujem da većina</w:t>
            </w:r>
            <w:r>
              <w:rPr>
                <w:sz w:val="20"/>
                <w:szCs w:val="20"/>
              </w:rPr>
              <w:t xml:space="preserve"> tih proizvoda nisu ekološki</w:t>
            </w:r>
          </w:p>
        </w:tc>
        <w:tc>
          <w:tcPr>
            <w:tcW w:w="1134" w:type="dxa"/>
            <w:shd w:val="clear" w:color="auto" w:fill="auto"/>
            <w:vAlign w:val="center"/>
          </w:tcPr>
          <w:p w:rsidR="00C00390" w:rsidRPr="00C00390" w:rsidRDefault="00C00390" w:rsidP="00C00390">
            <w:pPr>
              <w:ind w:right="113"/>
              <w:jc w:val="right"/>
              <w:rPr>
                <w:sz w:val="20"/>
                <w:szCs w:val="20"/>
              </w:rPr>
            </w:pPr>
            <w:r>
              <w:rPr>
                <w:sz w:val="20"/>
                <w:szCs w:val="20"/>
              </w:rPr>
              <w:t>12,2</w:t>
            </w:r>
          </w:p>
        </w:tc>
        <w:tc>
          <w:tcPr>
            <w:tcW w:w="1417" w:type="dxa"/>
            <w:shd w:val="clear" w:color="auto" w:fill="auto"/>
            <w:vAlign w:val="center"/>
          </w:tcPr>
          <w:p w:rsidR="00C00390" w:rsidRPr="00C00390" w:rsidRDefault="00C00390" w:rsidP="00C00390">
            <w:pPr>
              <w:ind w:right="113"/>
              <w:jc w:val="right"/>
              <w:rPr>
                <w:sz w:val="20"/>
                <w:szCs w:val="20"/>
              </w:rPr>
            </w:pPr>
            <w:r>
              <w:rPr>
                <w:sz w:val="20"/>
                <w:szCs w:val="20"/>
              </w:rPr>
              <w:t>12,2</w:t>
            </w:r>
          </w:p>
        </w:tc>
        <w:tc>
          <w:tcPr>
            <w:tcW w:w="1276" w:type="dxa"/>
            <w:shd w:val="clear" w:color="auto" w:fill="auto"/>
            <w:vAlign w:val="center"/>
          </w:tcPr>
          <w:p w:rsidR="00C00390" w:rsidRPr="00C00390" w:rsidRDefault="00C00390" w:rsidP="00C00390">
            <w:pPr>
              <w:ind w:right="113"/>
              <w:jc w:val="right"/>
              <w:rPr>
                <w:sz w:val="20"/>
                <w:szCs w:val="20"/>
              </w:rPr>
            </w:pPr>
            <w:r>
              <w:rPr>
                <w:sz w:val="20"/>
                <w:szCs w:val="20"/>
              </w:rPr>
              <w:t>66,9</w:t>
            </w:r>
          </w:p>
        </w:tc>
        <w:tc>
          <w:tcPr>
            <w:tcW w:w="2151" w:type="dxa"/>
            <w:shd w:val="clear" w:color="auto" w:fill="auto"/>
            <w:vAlign w:val="center"/>
          </w:tcPr>
          <w:p w:rsidR="00C00390" w:rsidRPr="00C00390" w:rsidRDefault="00C00390" w:rsidP="00C00390">
            <w:pPr>
              <w:ind w:right="113"/>
              <w:jc w:val="right"/>
              <w:rPr>
                <w:sz w:val="20"/>
                <w:szCs w:val="20"/>
              </w:rPr>
            </w:pPr>
            <w:r>
              <w:rPr>
                <w:sz w:val="20"/>
                <w:szCs w:val="20"/>
              </w:rPr>
              <w:t>8,8</w:t>
            </w:r>
          </w:p>
        </w:tc>
      </w:tr>
      <w:tr w:rsidR="00C00390" w:rsidRPr="00C00390" w:rsidTr="00C00390">
        <w:trPr>
          <w:gridAfter w:val="1"/>
          <w:wAfter w:w="24" w:type="dxa"/>
          <w:jc w:val="center"/>
        </w:trPr>
        <w:tc>
          <w:tcPr>
            <w:tcW w:w="2837" w:type="dxa"/>
            <w:shd w:val="clear" w:color="auto" w:fill="F2F2F2" w:themeFill="background1" w:themeFillShade="F2"/>
            <w:vAlign w:val="center"/>
          </w:tcPr>
          <w:p w:rsidR="00C00390" w:rsidRPr="008F3121" w:rsidRDefault="00C00390" w:rsidP="000E0EC2">
            <w:pPr>
              <w:rPr>
                <w:sz w:val="20"/>
                <w:szCs w:val="20"/>
              </w:rPr>
            </w:pPr>
            <w:r w:rsidRPr="008F3121">
              <w:rPr>
                <w:sz w:val="20"/>
                <w:szCs w:val="20"/>
              </w:rPr>
              <w:t>Ne znam, ne mogu procijeniti</w:t>
            </w:r>
          </w:p>
        </w:tc>
        <w:tc>
          <w:tcPr>
            <w:tcW w:w="1134" w:type="dxa"/>
            <w:shd w:val="clear" w:color="auto" w:fill="auto"/>
            <w:vAlign w:val="center"/>
          </w:tcPr>
          <w:p w:rsidR="00C00390" w:rsidRPr="00C00390" w:rsidRDefault="00C00390" w:rsidP="00C00390">
            <w:pPr>
              <w:ind w:right="113"/>
              <w:jc w:val="right"/>
              <w:rPr>
                <w:sz w:val="20"/>
                <w:szCs w:val="20"/>
              </w:rPr>
            </w:pPr>
            <w:r>
              <w:rPr>
                <w:sz w:val="20"/>
                <w:szCs w:val="20"/>
              </w:rPr>
              <w:t>6,5</w:t>
            </w:r>
          </w:p>
        </w:tc>
        <w:tc>
          <w:tcPr>
            <w:tcW w:w="1417" w:type="dxa"/>
            <w:shd w:val="clear" w:color="auto" w:fill="auto"/>
            <w:vAlign w:val="center"/>
          </w:tcPr>
          <w:p w:rsidR="00C00390" w:rsidRPr="00C00390" w:rsidRDefault="00C00390" w:rsidP="00C00390">
            <w:pPr>
              <w:ind w:right="113"/>
              <w:jc w:val="right"/>
              <w:rPr>
                <w:sz w:val="20"/>
                <w:szCs w:val="20"/>
              </w:rPr>
            </w:pPr>
            <w:r>
              <w:rPr>
                <w:sz w:val="20"/>
                <w:szCs w:val="20"/>
              </w:rPr>
              <w:t>11,3</w:t>
            </w:r>
          </w:p>
        </w:tc>
        <w:tc>
          <w:tcPr>
            <w:tcW w:w="1276" w:type="dxa"/>
            <w:shd w:val="clear" w:color="auto" w:fill="auto"/>
            <w:vAlign w:val="center"/>
          </w:tcPr>
          <w:p w:rsidR="00C00390" w:rsidRPr="00C00390" w:rsidRDefault="00C00390" w:rsidP="00C00390">
            <w:pPr>
              <w:ind w:right="113"/>
              <w:jc w:val="right"/>
              <w:rPr>
                <w:sz w:val="20"/>
                <w:szCs w:val="20"/>
              </w:rPr>
            </w:pPr>
            <w:r>
              <w:rPr>
                <w:sz w:val="20"/>
                <w:szCs w:val="20"/>
              </w:rPr>
              <w:t>27,4</w:t>
            </w:r>
          </w:p>
        </w:tc>
        <w:tc>
          <w:tcPr>
            <w:tcW w:w="2151" w:type="dxa"/>
            <w:shd w:val="clear" w:color="auto" w:fill="auto"/>
            <w:vAlign w:val="center"/>
          </w:tcPr>
          <w:p w:rsidR="00C00390" w:rsidRPr="00C00390" w:rsidRDefault="00C00390" w:rsidP="00C00390">
            <w:pPr>
              <w:ind w:right="113"/>
              <w:jc w:val="right"/>
              <w:rPr>
                <w:sz w:val="20"/>
                <w:szCs w:val="20"/>
              </w:rPr>
            </w:pPr>
            <w:r>
              <w:rPr>
                <w:sz w:val="20"/>
                <w:szCs w:val="20"/>
              </w:rPr>
              <w:t>54,8</w:t>
            </w:r>
          </w:p>
        </w:tc>
      </w:tr>
    </w:tbl>
    <w:p w:rsidR="00894071" w:rsidRPr="00335BA5" w:rsidRDefault="00894071" w:rsidP="00335BA5">
      <w:pPr>
        <w:jc w:val="both"/>
        <w:rPr>
          <w:sz w:val="22"/>
          <w:szCs w:val="22"/>
        </w:rPr>
      </w:pPr>
    </w:p>
    <w:p w:rsidR="00894071" w:rsidRPr="00335BA5" w:rsidRDefault="00894071" w:rsidP="00335BA5">
      <w:pPr>
        <w:jc w:val="both"/>
        <w:rPr>
          <w:sz w:val="22"/>
          <w:szCs w:val="22"/>
        </w:rPr>
      </w:pPr>
      <w:r w:rsidRPr="00335BA5">
        <w:rPr>
          <w:sz w:val="22"/>
          <w:szCs w:val="22"/>
        </w:rPr>
        <w:t>Pretposljednje pitanje u ovoj anketi odnosilo se na to podržavaju li građani razvoj lokalnog tržišta ekološke hrane, kao i glavni razlog zbog kojeg ga eventualno podržavaju (</w:t>
      </w:r>
      <w:r w:rsidRPr="00C00390">
        <w:rPr>
          <w:sz w:val="22"/>
          <w:szCs w:val="22"/>
        </w:rPr>
        <w:t xml:space="preserve">grafikon </w:t>
      </w:r>
      <w:r w:rsidR="00C00390" w:rsidRPr="00C00390">
        <w:rPr>
          <w:sz w:val="22"/>
          <w:szCs w:val="22"/>
        </w:rPr>
        <w:t>11</w:t>
      </w:r>
      <w:r w:rsidRPr="00335BA5">
        <w:rPr>
          <w:sz w:val="22"/>
          <w:szCs w:val="22"/>
        </w:rPr>
        <w:t>). Ukupno 80,6% ispitanika odgovorilo je potvrdno na ovo pitanje, a kao najčešći razlozi navedeni su pozitivan utjecaj na okoliš (39,6% ispitanika), povjerenje u lokalne proizvođače („jer znam od koga kupujem“) s 26,5% odgovora, zatim jer se time štite radna mjesta (13,9%) te gotovo neznatan broj ispitanika podržavaju to jer bi se time direktno smanjilo cijena hrane (0,6% ispitanika).</w:t>
      </w:r>
    </w:p>
    <w:p w:rsidR="00894071" w:rsidRDefault="00894071" w:rsidP="00335BA5">
      <w:pPr>
        <w:jc w:val="both"/>
        <w:rPr>
          <w:sz w:val="22"/>
          <w:szCs w:val="22"/>
        </w:rPr>
      </w:pPr>
    </w:p>
    <w:p w:rsidR="00C00390" w:rsidRDefault="00C00390" w:rsidP="00C00390">
      <w:pPr>
        <w:jc w:val="center"/>
        <w:rPr>
          <w:sz w:val="22"/>
          <w:szCs w:val="22"/>
        </w:rPr>
      </w:pPr>
      <w:r w:rsidRPr="00C00390">
        <w:rPr>
          <w:b/>
          <w:sz w:val="22"/>
          <w:szCs w:val="22"/>
        </w:rPr>
        <w:t>Grafikon 11.</w:t>
      </w:r>
      <w:r>
        <w:rPr>
          <w:sz w:val="22"/>
          <w:szCs w:val="22"/>
        </w:rPr>
        <w:t xml:space="preserve"> Podržavate li razvoj lokalnog tržišta ekološke hrane?</w:t>
      </w:r>
    </w:p>
    <w:p w:rsidR="00C00390" w:rsidRPr="00335BA5" w:rsidRDefault="00D37291" w:rsidP="00055E1E">
      <w:pPr>
        <w:jc w:val="center"/>
        <w:rPr>
          <w:sz w:val="22"/>
          <w:szCs w:val="22"/>
        </w:rPr>
      </w:pPr>
      <w:r>
        <w:rPr>
          <w:noProof/>
          <w:sz w:val="22"/>
          <w:szCs w:val="22"/>
          <w:lang w:eastAsia="hr-HR"/>
        </w:rPr>
        <w:drawing>
          <wp:inline distT="0" distB="0" distL="0" distR="0">
            <wp:extent cx="3747770" cy="2231390"/>
            <wp:effectExtent l="0" t="0" r="5080" b="0"/>
            <wp:docPr id="12"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4071" w:rsidRPr="00C00390" w:rsidRDefault="00894071" w:rsidP="00335BA5">
      <w:pPr>
        <w:jc w:val="both"/>
      </w:pPr>
    </w:p>
    <w:p w:rsidR="00894071" w:rsidRPr="00C00390" w:rsidRDefault="00894071" w:rsidP="00335BA5">
      <w:pPr>
        <w:jc w:val="both"/>
      </w:pPr>
      <w:r w:rsidRPr="00C00390">
        <w:t xml:space="preserve">Posljednje pitanje u anketi odnosilo se na samoprocjenu vlastitog znanja o globalnim ekološkim pitanjima. Ispitanike se zatražilo da sami ocijene koliko su upoznati s ekološkim pitanjima poput očuvanja okoliša, klimatskih promjena, ozonskih rupa, održivog razvoja i sl. Kao što </w:t>
      </w:r>
      <w:r w:rsidR="00C00390" w:rsidRPr="00C00390">
        <w:t xml:space="preserve">se </w:t>
      </w:r>
      <w:r w:rsidRPr="00C00390">
        <w:t>vidi u grafikonu 16, većina ispitanika vlastito poznavanje ove tematike ocijenila je sa ocjenom dobar (3) – njih 52,9%, zatim slijede ispitanici s ocjenom 4 (njih 24,6%) itd. Može</w:t>
      </w:r>
      <w:r w:rsidR="00C00390" w:rsidRPr="00C00390">
        <w:t xml:space="preserve"> se</w:t>
      </w:r>
      <w:r w:rsidRPr="00C00390">
        <w:t xml:space="preserve"> zaključiti da distribucija odgovora ispitanika nalikuju blago desno nakrivljenoj Gaussovoj distribuciji, pri čemu je zabilježen nešto veći broj ispitanika koji smatraju sebe vrlo dobrim ili odličnim poznavateljima ove tematike nego što je onih koji svoje znanje procjenjuju slabim ili vrlo slabim. </w:t>
      </w:r>
    </w:p>
    <w:p w:rsidR="00894071" w:rsidRPr="00C00390" w:rsidRDefault="00894071" w:rsidP="00335BA5">
      <w:pPr>
        <w:jc w:val="both"/>
      </w:pPr>
    </w:p>
    <w:p w:rsidR="00894071" w:rsidRPr="00C00390" w:rsidRDefault="00894071" w:rsidP="00335BA5">
      <w:pPr>
        <w:jc w:val="both"/>
      </w:pPr>
      <w:r w:rsidRPr="00C00390">
        <w:t>Utvrđeno je da na procjenu vlastite upoznatosti s ovim pitanjima utječu samo dvije dimenzije, koje su zapravo i same međusobno povezane – stupanj obrazovanja te visina mjesečnih prihoda. Korelacija stupnja obrazovanja s ovim pitanjem je statistički značajna i iznosi 0,237</w:t>
      </w:r>
      <w:r w:rsidRPr="00C00390">
        <w:rPr>
          <w:rStyle w:val="FootnoteReference"/>
        </w:rPr>
        <w:footnoteReference w:id="7"/>
      </w:r>
      <w:r w:rsidRPr="00C00390">
        <w:t>, a s razinom mjesečnih prihoda iznosti 0,169</w:t>
      </w:r>
      <w:r w:rsidRPr="00C00390">
        <w:rPr>
          <w:rStyle w:val="FootnoteReference"/>
        </w:rPr>
        <w:footnoteReference w:id="8"/>
      </w:r>
      <w:r w:rsidRPr="00C00390">
        <w:t xml:space="preserve">, što se uostalom može vidjeti i u aritmetičkim sredinama prikazanim u tablicama </w:t>
      </w:r>
      <w:r w:rsidR="00055E1E">
        <w:t>8</w:t>
      </w:r>
      <w:r w:rsidRPr="00C00390">
        <w:t xml:space="preserve">a i </w:t>
      </w:r>
      <w:r w:rsidR="00055E1E">
        <w:t>8</w:t>
      </w:r>
      <w:r w:rsidRPr="00C00390">
        <w:t>b.</w:t>
      </w:r>
    </w:p>
    <w:p w:rsidR="00055E1E" w:rsidRPr="00C00390" w:rsidRDefault="00055E1E" w:rsidP="00335BA5">
      <w:pPr>
        <w:jc w:val="both"/>
      </w:pPr>
    </w:p>
    <w:p w:rsidR="00055E1E" w:rsidRPr="00055E1E" w:rsidRDefault="00055E1E" w:rsidP="00055E1E">
      <w:pPr>
        <w:jc w:val="center"/>
      </w:pPr>
      <w:r w:rsidRPr="00055E1E">
        <w:rPr>
          <w:b/>
          <w:sz w:val="22"/>
          <w:szCs w:val="22"/>
        </w:rPr>
        <w:t>Tablica 8</w:t>
      </w:r>
      <w:r>
        <w:rPr>
          <w:b/>
          <w:sz w:val="22"/>
          <w:szCs w:val="22"/>
        </w:rPr>
        <w:t>a</w:t>
      </w:r>
      <w:r w:rsidRPr="00055E1E">
        <w:rPr>
          <w:b/>
          <w:sz w:val="22"/>
          <w:szCs w:val="22"/>
        </w:rPr>
        <w:t>.</w:t>
      </w:r>
      <w:r>
        <w:rPr>
          <w:sz w:val="22"/>
          <w:szCs w:val="22"/>
        </w:rPr>
        <w:t xml:space="preserve"> </w:t>
      </w:r>
      <w:r w:rsidRPr="00055E1E">
        <w:t xml:space="preserve">Aritmetičke sredine samoprocjena vlastite upoznatosti </w:t>
      </w:r>
    </w:p>
    <w:p w:rsidR="00055E1E" w:rsidRPr="00055E1E" w:rsidRDefault="00055E1E" w:rsidP="00055E1E">
      <w:pPr>
        <w:jc w:val="center"/>
      </w:pPr>
      <w:r w:rsidRPr="00055E1E">
        <w:t>sa globalnim ekološkim pitanjima po pojedinim skupinama ispitanika</w:t>
      </w:r>
    </w:p>
    <w:p w:rsidR="00055E1E" w:rsidRDefault="00055E1E" w:rsidP="00335BA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7"/>
        <w:gridCol w:w="3207"/>
      </w:tblGrid>
      <w:tr w:rsidR="00055E1E" w:rsidRPr="00055E1E" w:rsidTr="007778A1">
        <w:tc>
          <w:tcPr>
            <w:tcW w:w="6413" w:type="dxa"/>
            <w:gridSpan w:val="2"/>
            <w:shd w:val="clear" w:color="auto" w:fill="F2F2F2" w:themeFill="background1" w:themeFillShade="F2"/>
            <w:vAlign w:val="center"/>
          </w:tcPr>
          <w:p w:rsidR="00055E1E" w:rsidRPr="007778A1" w:rsidRDefault="00055E1E" w:rsidP="007778A1">
            <w:pPr>
              <w:jc w:val="both"/>
              <w:rPr>
                <w:sz w:val="22"/>
                <w:szCs w:val="22"/>
              </w:rPr>
            </w:pPr>
            <w:r w:rsidRPr="007778A1">
              <w:rPr>
                <w:sz w:val="22"/>
                <w:szCs w:val="22"/>
              </w:rPr>
              <w:t>SKUPINE ISPITANIKA</w:t>
            </w:r>
          </w:p>
        </w:tc>
        <w:tc>
          <w:tcPr>
            <w:tcW w:w="3207" w:type="dxa"/>
            <w:shd w:val="clear" w:color="auto" w:fill="F2F2F2" w:themeFill="background1" w:themeFillShade="F2"/>
            <w:vAlign w:val="center"/>
          </w:tcPr>
          <w:p w:rsidR="00055E1E" w:rsidRPr="007778A1" w:rsidRDefault="00055E1E" w:rsidP="007778A1">
            <w:pPr>
              <w:jc w:val="center"/>
              <w:rPr>
                <w:sz w:val="22"/>
                <w:szCs w:val="22"/>
              </w:rPr>
            </w:pPr>
            <w:r w:rsidRPr="007778A1">
              <w:rPr>
                <w:sz w:val="22"/>
                <w:szCs w:val="22"/>
              </w:rPr>
              <w:t>Aritmetička sredina</w:t>
            </w:r>
          </w:p>
        </w:tc>
      </w:tr>
      <w:tr w:rsidR="00055E1E" w:rsidRPr="00055E1E" w:rsidTr="007778A1">
        <w:tc>
          <w:tcPr>
            <w:tcW w:w="3206" w:type="dxa"/>
            <w:vMerge w:val="restart"/>
            <w:shd w:val="clear" w:color="auto" w:fill="F2F2F2" w:themeFill="background1" w:themeFillShade="F2"/>
            <w:vAlign w:val="center"/>
          </w:tcPr>
          <w:p w:rsidR="00055E1E" w:rsidRPr="007778A1" w:rsidRDefault="00055E1E" w:rsidP="007778A1">
            <w:pPr>
              <w:jc w:val="both"/>
              <w:rPr>
                <w:sz w:val="22"/>
                <w:szCs w:val="22"/>
              </w:rPr>
            </w:pPr>
            <w:r w:rsidRPr="007778A1">
              <w:rPr>
                <w:sz w:val="22"/>
                <w:szCs w:val="22"/>
              </w:rPr>
              <w:t>STUPANJA OBRAZOVANJA</w:t>
            </w:r>
          </w:p>
        </w:tc>
        <w:tc>
          <w:tcPr>
            <w:tcW w:w="3207" w:type="dxa"/>
            <w:vAlign w:val="center"/>
          </w:tcPr>
          <w:p w:rsidR="00055E1E" w:rsidRPr="007778A1" w:rsidRDefault="00055E1E" w:rsidP="007778A1">
            <w:pPr>
              <w:jc w:val="both"/>
              <w:rPr>
                <w:sz w:val="22"/>
                <w:szCs w:val="22"/>
              </w:rPr>
            </w:pPr>
            <w:r w:rsidRPr="007778A1">
              <w:rPr>
                <w:sz w:val="22"/>
                <w:szCs w:val="22"/>
              </w:rPr>
              <w:t>Osnovna škola</w:t>
            </w:r>
          </w:p>
        </w:tc>
        <w:tc>
          <w:tcPr>
            <w:tcW w:w="3207" w:type="dxa"/>
            <w:vAlign w:val="center"/>
          </w:tcPr>
          <w:p w:rsidR="00055E1E" w:rsidRPr="007778A1" w:rsidRDefault="00055E1E" w:rsidP="007778A1">
            <w:pPr>
              <w:jc w:val="center"/>
              <w:rPr>
                <w:sz w:val="22"/>
                <w:szCs w:val="22"/>
              </w:rPr>
            </w:pPr>
            <w:r w:rsidRPr="007778A1">
              <w:rPr>
                <w:sz w:val="22"/>
                <w:szCs w:val="22"/>
              </w:rPr>
              <w:t>2,83</w:t>
            </w:r>
          </w:p>
        </w:tc>
      </w:tr>
      <w:tr w:rsidR="00055E1E" w:rsidRPr="00055E1E" w:rsidTr="007778A1">
        <w:tc>
          <w:tcPr>
            <w:tcW w:w="3206" w:type="dxa"/>
            <w:vMerge/>
            <w:shd w:val="clear" w:color="auto" w:fill="F2F2F2" w:themeFill="background1" w:themeFillShade="F2"/>
            <w:vAlign w:val="center"/>
          </w:tcPr>
          <w:p w:rsidR="00055E1E" w:rsidRPr="007778A1" w:rsidRDefault="00055E1E" w:rsidP="007778A1">
            <w:pPr>
              <w:jc w:val="both"/>
              <w:rPr>
                <w:sz w:val="22"/>
                <w:szCs w:val="22"/>
              </w:rPr>
            </w:pPr>
          </w:p>
        </w:tc>
        <w:tc>
          <w:tcPr>
            <w:tcW w:w="3207" w:type="dxa"/>
            <w:vAlign w:val="center"/>
          </w:tcPr>
          <w:p w:rsidR="00055E1E" w:rsidRPr="007778A1" w:rsidRDefault="00055E1E" w:rsidP="007778A1">
            <w:pPr>
              <w:jc w:val="both"/>
              <w:rPr>
                <w:sz w:val="22"/>
                <w:szCs w:val="22"/>
              </w:rPr>
            </w:pPr>
            <w:r w:rsidRPr="007778A1">
              <w:rPr>
                <w:sz w:val="22"/>
                <w:szCs w:val="22"/>
              </w:rPr>
              <w:t>Srednja škola</w:t>
            </w:r>
          </w:p>
        </w:tc>
        <w:tc>
          <w:tcPr>
            <w:tcW w:w="3207" w:type="dxa"/>
            <w:vAlign w:val="center"/>
          </w:tcPr>
          <w:p w:rsidR="00055E1E" w:rsidRPr="007778A1" w:rsidRDefault="00055E1E" w:rsidP="007778A1">
            <w:pPr>
              <w:jc w:val="center"/>
              <w:rPr>
                <w:sz w:val="22"/>
                <w:szCs w:val="22"/>
              </w:rPr>
            </w:pPr>
            <w:r w:rsidRPr="007778A1">
              <w:rPr>
                <w:sz w:val="22"/>
                <w:szCs w:val="22"/>
              </w:rPr>
              <w:t>3,15</w:t>
            </w:r>
          </w:p>
        </w:tc>
      </w:tr>
      <w:tr w:rsidR="00055E1E" w:rsidRPr="00055E1E" w:rsidTr="007778A1">
        <w:tc>
          <w:tcPr>
            <w:tcW w:w="3206" w:type="dxa"/>
            <w:vMerge/>
            <w:shd w:val="clear" w:color="auto" w:fill="F2F2F2" w:themeFill="background1" w:themeFillShade="F2"/>
            <w:vAlign w:val="center"/>
          </w:tcPr>
          <w:p w:rsidR="00055E1E" w:rsidRPr="007778A1" w:rsidRDefault="00055E1E" w:rsidP="007778A1">
            <w:pPr>
              <w:jc w:val="both"/>
              <w:rPr>
                <w:sz w:val="22"/>
                <w:szCs w:val="22"/>
              </w:rPr>
            </w:pPr>
          </w:p>
        </w:tc>
        <w:tc>
          <w:tcPr>
            <w:tcW w:w="3207" w:type="dxa"/>
            <w:vAlign w:val="center"/>
          </w:tcPr>
          <w:p w:rsidR="00055E1E" w:rsidRPr="007778A1" w:rsidRDefault="00055E1E" w:rsidP="007778A1">
            <w:pPr>
              <w:jc w:val="both"/>
              <w:rPr>
                <w:sz w:val="22"/>
                <w:szCs w:val="22"/>
              </w:rPr>
            </w:pPr>
            <w:r w:rsidRPr="007778A1">
              <w:rPr>
                <w:sz w:val="22"/>
                <w:szCs w:val="22"/>
              </w:rPr>
              <w:t>VŠS, VSS, mr. i doktorat</w:t>
            </w:r>
          </w:p>
        </w:tc>
        <w:tc>
          <w:tcPr>
            <w:tcW w:w="3207" w:type="dxa"/>
            <w:vAlign w:val="center"/>
          </w:tcPr>
          <w:p w:rsidR="00055E1E" w:rsidRPr="007778A1" w:rsidRDefault="00055E1E" w:rsidP="007778A1">
            <w:pPr>
              <w:jc w:val="center"/>
              <w:rPr>
                <w:sz w:val="22"/>
                <w:szCs w:val="22"/>
              </w:rPr>
            </w:pPr>
            <w:r w:rsidRPr="007778A1">
              <w:rPr>
                <w:sz w:val="22"/>
                <w:szCs w:val="22"/>
              </w:rPr>
              <w:t>3,45</w:t>
            </w:r>
          </w:p>
        </w:tc>
      </w:tr>
      <w:tr w:rsidR="00055E1E" w:rsidRPr="00055E1E" w:rsidTr="007778A1">
        <w:tc>
          <w:tcPr>
            <w:tcW w:w="3206" w:type="dxa"/>
            <w:vMerge w:val="restart"/>
            <w:shd w:val="clear" w:color="auto" w:fill="F2F2F2" w:themeFill="background1" w:themeFillShade="F2"/>
            <w:vAlign w:val="center"/>
          </w:tcPr>
          <w:p w:rsidR="00055E1E" w:rsidRPr="007778A1" w:rsidRDefault="00055E1E" w:rsidP="007778A1">
            <w:pPr>
              <w:jc w:val="both"/>
              <w:rPr>
                <w:sz w:val="22"/>
                <w:szCs w:val="22"/>
              </w:rPr>
            </w:pPr>
            <w:r w:rsidRPr="007778A1">
              <w:rPr>
                <w:sz w:val="22"/>
                <w:szCs w:val="22"/>
              </w:rPr>
              <w:t>RADNI STATUS</w:t>
            </w:r>
          </w:p>
        </w:tc>
        <w:tc>
          <w:tcPr>
            <w:tcW w:w="3207" w:type="dxa"/>
            <w:vAlign w:val="center"/>
          </w:tcPr>
          <w:p w:rsidR="00055E1E" w:rsidRPr="007778A1" w:rsidRDefault="00055E1E" w:rsidP="007778A1">
            <w:pPr>
              <w:jc w:val="both"/>
              <w:rPr>
                <w:sz w:val="22"/>
                <w:szCs w:val="22"/>
              </w:rPr>
            </w:pPr>
            <w:r w:rsidRPr="007778A1">
              <w:rPr>
                <w:sz w:val="22"/>
                <w:szCs w:val="22"/>
              </w:rPr>
              <w:t>Zaposlen</w:t>
            </w:r>
          </w:p>
        </w:tc>
        <w:tc>
          <w:tcPr>
            <w:tcW w:w="3207" w:type="dxa"/>
            <w:vAlign w:val="center"/>
          </w:tcPr>
          <w:p w:rsidR="00055E1E" w:rsidRPr="007778A1" w:rsidRDefault="00055E1E" w:rsidP="007778A1">
            <w:pPr>
              <w:jc w:val="center"/>
              <w:rPr>
                <w:sz w:val="22"/>
                <w:szCs w:val="22"/>
              </w:rPr>
            </w:pPr>
            <w:r w:rsidRPr="007778A1">
              <w:rPr>
                <w:sz w:val="22"/>
                <w:szCs w:val="22"/>
              </w:rPr>
              <w:t>3,24</w:t>
            </w:r>
          </w:p>
        </w:tc>
      </w:tr>
      <w:tr w:rsidR="00055E1E" w:rsidRPr="00055E1E" w:rsidTr="007778A1">
        <w:tc>
          <w:tcPr>
            <w:tcW w:w="3206" w:type="dxa"/>
            <w:vMerge/>
            <w:shd w:val="clear" w:color="auto" w:fill="F2F2F2" w:themeFill="background1" w:themeFillShade="F2"/>
            <w:vAlign w:val="center"/>
          </w:tcPr>
          <w:p w:rsidR="00055E1E" w:rsidRPr="007778A1" w:rsidRDefault="00055E1E" w:rsidP="007778A1">
            <w:pPr>
              <w:jc w:val="both"/>
              <w:rPr>
                <w:sz w:val="22"/>
                <w:szCs w:val="22"/>
              </w:rPr>
            </w:pPr>
          </w:p>
        </w:tc>
        <w:tc>
          <w:tcPr>
            <w:tcW w:w="3207" w:type="dxa"/>
            <w:vAlign w:val="center"/>
          </w:tcPr>
          <w:p w:rsidR="00055E1E" w:rsidRPr="007778A1" w:rsidRDefault="00055E1E" w:rsidP="007778A1">
            <w:pPr>
              <w:jc w:val="both"/>
              <w:rPr>
                <w:sz w:val="22"/>
                <w:szCs w:val="22"/>
              </w:rPr>
            </w:pPr>
            <w:r w:rsidRPr="007778A1">
              <w:rPr>
                <w:sz w:val="22"/>
                <w:szCs w:val="22"/>
              </w:rPr>
              <w:t>Nezaposlen</w:t>
            </w:r>
          </w:p>
        </w:tc>
        <w:tc>
          <w:tcPr>
            <w:tcW w:w="3207" w:type="dxa"/>
            <w:vAlign w:val="center"/>
          </w:tcPr>
          <w:p w:rsidR="00055E1E" w:rsidRPr="007778A1" w:rsidRDefault="00055E1E" w:rsidP="007778A1">
            <w:pPr>
              <w:jc w:val="center"/>
              <w:rPr>
                <w:sz w:val="22"/>
                <w:szCs w:val="22"/>
              </w:rPr>
            </w:pPr>
            <w:r w:rsidRPr="007778A1">
              <w:rPr>
                <w:sz w:val="22"/>
                <w:szCs w:val="22"/>
              </w:rPr>
              <w:t>2,93</w:t>
            </w:r>
          </w:p>
        </w:tc>
      </w:tr>
      <w:tr w:rsidR="00055E1E" w:rsidRPr="00055E1E" w:rsidTr="007778A1">
        <w:tc>
          <w:tcPr>
            <w:tcW w:w="3206" w:type="dxa"/>
            <w:vMerge/>
            <w:shd w:val="clear" w:color="auto" w:fill="F2F2F2" w:themeFill="background1" w:themeFillShade="F2"/>
            <w:vAlign w:val="center"/>
          </w:tcPr>
          <w:p w:rsidR="00055E1E" w:rsidRPr="007778A1" w:rsidRDefault="00055E1E" w:rsidP="007778A1">
            <w:pPr>
              <w:jc w:val="both"/>
              <w:rPr>
                <w:sz w:val="22"/>
                <w:szCs w:val="22"/>
              </w:rPr>
            </w:pPr>
          </w:p>
        </w:tc>
        <w:tc>
          <w:tcPr>
            <w:tcW w:w="3207" w:type="dxa"/>
            <w:vAlign w:val="center"/>
          </w:tcPr>
          <w:p w:rsidR="00055E1E" w:rsidRPr="007778A1" w:rsidRDefault="00055E1E" w:rsidP="007778A1">
            <w:pPr>
              <w:jc w:val="both"/>
              <w:rPr>
                <w:sz w:val="22"/>
                <w:szCs w:val="22"/>
              </w:rPr>
            </w:pPr>
            <w:r w:rsidRPr="007778A1">
              <w:rPr>
                <w:sz w:val="22"/>
                <w:szCs w:val="22"/>
              </w:rPr>
              <w:t>Umirovljenik</w:t>
            </w:r>
          </w:p>
        </w:tc>
        <w:tc>
          <w:tcPr>
            <w:tcW w:w="3207" w:type="dxa"/>
            <w:vAlign w:val="center"/>
          </w:tcPr>
          <w:p w:rsidR="00055E1E" w:rsidRPr="007778A1" w:rsidRDefault="00055E1E" w:rsidP="007778A1">
            <w:pPr>
              <w:jc w:val="center"/>
              <w:rPr>
                <w:sz w:val="22"/>
                <w:szCs w:val="22"/>
              </w:rPr>
            </w:pPr>
            <w:r w:rsidRPr="007778A1">
              <w:rPr>
                <w:sz w:val="22"/>
                <w:szCs w:val="22"/>
              </w:rPr>
              <w:t>3,13</w:t>
            </w:r>
          </w:p>
        </w:tc>
      </w:tr>
      <w:tr w:rsidR="00055E1E" w:rsidRPr="00055E1E" w:rsidTr="007778A1">
        <w:tc>
          <w:tcPr>
            <w:tcW w:w="3206" w:type="dxa"/>
            <w:vMerge/>
            <w:shd w:val="clear" w:color="auto" w:fill="F2F2F2" w:themeFill="background1" w:themeFillShade="F2"/>
            <w:vAlign w:val="center"/>
          </w:tcPr>
          <w:p w:rsidR="00055E1E" w:rsidRPr="007778A1" w:rsidRDefault="00055E1E" w:rsidP="007778A1">
            <w:pPr>
              <w:jc w:val="both"/>
              <w:rPr>
                <w:sz w:val="22"/>
                <w:szCs w:val="22"/>
              </w:rPr>
            </w:pPr>
          </w:p>
        </w:tc>
        <w:tc>
          <w:tcPr>
            <w:tcW w:w="3207" w:type="dxa"/>
            <w:vAlign w:val="center"/>
          </w:tcPr>
          <w:p w:rsidR="00055E1E" w:rsidRPr="007778A1" w:rsidRDefault="00055E1E" w:rsidP="007778A1">
            <w:pPr>
              <w:jc w:val="both"/>
              <w:rPr>
                <w:sz w:val="22"/>
                <w:szCs w:val="22"/>
              </w:rPr>
            </w:pPr>
            <w:r w:rsidRPr="007778A1">
              <w:rPr>
                <w:sz w:val="22"/>
                <w:szCs w:val="22"/>
              </w:rPr>
              <w:t>Student</w:t>
            </w:r>
          </w:p>
        </w:tc>
        <w:tc>
          <w:tcPr>
            <w:tcW w:w="3207" w:type="dxa"/>
            <w:vAlign w:val="center"/>
          </w:tcPr>
          <w:p w:rsidR="00055E1E" w:rsidRPr="007778A1" w:rsidRDefault="00055E1E" w:rsidP="007778A1">
            <w:pPr>
              <w:jc w:val="center"/>
              <w:rPr>
                <w:sz w:val="22"/>
                <w:szCs w:val="22"/>
              </w:rPr>
            </w:pPr>
            <w:r w:rsidRPr="007778A1">
              <w:rPr>
                <w:sz w:val="22"/>
                <w:szCs w:val="22"/>
              </w:rPr>
              <w:t>3,36</w:t>
            </w:r>
          </w:p>
        </w:tc>
      </w:tr>
      <w:tr w:rsidR="00055E1E" w:rsidRPr="00055E1E" w:rsidTr="007778A1">
        <w:tc>
          <w:tcPr>
            <w:tcW w:w="3206" w:type="dxa"/>
            <w:vMerge/>
            <w:shd w:val="clear" w:color="auto" w:fill="F2F2F2" w:themeFill="background1" w:themeFillShade="F2"/>
            <w:vAlign w:val="center"/>
          </w:tcPr>
          <w:p w:rsidR="00055E1E" w:rsidRPr="007778A1" w:rsidRDefault="00055E1E" w:rsidP="007778A1">
            <w:pPr>
              <w:jc w:val="both"/>
              <w:rPr>
                <w:sz w:val="22"/>
                <w:szCs w:val="22"/>
              </w:rPr>
            </w:pPr>
          </w:p>
        </w:tc>
        <w:tc>
          <w:tcPr>
            <w:tcW w:w="3207" w:type="dxa"/>
            <w:vAlign w:val="center"/>
          </w:tcPr>
          <w:p w:rsidR="00055E1E" w:rsidRPr="007778A1" w:rsidRDefault="00055E1E" w:rsidP="007778A1">
            <w:pPr>
              <w:jc w:val="both"/>
              <w:rPr>
                <w:sz w:val="22"/>
                <w:szCs w:val="22"/>
              </w:rPr>
            </w:pPr>
            <w:r w:rsidRPr="007778A1">
              <w:rPr>
                <w:sz w:val="22"/>
                <w:szCs w:val="22"/>
              </w:rPr>
              <w:t>Kućanica</w:t>
            </w:r>
          </w:p>
        </w:tc>
        <w:tc>
          <w:tcPr>
            <w:tcW w:w="3207" w:type="dxa"/>
            <w:vAlign w:val="center"/>
          </w:tcPr>
          <w:p w:rsidR="00055E1E" w:rsidRPr="007778A1" w:rsidRDefault="00055E1E" w:rsidP="007778A1">
            <w:pPr>
              <w:jc w:val="center"/>
              <w:rPr>
                <w:sz w:val="22"/>
                <w:szCs w:val="22"/>
              </w:rPr>
            </w:pPr>
            <w:r w:rsidRPr="007778A1">
              <w:rPr>
                <w:sz w:val="22"/>
                <w:szCs w:val="22"/>
              </w:rPr>
              <w:t>3,20</w:t>
            </w:r>
          </w:p>
        </w:tc>
      </w:tr>
      <w:tr w:rsidR="00055E1E" w:rsidRPr="00055E1E" w:rsidTr="007778A1">
        <w:tc>
          <w:tcPr>
            <w:tcW w:w="3206" w:type="dxa"/>
            <w:vMerge w:val="restart"/>
            <w:shd w:val="clear" w:color="auto" w:fill="F2F2F2" w:themeFill="background1" w:themeFillShade="F2"/>
            <w:vAlign w:val="center"/>
          </w:tcPr>
          <w:p w:rsidR="00055E1E" w:rsidRPr="007778A1" w:rsidRDefault="00055E1E" w:rsidP="007778A1">
            <w:pPr>
              <w:jc w:val="both"/>
              <w:rPr>
                <w:sz w:val="22"/>
                <w:szCs w:val="22"/>
              </w:rPr>
            </w:pPr>
            <w:r w:rsidRPr="007778A1">
              <w:rPr>
                <w:sz w:val="22"/>
                <w:szCs w:val="22"/>
              </w:rPr>
              <w:t>MJESTO STANOVANJA</w:t>
            </w:r>
          </w:p>
        </w:tc>
        <w:tc>
          <w:tcPr>
            <w:tcW w:w="3207" w:type="dxa"/>
            <w:vAlign w:val="center"/>
          </w:tcPr>
          <w:p w:rsidR="00055E1E" w:rsidRPr="007778A1" w:rsidRDefault="00055E1E" w:rsidP="007778A1">
            <w:pPr>
              <w:jc w:val="both"/>
              <w:rPr>
                <w:sz w:val="22"/>
                <w:szCs w:val="22"/>
              </w:rPr>
            </w:pPr>
            <w:r w:rsidRPr="007778A1">
              <w:rPr>
                <w:sz w:val="22"/>
                <w:szCs w:val="22"/>
              </w:rPr>
              <w:t>Grad</w:t>
            </w:r>
          </w:p>
        </w:tc>
        <w:tc>
          <w:tcPr>
            <w:tcW w:w="3207" w:type="dxa"/>
            <w:vAlign w:val="center"/>
          </w:tcPr>
          <w:p w:rsidR="00055E1E" w:rsidRPr="007778A1" w:rsidRDefault="00055E1E" w:rsidP="007778A1">
            <w:pPr>
              <w:jc w:val="center"/>
              <w:rPr>
                <w:sz w:val="22"/>
                <w:szCs w:val="22"/>
              </w:rPr>
            </w:pPr>
            <w:r w:rsidRPr="007778A1">
              <w:rPr>
                <w:sz w:val="22"/>
                <w:szCs w:val="22"/>
              </w:rPr>
              <w:t>3,19</w:t>
            </w:r>
          </w:p>
        </w:tc>
      </w:tr>
      <w:tr w:rsidR="00055E1E" w:rsidRPr="00055E1E" w:rsidTr="007778A1">
        <w:tc>
          <w:tcPr>
            <w:tcW w:w="3206" w:type="dxa"/>
            <w:vMerge/>
            <w:shd w:val="clear" w:color="auto" w:fill="F2F2F2" w:themeFill="background1" w:themeFillShade="F2"/>
            <w:vAlign w:val="center"/>
          </w:tcPr>
          <w:p w:rsidR="00055E1E" w:rsidRPr="007778A1" w:rsidRDefault="00055E1E" w:rsidP="007778A1">
            <w:pPr>
              <w:jc w:val="both"/>
              <w:rPr>
                <w:sz w:val="22"/>
                <w:szCs w:val="22"/>
              </w:rPr>
            </w:pPr>
          </w:p>
        </w:tc>
        <w:tc>
          <w:tcPr>
            <w:tcW w:w="3207" w:type="dxa"/>
            <w:vAlign w:val="center"/>
          </w:tcPr>
          <w:p w:rsidR="00055E1E" w:rsidRPr="007778A1" w:rsidRDefault="00055E1E" w:rsidP="007778A1">
            <w:pPr>
              <w:jc w:val="both"/>
              <w:rPr>
                <w:sz w:val="22"/>
                <w:szCs w:val="22"/>
              </w:rPr>
            </w:pPr>
            <w:r w:rsidRPr="007778A1">
              <w:rPr>
                <w:sz w:val="22"/>
                <w:szCs w:val="22"/>
              </w:rPr>
              <w:t>Selo</w:t>
            </w:r>
          </w:p>
        </w:tc>
        <w:tc>
          <w:tcPr>
            <w:tcW w:w="3207" w:type="dxa"/>
            <w:vAlign w:val="center"/>
          </w:tcPr>
          <w:p w:rsidR="00055E1E" w:rsidRPr="007778A1" w:rsidRDefault="00055E1E" w:rsidP="007778A1">
            <w:pPr>
              <w:jc w:val="center"/>
              <w:rPr>
                <w:sz w:val="22"/>
                <w:szCs w:val="22"/>
              </w:rPr>
            </w:pPr>
            <w:r w:rsidRPr="007778A1">
              <w:rPr>
                <w:sz w:val="22"/>
                <w:szCs w:val="22"/>
              </w:rPr>
              <w:t>3,10</w:t>
            </w:r>
          </w:p>
        </w:tc>
      </w:tr>
      <w:tr w:rsidR="00055E1E" w:rsidRPr="00055E1E" w:rsidTr="007778A1">
        <w:tc>
          <w:tcPr>
            <w:tcW w:w="3206" w:type="dxa"/>
            <w:vMerge w:val="restart"/>
            <w:shd w:val="clear" w:color="auto" w:fill="F2F2F2" w:themeFill="background1" w:themeFillShade="F2"/>
            <w:vAlign w:val="center"/>
          </w:tcPr>
          <w:p w:rsidR="00055E1E" w:rsidRPr="007778A1" w:rsidRDefault="00055E1E" w:rsidP="007778A1">
            <w:pPr>
              <w:jc w:val="both"/>
              <w:rPr>
                <w:sz w:val="22"/>
                <w:szCs w:val="22"/>
              </w:rPr>
            </w:pPr>
            <w:r w:rsidRPr="007778A1">
              <w:rPr>
                <w:sz w:val="22"/>
                <w:szCs w:val="22"/>
              </w:rPr>
              <w:t>SPOL</w:t>
            </w:r>
          </w:p>
        </w:tc>
        <w:tc>
          <w:tcPr>
            <w:tcW w:w="3207" w:type="dxa"/>
            <w:vAlign w:val="center"/>
          </w:tcPr>
          <w:p w:rsidR="00055E1E" w:rsidRPr="007778A1" w:rsidRDefault="00055E1E" w:rsidP="007778A1">
            <w:pPr>
              <w:jc w:val="both"/>
              <w:rPr>
                <w:sz w:val="22"/>
                <w:szCs w:val="22"/>
              </w:rPr>
            </w:pPr>
            <w:r w:rsidRPr="007778A1">
              <w:rPr>
                <w:sz w:val="22"/>
                <w:szCs w:val="22"/>
              </w:rPr>
              <w:t>Muško</w:t>
            </w:r>
          </w:p>
        </w:tc>
        <w:tc>
          <w:tcPr>
            <w:tcW w:w="3207" w:type="dxa"/>
            <w:vAlign w:val="center"/>
          </w:tcPr>
          <w:p w:rsidR="00055E1E" w:rsidRPr="007778A1" w:rsidRDefault="00055E1E" w:rsidP="007778A1">
            <w:pPr>
              <w:jc w:val="center"/>
              <w:rPr>
                <w:sz w:val="22"/>
                <w:szCs w:val="22"/>
              </w:rPr>
            </w:pPr>
            <w:r w:rsidRPr="007778A1">
              <w:rPr>
                <w:sz w:val="22"/>
                <w:szCs w:val="22"/>
              </w:rPr>
              <w:t>3,22</w:t>
            </w:r>
          </w:p>
        </w:tc>
      </w:tr>
      <w:tr w:rsidR="00055E1E" w:rsidRPr="00055E1E" w:rsidTr="007778A1">
        <w:tc>
          <w:tcPr>
            <w:tcW w:w="3206" w:type="dxa"/>
            <w:vMerge/>
            <w:shd w:val="clear" w:color="auto" w:fill="F2F2F2" w:themeFill="background1" w:themeFillShade="F2"/>
            <w:vAlign w:val="center"/>
          </w:tcPr>
          <w:p w:rsidR="00055E1E" w:rsidRPr="007778A1" w:rsidRDefault="00055E1E" w:rsidP="007778A1">
            <w:pPr>
              <w:jc w:val="both"/>
              <w:rPr>
                <w:sz w:val="22"/>
                <w:szCs w:val="22"/>
              </w:rPr>
            </w:pPr>
          </w:p>
        </w:tc>
        <w:tc>
          <w:tcPr>
            <w:tcW w:w="3207" w:type="dxa"/>
            <w:vAlign w:val="center"/>
          </w:tcPr>
          <w:p w:rsidR="00055E1E" w:rsidRPr="007778A1" w:rsidRDefault="00055E1E" w:rsidP="007778A1">
            <w:pPr>
              <w:jc w:val="both"/>
              <w:rPr>
                <w:sz w:val="22"/>
                <w:szCs w:val="22"/>
              </w:rPr>
            </w:pPr>
            <w:r w:rsidRPr="007778A1">
              <w:rPr>
                <w:sz w:val="22"/>
                <w:szCs w:val="22"/>
              </w:rPr>
              <w:t>Žensko</w:t>
            </w:r>
          </w:p>
        </w:tc>
        <w:tc>
          <w:tcPr>
            <w:tcW w:w="3207" w:type="dxa"/>
            <w:vAlign w:val="center"/>
          </w:tcPr>
          <w:p w:rsidR="00055E1E" w:rsidRPr="007778A1" w:rsidRDefault="00055E1E" w:rsidP="007778A1">
            <w:pPr>
              <w:jc w:val="center"/>
              <w:rPr>
                <w:sz w:val="22"/>
                <w:szCs w:val="22"/>
              </w:rPr>
            </w:pPr>
            <w:r w:rsidRPr="007778A1">
              <w:rPr>
                <w:sz w:val="22"/>
                <w:szCs w:val="22"/>
              </w:rPr>
              <w:t>3,10</w:t>
            </w:r>
          </w:p>
        </w:tc>
      </w:tr>
    </w:tbl>
    <w:p w:rsidR="00055E1E" w:rsidRPr="00335BA5" w:rsidRDefault="00055E1E" w:rsidP="00335BA5">
      <w:pPr>
        <w:jc w:val="both"/>
        <w:rPr>
          <w:sz w:val="22"/>
          <w:szCs w:val="22"/>
        </w:rPr>
      </w:pPr>
    </w:p>
    <w:p w:rsidR="00894071" w:rsidRPr="00055E1E" w:rsidRDefault="00894071" w:rsidP="00335BA5">
      <w:pPr>
        <w:jc w:val="center"/>
      </w:pPr>
      <w:r w:rsidRPr="00055E1E">
        <w:rPr>
          <w:b/>
        </w:rPr>
        <w:t xml:space="preserve">Tablica </w:t>
      </w:r>
      <w:r w:rsidR="00055E1E" w:rsidRPr="00055E1E">
        <w:rPr>
          <w:b/>
        </w:rPr>
        <w:t>8</w:t>
      </w:r>
      <w:r w:rsidRPr="00055E1E">
        <w:rPr>
          <w:b/>
        </w:rPr>
        <w:t>b</w:t>
      </w:r>
      <w:r w:rsidR="00055E1E">
        <w:t>.</w:t>
      </w:r>
      <w:r w:rsidRPr="00055E1E">
        <w:t xml:space="preserve"> Aritmetičke sredine samoprocjena vlastite upoznatosti </w:t>
      </w:r>
    </w:p>
    <w:p w:rsidR="00894071" w:rsidRDefault="00894071" w:rsidP="00335BA5">
      <w:pPr>
        <w:jc w:val="center"/>
      </w:pPr>
      <w:r w:rsidRPr="00055E1E">
        <w:t>sa globalnim ekološkim pitanjima po pojedinim skupinama ispitanika</w:t>
      </w:r>
    </w:p>
    <w:p w:rsidR="00055E1E" w:rsidRPr="00055E1E" w:rsidRDefault="00055E1E" w:rsidP="00335BA5">
      <w:pPr>
        <w:jc w:val="center"/>
      </w:pPr>
    </w:p>
    <w:tbl>
      <w:tblPr>
        <w:tblW w:w="9102"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153"/>
        <w:gridCol w:w="973"/>
        <w:gridCol w:w="779"/>
        <w:gridCol w:w="780"/>
        <w:gridCol w:w="780"/>
        <w:gridCol w:w="780"/>
        <w:gridCol w:w="992"/>
        <w:gridCol w:w="829"/>
        <w:gridCol w:w="911"/>
      </w:tblGrid>
      <w:tr w:rsidR="00110BFE" w:rsidRPr="00110BFE" w:rsidTr="00110BFE">
        <w:trPr>
          <w:jc w:val="center"/>
        </w:trPr>
        <w:tc>
          <w:tcPr>
            <w:tcW w:w="1125" w:type="dxa"/>
            <w:vMerge w:val="restart"/>
            <w:tcBorders>
              <w:right w:val="single" w:sz="6" w:space="0" w:color="auto"/>
            </w:tcBorders>
            <w:shd w:val="clear" w:color="auto" w:fill="auto"/>
          </w:tcPr>
          <w:p w:rsidR="00110BFE" w:rsidRPr="00110BFE" w:rsidRDefault="00110BFE" w:rsidP="00335BA5">
            <w:pPr>
              <w:jc w:val="both"/>
              <w:rPr>
                <w:sz w:val="20"/>
                <w:szCs w:val="20"/>
              </w:rPr>
            </w:pPr>
          </w:p>
        </w:tc>
        <w:tc>
          <w:tcPr>
            <w:tcW w:w="2126" w:type="dxa"/>
            <w:gridSpan w:val="2"/>
            <w:tcBorders>
              <w:bottom w:val="single" w:sz="4" w:space="0" w:color="auto"/>
              <w:right w:val="single" w:sz="6" w:space="0" w:color="auto"/>
            </w:tcBorders>
            <w:shd w:val="clear" w:color="auto" w:fill="F2F2F2" w:themeFill="background1" w:themeFillShade="F2"/>
            <w:vAlign w:val="center"/>
          </w:tcPr>
          <w:p w:rsidR="00110BFE" w:rsidRPr="00110BFE" w:rsidRDefault="00110BFE" w:rsidP="00335BA5">
            <w:pPr>
              <w:jc w:val="center"/>
              <w:rPr>
                <w:b/>
                <w:sz w:val="20"/>
                <w:szCs w:val="20"/>
              </w:rPr>
            </w:pPr>
            <w:r w:rsidRPr="00110BFE">
              <w:rPr>
                <w:b/>
                <w:sz w:val="20"/>
                <w:szCs w:val="20"/>
              </w:rPr>
              <w:t>Tip kućanstva</w:t>
            </w:r>
          </w:p>
        </w:tc>
        <w:tc>
          <w:tcPr>
            <w:tcW w:w="3119" w:type="dxa"/>
            <w:gridSpan w:val="4"/>
            <w:tcBorders>
              <w:left w:val="single" w:sz="6" w:space="0" w:color="auto"/>
              <w:bottom w:val="single" w:sz="4" w:space="0" w:color="auto"/>
              <w:right w:val="single" w:sz="6" w:space="0" w:color="auto"/>
            </w:tcBorders>
            <w:shd w:val="clear" w:color="auto" w:fill="F2F2F2" w:themeFill="background1" w:themeFillShade="F2"/>
            <w:vAlign w:val="center"/>
          </w:tcPr>
          <w:p w:rsidR="00110BFE" w:rsidRPr="00110BFE" w:rsidRDefault="00110BFE" w:rsidP="00335BA5">
            <w:pPr>
              <w:jc w:val="center"/>
              <w:rPr>
                <w:b/>
                <w:sz w:val="20"/>
                <w:szCs w:val="20"/>
              </w:rPr>
            </w:pPr>
            <w:r w:rsidRPr="00110BFE">
              <w:rPr>
                <w:b/>
                <w:sz w:val="20"/>
                <w:szCs w:val="20"/>
              </w:rPr>
              <w:t>Dob</w:t>
            </w:r>
          </w:p>
        </w:tc>
        <w:tc>
          <w:tcPr>
            <w:tcW w:w="2732" w:type="dxa"/>
            <w:gridSpan w:val="3"/>
            <w:tcBorders>
              <w:left w:val="single" w:sz="6" w:space="0" w:color="auto"/>
              <w:bottom w:val="single" w:sz="4" w:space="0" w:color="auto"/>
            </w:tcBorders>
            <w:shd w:val="clear" w:color="auto" w:fill="F2F2F2" w:themeFill="background1" w:themeFillShade="F2"/>
            <w:vAlign w:val="center"/>
          </w:tcPr>
          <w:p w:rsidR="00110BFE" w:rsidRPr="00110BFE" w:rsidRDefault="00110BFE" w:rsidP="00335BA5">
            <w:pPr>
              <w:jc w:val="center"/>
              <w:rPr>
                <w:b/>
                <w:sz w:val="20"/>
                <w:szCs w:val="20"/>
              </w:rPr>
            </w:pPr>
            <w:r w:rsidRPr="00110BFE">
              <w:rPr>
                <w:b/>
                <w:sz w:val="20"/>
                <w:szCs w:val="20"/>
              </w:rPr>
              <w:t>Mjesečni prihod po članu kućanstva</w:t>
            </w:r>
          </w:p>
        </w:tc>
      </w:tr>
      <w:tr w:rsidR="00110BFE" w:rsidRPr="00110BFE" w:rsidTr="00110BFE">
        <w:trPr>
          <w:cantSplit/>
          <w:trHeight w:val="532"/>
          <w:jc w:val="center"/>
        </w:trPr>
        <w:tc>
          <w:tcPr>
            <w:tcW w:w="1125" w:type="dxa"/>
            <w:vMerge/>
            <w:tcBorders>
              <w:bottom w:val="single" w:sz="4" w:space="0" w:color="auto"/>
              <w:right w:val="single" w:sz="6" w:space="0" w:color="auto"/>
            </w:tcBorders>
            <w:shd w:val="clear" w:color="auto" w:fill="auto"/>
          </w:tcPr>
          <w:p w:rsidR="00110BFE" w:rsidRPr="00110BFE" w:rsidRDefault="00110BFE" w:rsidP="00335BA5">
            <w:pPr>
              <w:jc w:val="both"/>
              <w:rPr>
                <w:sz w:val="20"/>
                <w:szCs w:val="20"/>
              </w:rPr>
            </w:pPr>
          </w:p>
        </w:tc>
        <w:tc>
          <w:tcPr>
            <w:tcW w:w="1153" w:type="dxa"/>
            <w:tcBorders>
              <w:left w:val="single" w:sz="6" w:space="0" w:color="auto"/>
              <w:bottom w:val="single" w:sz="4" w:space="0" w:color="auto"/>
            </w:tcBorders>
            <w:shd w:val="clear" w:color="auto" w:fill="F2F2F2" w:themeFill="background1" w:themeFillShade="F2"/>
            <w:vAlign w:val="center"/>
          </w:tcPr>
          <w:p w:rsidR="00110BFE" w:rsidRPr="00110BFE" w:rsidRDefault="00110BFE" w:rsidP="00110BFE">
            <w:pPr>
              <w:jc w:val="center"/>
              <w:rPr>
                <w:sz w:val="20"/>
                <w:szCs w:val="20"/>
              </w:rPr>
            </w:pPr>
            <w:r w:rsidRPr="00110BFE">
              <w:rPr>
                <w:sz w:val="20"/>
                <w:szCs w:val="20"/>
              </w:rPr>
              <w:t>Obiteljsko</w:t>
            </w:r>
          </w:p>
        </w:tc>
        <w:tc>
          <w:tcPr>
            <w:tcW w:w="973" w:type="dxa"/>
            <w:tcBorders>
              <w:bottom w:val="single" w:sz="4" w:space="0" w:color="auto"/>
            </w:tcBorders>
            <w:shd w:val="clear" w:color="auto" w:fill="F2F2F2" w:themeFill="background1" w:themeFillShade="F2"/>
            <w:vAlign w:val="center"/>
          </w:tcPr>
          <w:p w:rsidR="00110BFE" w:rsidRPr="00110BFE" w:rsidRDefault="00110BFE" w:rsidP="00110BFE">
            <w:pPr>
              <w:jc w:val="center"/>
              <w:rPr>
                <w:sz w:val="20"/>
                <w:szCs w:val="20"/>
              </w:rPr>
            </w:pPr>
            <w:r w:rsidRPr="00110BFE">
              <w:rPr>
                <w:sz w:val="20"/>
                <w:szCs w:val="20"/>
              </w:rPr>
              <w:t>Samačko</w:t>
            </w:r>
          </w:p>
        </w:tc>
        <w:tc>
          <w:tcPr>
            <w:tcW w:w="779" w:type="dxa"/>
            <w:tcBorders>
              <w:bottom w:val="single" w:sz="4" w:space="0" w:color="auto"/>
            </w:tcBorders>
            <w:shd w:val="clear" w:color="auto" w:fill="F2F2F2" w:themeFill="background1" w:themeFillShade="F2"/>
            <w:vAlign w:val="center"/>
          </w:tcPr>
          <w:p w:rsidR="00110BFE" w:rsidRPr="00110BFE" w:rsidRDefault="00110BFE" w:rsidP="00110BFE">
            <w:pPr>
              <w:jc w:val="center"/>
              <w:rPr>
                <w:sz w:val="20"/>
                <w:szCs w:val="20"/>
              </w:rPr>
            </w:pPr>
            <w:r w:rsidRPr="00110BFE">
              <w:rPr>
                <w:sz w:val="20"/>
                <w:szCs w:val="20"/>
              </w:rPr>
              <w:t>18-29 godina</w:t>
            </w:r>
          </w:p>
        </w:tc>
        <w:tc>
          <w:tcPr>
            <w:tcW w:w="780" w:type="dxa"/>
            <w:tcBorders>
              <w:bottom w:val="single" w:sz="4" w:space="0" w:color="auto"/>
            </w:tcBorders>
            <w:shd w:val="clear" w:color="auto" w:fill="F2F2F2" w:themeFill="background1" w:themeFillShade="F2"/>
            <w:vAlign w:val="center"/>
          </w:tcPr>
          <w:p w:rsidR="00110BFE" w:rsidRPr="00110BFE" w:rsidRDefault="00110BFE" w:rsidP="00110BFE">
            <w:pPr>
              <w:jc w:val="center"/>
              <w:rPr>
                <w:sz w:val="20"/>
                <w:szCs w:val="20"/>
              </w:rPr>
            </w:pPr>
            <w:r w:rsidRPr="00110BFE">
              <w:rPr>
                <w:sz w:val="20"/>
                <w:szCs w:val="20"/>
              </w:rPr>
              <w:t>30-44</w:t>
            </w:r>
          </w:p>
        </w:tc>
        <w:tc>
          <w:tcPr>
            <w:tcW w:w="780" w:type="dxa"/>
            <w:tcBorders>
              <w:bottom w:val="single" w:sz="4" w:space="0" w:color="auto"/>
            </w:tcBorders>
            <w:shd w:val="clear" w:color="auto" w:fill="F2F2F2" w:themeFill="background1" w:themeFillShade="F2"/>
            <w:vAlign w:val="center"/>
          </w:tcPr>
          <w:p w:rsidR="00110BFE" w:rsidRPr="00110BFE" w:rsidRDefault="00110BFE" w:rsidP="00110BFE">
            <w:pPr>
              <w:jc w:val="center"/>
              <w:rPr>
                <w:sz w:val="20"/>
                <w:szCs w:val="20"/>
              </w:rPr>
            </w:pPr>
            <w:r w:rsidRPr="00110BFE">
              <w:rPr>
                <w:sz w:val="20"/>
                <w:szCs w:val="20"/>
              </w:rPr>
              <w:t>45-59</w:t>
            </w:r>
          </w:p>
        </w:tc>
        <w:tc>
          <w:tcPr>
            <w:tcW w:w="780" w:type="dxa"/>
            <w:tcBorders>
              <w:bottom w:val="single" w:sz="4" w:space="0" w:color="auto"/>
            </w:tcBorders>
            <w:shd w:val="clear" w:color="auto" w:fill="F2F2F2" w:themeFill="background1" w:themeFillShade="F2"/>
            <w:vAlign w:val="center"/>
          </w:tcPr>
          <w:p w:rsidR="00110BFE" w:rsidRPr="00110BFE" w:rsidRDefault="00110BFE" w:rsidP="00110BFE">
            <w:pPr>
              <w:jc w:val="center"/>
              <w:rPr>
                <w:sz w:val="20"/>
                <w:szCs w:val="20"/>
              </w:rPr>
            </w:pPr>
            <w:r w:rsidRPr="00110BFE">
              <w:rPr>
                <w:sz w:val="20"/>
                <w:szCs w:val="20"/>
              </w:rPr>
              <w:t>60 i više</w:t>
            </w:r>
          </w:p>
        </w:tc>
        <w:tc>
          <w:tcPr>
            <w:tcW w:w="992" w:type="dxa"/>
            <w:tcBorders>
              <w:bottom w:val="single" w:sz="4" w:space="0" w:color="auto"/>
            </w:tcBorders>
            <w:shd w:val="clear" w:color="auto" w:fill="F2F2F2" w:themeFill="background1" w:themeFillShade="F2"/>
            <w:vAlign w:val="center"/>
          </w:tcPr>
          <w:p w:rsidR="00110BFE" w:rsidRPr="00110BFE" w:rsidRDefault="00110BFE" w:rsidP="00110BFE">
            <w:pPr>
              <w:jc w:val="center"/>
              <w:rPr>
                <w:sz w:val="20"/>
                <w:szCs w:val="20"/>
              </w:rPr>
            </w:pPr>
            <w:r w:rsidRPr="00110BFE">
              <w:rPr>
                <w:sz w:val="20"/>
                <w:szCs w:val="20"/>
              </w:rPr>
              <w:t>Manje od 1</w:t>
            </w:r>
            <w:r>
              <w:rPr>
                <w:sz w:val="20"/>
                <w:szCs w:val="20"/>
              </w:rPr>
              <w:t>.</w:t>
            </w:r>
            <w:r w:rsidRPr="00110BFE">
              <w:rPr>
                <w:sz w:val="20"/>
                <w:szCs w:val="20"/>
              </w:rPr>
              <w:t>000 kuna</w:t>
            </w:r>
          </w:p>
        </w:tc>
        <w:tc>
          <w:tcPr>
            <w:tcW w:w="829" w:type="dxa"/>
            <w:tcBorders>
              <w:bottom w:val="single" w:sz="4" w:space="0" w:color="auto"/>
            </w:tcBorders>
            <w:shd w:val="clear" w:color="auto" w:fill="F2F2F2" w:themeFill="background1" w:themeFillShade="F2"/>
            <w:vAlign w:val="center"/>
          </w:tcPr>
          <w:p w:rsidR="00110BFE" w:rsidRPr="00110BFE" w:rsidRDefault="00110BFE" w:rsidP="00110BFE">
            <w:pPr>
              <w:jc w:val="center"/>
              <w:rPr>
                <w:sz w:val="20"/>
                <w:szCs w:val="20"/>
              </w:rPr>
            </w:pPr>
            <w:r w:rsidRPr="00110BFE">
              <w:rPr>
                <w:sz w:val="20"/>
                <w:szCs w:val="20"/>
              </w:rPr>
              <w:t>1</w:t>
            </w:r>
            <w:r>
              <w:rPr>
                <w:sz w:val="20"/>
                <w:szCs w:val="20"/>
              </w:rPr>
              <w:t>.</w:t>
            </w:r>
            <w:r w:rsidRPr="00110BFE">
              <w:rPr>
                <w:sz w:val="20"/>
                <w:szCs w:val="20"/>
              </w:rPr>
              <w:t>001-2</w:t>
            </w:r>
            <w:r>
              <w:rPr>
                <w:sz w:val="20"/>
                <w:szCs w:val="20"/>
              </w:rPr>
              <w:t>.</w:t>
            </w:r>
            <w:r w:rsidRPr="00110BFE">
              <w:rPr>
                <w:sz w:val="20"/>
                <w:szCs w:val="20"/>
              </w:rPr>
              <w:t>999 kuna</w:t>
            </w:r>
          </w:p>
        </w:tc>
        <w:tc>
          <w:tcPr>
            <w:tcW w:w="911" w:type="dxa"/>
            <w:tcBorders>
              <w:bottom w:val="single" w:sz="4" w:space="0" w:color="auto"/>
            </w:tcBorders>
            <w:shd w:val="clear" w:color="auto" w:fill="F2F2F2" w:themeFill="background1" w:themeFillShade="F2"/>
            <w:vAlign w:val="center"/>
          </w:tcPr>
          <w:p w:rsidR="00110BFE" w:rsidRPr="00110BFE" w:rsidRDefault="00110BFE" w:rsidP="00110BFE">
            <w:pPr>
              <w:jc w:val="center"/>
              <w:rPr>
                <w:sz w:val="20"/>
                <w:szCs w:val="20"/>
              </w:rPr>
            </w:pPr>
            <w:r w:rsidRPr="00110BFE">
              <w:rPr>
                <w:sz w:val="20"/>
                <w:szCs w:val="20"/>
              </w:rPr>
              <w:t>Više od 3</w:t>
            </w:r>
            <w:r>
              <w:rPr>
                <w:sz w:val="20"/>
                <w:szCs w:val="20"/>
              </w:rPr>
              <w:t>.</w:t>
            </w:r>
            <w:r w:rsidRPr="00110BFE">
              <w:rPr>
                <w:sz w:val="20"/>
                <w:szCs w:val="20"/>
              </w:rPr>
              <w:t>000 kuna</w:t>
            </w:r>
          </w:p>
        </w:tc>
      </w:tr>
      <w:tr w:rsidR="00110BFE" w:rsidRPr="00110BFE" w:rsidTr="00110BFE">
        <w:trPr>
          <w:trHeight w:val="454"/>
          <w:jc w:val="center"/>
        </w:trPr>
        <w:tc>
          <w:tcPr>
            <w:tcW w:w="1125" w:type="dxa"/>
            <w:shd w:val="clear" w:color="auto" w:fill="F2F2F2" w:themeFill="background1" w:themeFillShade="F2"/>
            <w:vAlign w:val="center"/>
          </w:tcPr>
          <w:p w:rsidR="00894071" w:rsidRPr="00110BFE" w:rsidRDefault="00894071" w:rsidP="00335BA5">
            <w:pPr>
              <w:rPr>
                <w:sz w:val="20"/>
                <w:szCs w:val="20"/>
              </w:rPr>
            </w:pPr>
            <w:r w:rsidRPr="00110BFE">
              <w:rPr>
                <w:sz w:val="20"/>
                <w:szCs w:val="20"/>
              </w:rPr>
              <w:t>Redovito</w:t>
            </w:r>
          </w:p>
        </w:tc>
        <w:tc>
          <w:tcPr>
            <w:tcW w:w="1153" w:type="dxa"/>
            <w:shd w:val="clear" w:color="auto" w:fill="auto"/>
            <w:vAlign w:val="center"/>
          </w:tcPr>
          <w:p w:rsidR="00894071" w:rsidRPr="00110BFE" w:rsidRDefault="00894071" w:rsidP="00110BFE">
            <w:pPr>
              <w:jc w:val="center"/>
              <w:rPr>
                <w:sz w:val="20"/>
                <w:szCs w:val="20"/>
              </w:rPr>
            </w:pPr>
            <w:r w:rsidRPr="00110BFE">
              <w:rPr>
                <w:sz w:val="20"/>
                <w:szCs w:val="20"/>
              </w:rPr>
              <w:t>3,15</w:t>
            </w:r>
          </w:p>
        </w:tc>
        <w:tc>
          <w:tcPr>
            <w:tcW w:w="973" w:type="dxa"/>
            <w:shd w:val="clear" w:color="auto" w:fill="auto"/>
            <w:vAlign w:val="center"/>
          </w:tcPr>
          <w:p w:rsidR="00894071" w:rsidRPr="00110BFE" w:rsidRDefault="00894071" w:rsidP="00110BFE">
            <w:pPr>
              <w:jc w:val="center"/>
              <w:rPr>
                <w:sz w:val="20"/>
                <w:szCs w:val="20"/>
              </w:rPr>
            </w:pPr>
            <w:r w:rsidRPr="00110BFE">
              <w:rPr>
                <w:sz w:val="20"/>
                <w:szCs w:val="20"/>
              </w:rPr>
              <w:t>3,08</w:t>
            </w:r>
          </w:p>
        </w:tc>
        <w:tc>
          <w:tcPr>
            <w:tcW w:w="779" w:type="dxa"/>
            <w:shd w:val="clear" w:color="auto" w:fill="auto"/>
            <w:vAlign w:val="center"/>
          </w:tcPr>
          <w:p w:rsidR="00894071" w:rsidRPr="00110BFE" w:rsidRDefault="00894071" w:rsidP="00110BFE">
            <w:pPr>
              <w:jc w:val="center"/>
              <w:rPr>
                <w:sz w:val="20"/>
                <w:szCs w:val="20"/>
              </w:rPr>
            </w:pPr>
            <w:r w:rsidRPr="00110BFE">
              <w:rPr>
                <w:sz w:val="20"/>
                <w:szCs w:val="20"/>
              </w:rPr>
              <w:t>3,16</w:t>
            </w:r>
          </w:p>
        </w:tc>
        <w:tc>
          <w:tcPr>
            <w:tcW w:w="780" w:type="dxa"/>
            <w:shd w:val="clear" w:color="auto" w:fill="auto"/>
            <w:vAlign w:val="center"/>
          </w:tcPr>
          <w:p w:rsidR="00894071" w:rsidRPr="00110BFE" w:rsidRDefault="00894071" w:rsidP="00110BFE">
            <w:pPr>
              <w:jc w:val="center"/>
              <w:rPr>
                <w:sz w:val="20"/>
                <w:szCs w:val="20"/>
              </w:rPr>
            </w:pPr>
            <w:r w:rsidRPr="00110BFE">
              <w:rPr>
                <w:sz w:val="20"/>
                <w:szCs w:val="20"/>
              </w:rPr>
              <w:t>3,08</w:t>
            </w:r>
          </w:p>
        </w:tc>
        <w:tc>
          <w:tcPr>
            <w:tcW w:w="780" w:type="dxa"/>
            <w:shd w:val="clear" w:color="auto" w:fill="auto"/>
            <w:vAlign w:val="center"/>
          </w:tcPr>
          <w:p w:rsidR="00894071" w:rsidRPr="00110BFE" w:rsidRDefault="00894071" w:rsidP="00110BFE">
            <w:pPr>
              <w:jc w:val="center"/>
              <w:rPr>
                <w:sz w:val="20"/>
                <w:szCs w:val="20"/>
              </w:rPr>
            </w:pPr>
            <w:r w:rsidRPr="00110BFE">
              <w:rPr>
                <w:sz w:val="20"/>
                <w:szCs w:val="20"/>
              </w:rPr>
              <w:t>3,24</w:t>
            </w:r>
          </w:p>
        </w:tc>
        <w:tc>
          <w:tcPr>
            <w:tcW w:w="780" w:type="dxa"/>
            <w:shd w:val="clear" w:color="auto" w:fill="auto"/>
            <w:vAlign w:val="center"/>
          </w:tcPr>
          <w:p w:rsidR="00894071" w:rsidRPr="00110BFE" w:rsidRDefault="00894071" w:rsidP="00110BFE">
            <w:pPr>
              <w:jc w:val="center"/>
              <w:rPr>
                <w:sz w:val="20"/>
                <w:szCs w:val="20"/>
              </w:rPr>
            </w:pPr>
            <w:r w:rsidRPr="00110BFE">
              <w:rPr>
                <w:sz w:val="20"/>
                <w:szCs w:val="20"/>
              </w:rPr>
              <w:t>3,14</w:t>
            </w:r>
          </w:p>
        </w:tc>
        <w:tc>
          <w:tcPr>
            <w:tcW w:w="992" w:type="dxa"/>
            <w:shd w:val="clear" w:color="auto" w:fill="auto"/>
            <w:vAlign w:val="center"/>
          </w:tcPr>
          <w:p w:rsidR="00894071" w:rsidRPr="00110BFE" w:rsidRDefault="00894071" w:rsidP="00110BFE">
            <w:pPr>
              <w:jc w:val="center"/>
              <w:rPr>
                <w:sz w:val="20"/>
                <w:szCs w:val="20"/>
              </w:rPr>
            </w:pPr>
            <w:r w:rsidRPr="00110BFE">
              <w:rPr>
                <w:sz w:val="20"/>
                <w:szCs w:val="20"/>
              </w:rPr>
              <w:t>2,96</w:t>
            </w:r>
          </w:p>
        </w:tc>
        <w:tc>
          <w:tcPr>
            <w:tcW w:w="829" w:type="dxa"/>
            <w:shd w:val="clear" w:color="auto" w:fill="auto"/>
            <w:vAlign w:val="center"/>
          </w:tcPr>
          <w:p w:rsidR="00894071" w:rsidRPr="00110BFE" w:rsidRDefault="00894071" w:rsidP="00110BFE">
            <w:pPr>
              <w:jc w:val="center"/>
              <w:rPr>
                <w:sz w:val="20"/>
                <w:szCs w:val="20"/>
              </w:rPr>
            </w:pPr>
            <w:r w:rsidRPr="00110BFE">
              <w:rPr>
                <w:sz w:val="20"/>
                <w:szCs w:val="20"/>
              </w:rPr>
              <w:t>3,11</w:t>
            </w:r>
          </w:p>
        </w:tc>
        <w:tc>
          <w:tcPr>
            <w:tcW w:w="911" w:type="dxa"/>
            <w:shd w:val="clear" w:color="auto" w:fill="auto"/>
            <w:vAlign w:val="center"/>
          </w:tcPr>
          <w:p w:rsidR="00894071" w:rsidRPr="00110BFE" w:rsidRDefault="00894071" w:rsidP="00110BFE">
            <w:pPr>
              <w:jc w:val="center"/>
              <w:rPr>
                <w:sz w:val="20"/>
                <w:szCs w:val="20"/>
              </w:rPr>
            </w:pPr>
            <w:r w:rsidRPr="00110BFE">
              <w:rPr>
                <w:sz w:val="20"/>
                <w:szCs w:val="20"/>
              </w:rPr>
              <w:t>3,39</w:t>
            </w:r>
          </w:p>
        </w:tc>
      </w:tr>
    </w:tbl>
    <w:p w:rsidR="00894071" w:rsidRPr="00335BA5" w:rsidRDefault="00894071" w:rsidP="00335BA5">
      <w:pPr>
        <w:jc w:val="both"/>
        <w:rPr>
          <w:sz w:val="22"/>
          <w:szCs w:val="22"/>
        </w:rPr>
      </w:pPr>
    </w:p>
    <w:p w:rsidR="00894071" w:rsidRPr="00001192" w:rsidRDefault="00894071" w:rsidP="00335BA5">
      <w:pPr>
        <w:jc w:val="both"/>
      </w:pPr>
    </w:p>
    <w:p w:rsidR="00894071" w:rsidRPr="00001192" w:rsidRDefault="00894071" w:rsidP="00335BA5">
      <w:pPr>
        <w:jc w:val="both"/>
      </w:pPr>
      <w:r w:rsidRPr="00001192">
        <w:t xml:space="preserve">Iz gornjih </w:t>
      </w:r>
      <w:r w:rsidR="00001192">
        <w:t xml:space="preserve">se </w:t>
      </w:r>
      <w:r w:rsidRPr="00001192">
        <w:t xml:space="preserve">tablica može uočiti da se ostale karakteristike ispitanika nisu pokazale kao značajni faktori samoocjenjivanja ispitanika. </w:t>
      </w:r>
    </w:p>
    <w:p w:rsidR="00894071" w:rsidRPr="00001192" w:rsidRDefault="00894071" w:rsidP="00335BA5">
      <w:pPr>
        <w:jc w:val="both"/>
        <w:rPr>
          <w:b/>
        </w:rPr>
      </w:pPr>
    </w:p>
    <w:p w:rsidR="00894071" w:rsidRPr="00001192" w:rsidRDefault="00001192" w:rsidP="00001192">
      <w:pPr>
        <w:numPr>
          <w:ilvl w:val="0"/>
          <w:numId w:val="1"/>
        </w:numPr>
        <w:jc w:val="both"/>
        <w:rPr>
          <w:b/>
        </w:rPr>
      </w:pPr>
      <w:r>
        <w:rPr>
          <w:b/>
        </w:rPr>
        <w:t>Zaključak</w:t>
      </w:r>
    </w:p>
    <w:p w:rsidR="00894071" w:rsidRPr="006C5C47" w:rsidRDefault="00894071" w:rsidP="00335BA5">
      <w:pPr>
        <w:jc w:val="both"/>
        <w:rPr>
          <w:b/>
          <w:color w:val="0000FF"/>
        </w:rPr>
      </w:pPr>
    </w:p>
    <w:p w:rsidR="00894071" w:rsidRPr="006C5C47" w:rsidRDefault="00894071" w:rsidP="00335BA5">
      <w:pPr>
        <w:jc w:val="both"/>
      </w:pPr>
      <w:r w:rsidRPr="006C5C47">
        <w:t>Ispitivanje javnog mnijenja vezano uz stavove o konzumiranju ekoloških prehrambenih proizvoda provedeno je kao dio projekta „Eco Horty Lab“. Istraživanje je provedeno metodom telefonske ankete na uzorku od 400 slučajno odabranih kućanstava s područja Osječko-baranjske, Vukovarsko-srijemske i Brodsko-posavske županije. Uzorak je bio stratificiran po županijama i raspodijeljen tako da je omjer ruralnog i urbanog stanovništva bio u odnosu 50:50. Anketirane su isključivo punoljetne osobe a u svakom je kućanstvu anketirana osoba koja je najviše zadužena za nabavku hrane i/ili donosi odluke o kupovine.</w:t>
      </w:r>
    </w:p>
    <w:p w:rsidR="00DE514A" w:rsidRPr="006C5C47" w:rsidRDefault="00DE514A" w:rsidP="00335BA5">
      <w:pPr>
        <w:jc w:val="both"/>
      </w:pPr>
    </w:p>
    <w:p w:rsidR="00894071" w:rsidRPr="006C5C47" w:rsidRDefault="00894071" w:rsidP="00335BA5">
      <w:pPr>
        <w:jc w:val="both"/>
      </w:pPr>
      <w:r w:rsidRPr="006C5C47">
        <w:t xml:space="preserve">Za ¾ ispitanika pojam „ekološka hrana“ označava hranu proizvedena bez pesticida, umjetnih gnojiva i bez genetskih modifikacija, a za trećinu ispitanika radi se o „domaćoj“ hrani. </w:t>
      </w:r>
    </w:p>
    <w:p w:rsidR="00DE514A" w:rsidRPr="006C5C47" w:rsidRDefault="00DE514A" w:rsidP="00335BA5">
      <w:pPr>
        <w:jc w:val="both"/>
      </w:pPr>
    </w:p>
    <w:p w:rsidR="00894071" w:rsidRPr="006C5C47" w:rsidRDefault="00894071" w:rsidP="00335BA5">
      <w:pPr>
        <w:jc w:val="both"/>
      </w:pPr>
      <w:r w:rsidRPr="006C5C47">
        <w:t xml:space="preserve">Najviše ispitanika </w:t>
      </w:r>
      <w:r w:rsidR="00DE514A" w:rsidRPr="006C5C47">
        <w:t>(</w:t>
      </w:r>
      <w:r w:rsidRPr="006C5C47">
        <w:t>31,5%</w:t>
      </w:r>
      <w:r w:rsidR="00DE514A" w:rsidRPr="006C5C47">
        <w:t>)</w:t>
      </w:r>
      <w:r w:rsidRPr="006C5C47">
        <w:t xml:space="preserve"> rijetko kupuje ekološke proizvode, a sljedeći po učestalosti je odgovor „nikad ili gotovo nikad“ (24,8% ispitanika). Oko 20% ispitanika izjavilo je da ju sami proizvode, a „češće nego povremeno“ 14,3% te „redovito“ tek njih 4,5%. Međutim, što se tiče </w:t>
      </w:r>
      <w:r w:rsidRPr="006C5C47">
        <w:rPr>
          <w:i/>
        </w:rPr>
        <w:t>učestalosti kupovine</w:t>
      </w:r>
      <w:r w:rsidRPr="006C5C47">
        <w:t xml:space="preserve"> ekoloških proizvoda, nisu utvrđene nikakve razlike među ispitanicima po određenim socio-demografskim skupinama (npr. između različitih stupnjeva obrazovanja, radnog statusa i sl. </w:t>
      </w:r>
    </w:p>
    <w:p w:rsidR="00DE514A" w:rsidRPr="006C5C47" w:rsidRDefault="00DE514A" w:rsidP="00335BA5">
      <w:pPr>
        <w:jc w:val="both"/>
      </w:pPr>
    </w:p>
    <w:p w:rsidR="00894071" w:rsidRPr="006C5C47" w:rsidRDefault="00894071" w:rsidP="00335BA5">
      <w:pPr>
        <w:jc w:val="both"/>
      </w:pPr>
      <w:r w:rsidRPr="006C5C47">
        <w:t xml:space="preserve">Najviše ispitanika, točnije njih 35,7% izjavilo je da barem povremeno kupuje ekološki proizvedeno povrće, zatim voće (njih 23,7%), mlijeko i mliječne proizvode (njih 13,3%), kruh i žitarice (12,3%), a utvrđeno je da stanovnici gradskih sredina značajno više od onih iz seoskih barem povremeno kupe sve navedene proizvode, osim meda kojeg kupuju podjednako. Takva hrana najčešće se kupuje na tržnicama, </w:t>
      </w:r>
    </w:p>
    <w:p w:rsidR="00DE514A" w:rsidRPr="006C5C47" w:rsidRDefault="00DE514A" w:rsidP="00335BA5">
      <w:pPr>
        <w:jc w:val="both"/>
      </w:pPr>
    </w:p>
    <w:p w:rsidR="00894071" w:rsidRPr="006C5C47" w:rsidRDefault="00894071" w:rsidP="00335BA5">
      <w:pPr>
        <w:jc w:val="both"/>
      </w:pPr>
      <w:r w:rsidRPr="006C5C47">
        <w:t>Utvrđeno je da velika većina čini to zbog percepcije da su oni zdraviji od onih proizvedenih na konvencionalan način, a glavni razlog nekupovine takvih proizvoda je previsoka cijena. Stav da su oni zdraviji i ukusniji od onih proizvodenih na konvencionalan način je raširen među svim ispitanicima, koji su i inače iskazali generalno pozitivan stav prema eko-proizvodnji i eko-proizvodima.</w:t>
      </w:r>
    </w:p>
    <w:p w:rsidR="00DE514A" w:rsidRPr="006C5C47" w:rsidRDefault="00DE514A" w:rsidP="00335BA5">
      <w:pPr>
        <w:jc w:val="both"/>
      </w:pPr>
    </w:p>
    <w:p w:rsidR="00894071" w:rsidRPr="006C5C47" w:rsidRDefault="00894071" w:rsidP="00335BA5">
      <w:pPr>
        <w:jc w:val="both"/>
      </w:pPr>
      <w:r w:rsidRPr="006C5C47">
        <w:t>Općenito govoreći, čini se da ispitanici nemaju povjerenja u deklaracije ekoloških proizvoda</w:t>
      </w:r>
      <w:r w:rsidR="00DE514A" w:rsidRPr="006C5C47">
        <w:t>,</w:t>
      </w:r>
      <w:r w:rsidRPr="006C5C47">
        <w:t xml:space="preserve"> polovina ih sumnja da velik broj tako označenih proizvoda zapravo nisu ekološki</w:t>
      </w:r>
      <w:r w:rsidR="00DE514A" w:rsidRPr="006C5C47">
        <w:t>.</w:t>
      </w:r>
      <w:r w:rsidRPr="006C5C47">
        <w:t xml:space="preserve"> Slično razmišljanje je vezano i označavanje eko-proizvoda </w:t>
      </w:r>
      <w:r w:rsidR="00DE514A" w:rsidRPr="006C5C47">
        <w:t>pri čemu</w:t>
      </w:r>
      <w:r w:rsidRPr="006C5C47">
        <w:t xml:space="preserve"> 49,3% </w:t>
      </w:r>
      <w:r w:rsidR="00DE514A" w:rsidRPr="006C5C47">
        <w:t xml:space="preserve">ispitanika </w:t>
      </w:r>
      <w:r w:rsidRPr="006C5C47">
        <w:t>smatra da oni nisu adekvatno označeni, a daljnjih 19% da je to tek djelomično.</w:t>
      </w:r>
    </w:p>
    <w:p w:rsidR="00DE514A" w:rsidRPr="006C5C47" w:rsidRDefault="00DE514A" w:rsidP="00335BA5">
      <w:pPr>
        <w:jc w:val="both"/>
      </w:pPr>
    </w:p>
    <w:p w:rsidR="00894071" w:rsidRPr="006C5C47" w:rsidRDefault="00894071" w:rsidP="00335BA5">
      <w:pPr>
        <w:jc w:val="both"/>
      </w:pPr>
      <w:r w:rsidRPr="006C5C47">
        <w:t xml:space="preserve">Oko 80% ispitanika iz različitih razloga deklarativno podupire lokalne proizvođače ekološke hrane, a svoje poznavanje ekološke tematike većina ispitanika procjenjuje kao solidno. </w:t>
      </w:r>
    </w:p>
    <w:p w:rsidR="00FA273A" w:rsidRPr="006C5C47" w:rsidRDefault="00FA273A" w:rsidP="00335BA5">
      <w:pPr>
        <w:tabs>
          <w:tab w:val="left" w:pos="284"/>
        </w:tabs>
        <w:jc w:val="both"/>
        <w:rPr>
          <w:bCs/>
        </w:rPr>
      </w:pPr>
    </w:p>
    <w:p w:rsidR="007526E4" w:rsidRPr="006C5C47" w:rsidRDefault="00556ECE" w:rsidP="00335BA5">
      <w:pPr>
        <w:pStyle w:val="PlainText"/>
        <w:jc w:val="both"/>
        <w:rPr>
          <w:rFonts w:ascii="Times New Roman" w:hAnsi="Times New Roman"/>
          <w:sz w:val="24"/>
          <w:szCs w:val="24"/>
          <w:shd w:val="clear" w:color="auto" w:fill="FFFFFF"/>
        </w:rPr>
      </w:pPr>
      <w:r w:rsidRPr="006C5C47">
        <w:rPr>
          <w:rFonts w:ascii="Times New Roman" w:hAnsi="Times New Roman"/>
          <w:sz w:val="24"/>
          <w:szCs w:val="24"/>
          <w:shd w:val="clear" w:color="auto" w:fill="FFFFFF"/>
        </w:rPr>
        <w:t xml:space="preserve">Ekološka proizvodnja je kompleksno pitanje koje zadire u svijest kako proizvođača teko i potrošača, s tendencijom odgovornog i etičkog ponašaju prema ljudima i prirodi. Ekološki osviješten proizvođač pridonosi očuvanju zdravlja ljudi i zdravlja okoliša. Ekološki osviješteni kupac pridonosi opstojnosti ekoloških proizvođača i tako se krug održivosti zatvara. </w:t>
      </w:r>
    </w:p>
    <w:p w:rsidR="00556ECE" w:rsidRPr="006C5C47" w:rsidRDefault="00556ECE" w:rsidP="00335BA5">
      <w:pPr>
        <w:pStyle w:val="PlainText"/>
        <w:jc w:val="both"/>
        <w:rPr>
          <w:rFonts w:ascii="Times New Roman" w:hAnsi="Times New Roman"/>
          <w:sz w:val="24"/>
          <w:szCs w:val="24"/>
          <w:shd w:val="clear" w:color="auto" w:fill="FFFFFF"/>
        </w:rPr>
      </w:pPr>
    </w:p>
    <w:p w:rsidR="007526E4" w:rsidRPr="00335BA5" w:rsidRDefault="00DE514A" w:rsidP="00DE514A">
      <w:pPr>
        <w:pStyle w:val="PlainText"/>
        <w:numPr>
          <w:ilvl w:val="0"/>
          <w:numId w:val="1"/>
        </w:numPr>
        <w:jc w:val="both"/>
        <w:rPr>
          <w:rFonts w:ascii="Times New Roman" w:hAnsi="Times New Roman"/>
          <w:b/>
          <w:color w:val="000000"/>
          <w:sz w:val="24"/>
          <w:szCs w:val="24"/>
        </w:rPr>
      </w:pPr>
      <w:r w:rsidRPr="00335BA5">
        <w:rPr>
          <w:rFonts w:ascii="Times New Roman" w:hAnsi="Times New Roman"/>
          <w:b/>
          <w:color w:val="000000"/>
          <w:sz w:val="24"/>
          <w:szCs w:val="24"/>
        </w:rPr>
        <w:t>Literatura</w:t>
      </w:r>
    </w:p>
    <w:p w:rsidR="00AE171C" w:rsidRPr="00997641" w:rsidRDefault="00AE171C" w:rsidP="00335BA5">
      <w:pPr>
        <w:pStyle w:val="PlainText"/>
        <w:jc w:val="both"/>
        <w:rPr>
          <w:rFonts w:ascii="Times New Roman" w:hAnsi="Times New Roman"/>
          <w:color w:val="000000"/>
          <w:sz w:val="24"/>
          <w:szCs w:val="24"/>
        </w:rPr>
      </w:pPr>
    </w:p>
    <w:p w:rsidR="00C72E20" w:rsidRPr="00EE3F69" w:rsidRDefault="00C72E20" w:rsidP="00FF1D40">
      <w:pPr>
        <w:numPr>
          <w:ilvl w:val="0"/>
          <w:numId w:val="7"/>
        </w:numPr>
        <w:autoSpaceDE w:val="0"/>
        <w:autoSpaceDN w:val="0"/>
        <w:adjustRightInd w:val="0"/>
        <w:jc w:val="both"/>
        <w:rPr>
          <w:rFonts w:eastAsia="TimesNewRoman"/>
          <w:sz w:val="22"/>
          <w:szCs w:val="22"/>
          <w:lang w:eastAsia="hr-HR"/>
        </w:rPr>
      </w:pPr>
      <w:r w:rsidRPr="00EE3F69">
        <w:rPr>
          <w:rFonts w:eastAsia="TimesNewRoman"/>
          <w:sz w:val="22"/>
          <w:szCs w:val="22"/>
          <w:lang w:eastAsia="hr-HR"/>
        </w:rPr>
        <w:t xml:space="preserve">Cifrić, I. (2003). </w:t>
      </w:r>
      <w:r w:rsidRPr="00EE3F69">
        <w:rPr>
          <w:rFonts w:eastAsia="TimesNewRoman"/>
          <w:b/>
          <w:sz w:val="22"/>
          <w:szCs w:val="22"/>
          <w:lang w:eastAsia="hr-HR"/>
        </w:rPr>
        <w:t>Značaj iskustva seljačke poljoprivrede za ekološku poljoprivredu</w:t>
      </w:r>
      <w:r w:rsidRPr="00EE3F69">
        <w:rPr>
          <w:rFonts w:eastAsia="TimesNewRoman"/>
          <w:sz w:val="22"/>
          <w:szCs w:val="22"/>
          <w:lang w:eastAsia="hr-HR"/>
        </w:rPr>
        <w:t>, Sociologija i prostor. 41(1/2), str. 5-27.</w:t>
      </w:r>
    </w:p>
    <w:p w:rsidR="00C72E20" w:rsidRPr="00EE3F69" w:rsidRDefault="00C72E20" w:rsidP="00FF1D40">
      <w:pPr>
        <w:numPr>
          <w:ilvl w:val="0"/>
          <w:numId w:val="7"/>
        </w:numPr>
        <w:autoSpaceDE w:val="0"/>
        <w:autoSpaceDN w:val="0"/>
        <w:adjustRightInd w:val="0"/>
        <w:rPr>
          <w:rFonts w:ascii="TimesNewRoman,Bold" w:eastAsia="Batang" w:hAnsi="TimesNewRoman,Bold" w:cs="TimesNewRoman,Bold"/>
          <w:bCs/>
          <w:sz w:val="22"/>
          <w:szCs w:val="22"/>
          <w:lang w:eastAsia="hr-HR"/>
        </w:rPr>
      </w:pPr>
      <w:r w:rsidRPr="00EE3F69">
        <w:rPr>
          <w:rFonts w:ascii="TimesNewRoman,Bold" w:eastAsia="Batang" w:hAnsi="TimesNewRoman,Bold" w:cs="TimesNewRoman,Bold"/>
          <w:bCs/>
          <w:sz w:val="22"/>
          <w:szCs w:val="22"/>
          <w:lang w:eastAsia="hr-HR"/>
        </w:rPr>
        <w:t xml:space="preserve">Batelja Lodeta, K., Gugić, J., Čmelik, Z. (2011): </w:t>
      </w:r>
      <w:r w:rsidRPr="00EE3F69">
        <w:rPr>
          <w:rFonts w:ascii="TimesNewRoman,Bold" w:eastAsia="Batang" w:hAnsi="TimesNewRoman,Bold" w:cs="TimesNewRoman,Bold"/>
          <w:b/>
          <w:bCs/>
          <w:sz w:val="22"/>
          <w:szCs w:val="22"/>
          <w:lang w:eastAsia="hr-HR"/>
        </w:rPr>
        <w:t>Ekološka poljoprivreda u Europi i Hrvatskoj s osvrtom na stanje u voćarstvu</w:t>
      </w:r>
      <w:r w:rsidRPr="00EE3F69">
        <w:rPr>
          <w:rFonts w:ascii="TimesNewRoman,Bold" w:eastAsia="Batang" w:hAnsi="TimesNewRoman,Bold" w:cs="TimesNewRoman,Bold"/>
          <w:bCs/>
          <w:sz w:val="22"/>
          <w:szCs w:val="22"/>
          <w:lang w:eastAsia="hr-HR"/>
        </w:rPr>
        <w:t>, Pomologia Croatica, Vol. 17-2011., br. 3-4, str.135-148</w:t>
      </w:r>
    </w:p>
    <w:p w:rsidR="00C72E20" w:rsidRPr="00EE3F69" w:rsidRDefault="00C72E20" w:rsidP="00FF1D40">
      <w:pPr>
        <w:numPr>
          <w:ilvl w:val="0"/>
          <w:numId w:val="7"/>
        </w:numPr>
        <w:autoSpaceDE w:val="0"/>
        <w:autoSpaceDN w:val="0"/>
        <w:adjustRightInd w:val="0"/>
        <w:jc w:val="both"/>
        <w:rPr>
          <w:rFonts w:eastAsia="Batang"/>
          <w:bCs/>
          <w:sz w:val="22"/>
          <w:szCs w:val="22"/>
          <w:lang w:eastAsia="hr-HR"/>
        </w:rPr>
      </w:pPr>
      <w:r w:rsidRPr="00EE3F69">
        <w:rPr>
          <w:rFonts w:eastAsia="Batang"/>
          <w:bCs/>
          <w:sz w:val="22"/>
          <w:szCs w:val="22"/>
          <w:lang w:eastAsia="hr-HR"/>
        </w:rPr>
        <w:t xml:space="preserve">Puđak, J., Bokan, N. (2011): </w:t>
      </w:r>
      <w:r w:rsidRPr="00EE3F69">
        <w:rPr>
          <w:rFonts w:eastAsia="Batang"/>
          <w:b/>
          <w:bCs/>
          <w:sz w:val="22"/>
          <w:szCs w:val="22"/>
          <w:lang w:eastAsia="hr-HR"/>
        </w:rPr>
        <w:t>Ekološka poljoprivreda – indikator društvenih vrednota</w:t>
      </w:r>
      <w:r w:rsidRPr="00EE3F69">
        <w:rPr>
          <w:rFonts w:eastAsia="Batang"/>
          <w:bCs/>
          <w:sz w:val="22"/>
          <w:szCs w:val="22"/>
          <w:lang w:eastAsia="hr-HR"/>
        </w:rPr>
        <w:t xml:space="preserve">, </w:t>
      </w:r>
      <w:r w:rsidRPr="00EE3F69">
        <w:rPr>
          <w:rFonts w:eastAsia="Batang"/>
          <w:iCs/>
          <w:sz w:val="22"/>
          <w:szCs w:val="22"/>
          <w:lang w:eastAsia="hr-HR"/>
        </w:rPr>
        <w:t>Sociologija i prostor, 49; 190 (2), str.137–163</w:t>
      </w:r>
    </w:p>
    <w:p w:rsidR="00C72E20" w:rsidRPr="00EE3F69" w:rsidRDefault="00C72E20" w:rsidP="00FF1D40">
      <w:pPr>
        <w:numPr>
          <w:ilvl w:val="0"/>
          <w:numId w:val="7"/>
        </w:numPr>
        <w:autoSpaceDE w:val="0"/>
        <w:autoSpaceDN w:val="0"/>
        <w:adjustRightInd w:val="0"/>
        <w:jc w:val="both"/>
        <w:rPr>
          <w:sz w:val="22"/>
          <w:szCs w:val="22"/>
        </w:rPr>
      </w:pPr>
      <w:r w:rsidRPr="00EE3F69">
        <w:rPr>
          <w:rFonts w:eastAsia="TimesNewRoman"/>
          <w:sz w:val="22"/>
          <w:szCs w:val="22"/>
          <w:lang w:eastAsia="hr-HR"/>
        </w:rPr>
        <w:t xml:space="preserve">Akcijski plan razvoja ekološke poljoprivrede u Republici Hrvatskoj 2011.-2016. godine (2010). U sklopu programa “Poticanje gospodarstva i zapošljavanja u prehrambenom sektoru”. Ministarstvo za gospodarsku suradnju i razvoj SR Njemačke i Ministarstvo poljoprivrede, ribarstva i ruralnog razvoja Republike Hrvatske </w:t>
      </w:r>
    </w:p>
    <w:p w:rsidR="00B9731C" w:rsidRPr="00EE3F69" w:rsidRDefault="005A30D2" w:rsidP="00B9731C">
      <w:pPr>
        <w:numPr>
          <w:ilvl w:val="0"/>
          <w:numId w:val="7"/>
        </w:numPr>
        <w:autoSpaceDE w:val="0"/>
        <w:autoSpaceDN w:val="0"/>
        <w:adjustRightInd w:val="0"/>
        <w:spacing w:after="120"/>
        <w:jc w:val="both"/>
        <w:rPr>
          <w:rFonts w:eastAsia="TimesNewRoman"/>
          <w:sz w:val="22"/>
          <w:szCs w:val="22"/>
          <w:lang w:val="en-US" w:eastAsia="ko-KR"/>
        </w:rPr>
      </w:pPr>
      <w:hyperlink r:id="rId24" w:history="1">
        <w:r w:rsidR="00B9731C" w:rsidRPr="00EE3F69">
          <w:rPr>
            <w:rStyle w:val="Hyperlink"/>
            <w:color w:val="auto"/>
            <w:sz w:val="22"/>
            <w:szCs w:val="22"/>
            <w:u w:val="none"/>
          </w:rPr>
          <w:t>http://www.mzoip.hr/doc/publikacije/Odrziva_potrosnja_i_proizvodnja.pdf</w:t>
        </w:r>
      </w:hyperlink>
      <w:r w:rsidR="00B9731C" w:rsidRPr="00EE3F69">
        <w:rPr>
          <w:sz w:val="22"/>
          <w:szCs w:val="22"/>
        </w:rPr>
        <w:t xml:space="preserve">  (17.05.2013.)</w:t>
      </w:r>
    </w:p>
    <w:p w:rsidR="00FC4637" w:rsidRPr="00F362AA" w:rsidRDefault="00FC4637" w:rsidP="00FC4637">
      <w:pPr>
        <w:numPr>
          <w:ilvl w:val="0"/>
          <w:numId w:val="7"/>
        </w:numPr>
        <w:autoSpaceDE w:val="0"/>
        <w:autoSpaceDN w:val="0"/>
        <w:adjustRightInd w:val="0"/>
        <w:jc w:val="both"/>
        <w:rPr>
          <w:rFonts w:eastAsia="Batang"/>
          <w:sz w:val="22"/>
          <w:szCs w:val="22"/>
          <w:lang w:eastAsia="hr-HR"/>
        </w:rPr>
      </w:pPr>
      <w:r w:rsidRPr="00EE3F69">
        <w:rPr>
          <w:rFonts w:eastAsia="Batang"/>
          <w:sz w:val="22"/>
          <w:szCs w:val="22"/>
          <w:lang w:eastAsia="hr-HR"/>
        </w:rPr>
        <w:t>(</w:t>
      </w:r>
      <w:hyperlink r:id="rId25" w:history="1">
        <w:r w:rsidRPr="00EE3F69">
          <w:rPr>
            <w:rStyle w:val="Hyperlink"/>
            <w:color w:val="auto"/>
            <w:sz w:val="22"/>
            <w:szCs w:val="22"/>
            <w:u w:val="none"/>
          </w:rPr>
          <w:t>http://www.znaor.eu/uploads/3/4/5/0/3450713/klima_i_poljoprivreda.pdf</w:t>
        </w:r>
      </w:hyperlink>
      <w:r w:rsidRPr="00EE3F69">
        <w:rPr>
          <w:sz w:val="22"/>
          <w:szCs w:val="22"/>
        </w:rPr>
        <w:t xml:space="preserve"> (18.05.2013.)</w:t>
      </w:r>
    </w:p>
    <w:p w:rsidR="00F362AA" w:rsidRDefault="00F362AA" w:rsidP="00F362AA">
      <w:pPr>
        <w:autoSpaceDE w:val="0"/>
        <w:autoSpaceDN w:val="0"/>
        <w:adjustRightInd w:val="0"/>
        <w:jc w:val="both"/>
        <w:rPr>
          <w:sz w:val="22"/>
          <w:szCs w:val="22"/>
        </w:rPr>
      </w:pPr>
    </w:p>
    <w:p w:rsidR="00F362AA" w:rsidRPr="00D62FA5" w:rsidRDefault="00F362AA" w:rsidP="00F3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62FA5">
        <w:rPr>
          <w:i/>
        </w:rPr>
        <w:t>Ljubica Ranogajec, Snježana Tolić, Lidija Maurović Koščak</w:t>
      </w:r>
    </w:p>
    <w:p w:rsidR="00F362AA" w:rsidRPr="00F521C4" w:rsidRDefault="00F362AA" w:rsidP="00F3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521C4">
        <w:rPr>
          <w:i/>
        </w:rPr>
        <w:t>Poljoprivredni fakultet u Osijeku</w:t>
      </w:r>
    </w:p>
    <w:p w:rsidR="00F362AA" w:rsidRDefault="00F362AA" w:rsidP="00F362AA">
      <w:pPr>
        <w:jc w:val="center"/>
        <w:rPr>
          <w:b/>
          <w:bCs/>
        </w:rPr>
      </w:pPr>
    </w:p>
    <w:p w:rsidR="00F362AA" w:rsidRPr="00D62FA5" w:rsidRDefault="00F362AA" w:rsidP="00F362AA">
      <w:pPr>
        <w:jc w:val="center"/>
        <w:rPr>
          <w:b/>
          <w:bCs/>
        </w:rPr>
      </w:pPr>
      <w:r w:rsidRPr="00D62FA5">
        <w:rPr>
          <w:b/>
          <w:bCs/>
        </w:rPr>
        <w:t>Aspekti društvene svijesti istočne Hrvatske o ekološkoj proizvodnji i potrošnji hrane</w:t>
      </w:r>
    </w:p>
    <w:p w:rsidR="00F362AA" w:rsidRDefault="00F362AA" w:rsidP="00F362AA">
      <w:pPr>
        <w:autoSpaceDE w:val="0"/>
        <w:autoSpaceDN w:val="0"/>
        <w:adjustRightInd w:val="0"/>
        <w:jc w:val="both"/>
      </w:pPr>
    </w:p>
    <w:p w:rsidR="00F362AA" w:rsidRDefault="00F362AA" w:rsidP="00F362AA">
      <w:pPr>
        <w:jc w:val="both"/>
        <w:rPr>
          <w:bCs/>
        </w:rPr>
      </w:pPr>
      <w:r w:rsidRPr="00D62FA5">
        <w:rPr>
          <w:rFonts w:eastAsiaTheme="minorHAnsi"/>
        </w:rPr>
        <w:t xml:space="preserve">Ekološka proizvodnja hrane </w:t>
      </w:r>
      <w:r>
        <w:rPr>
          <w:rFonts w:eastAsiaTheme="minorHAnsi"/>
        </w:rPr>
        <w:t xml:space="preserve">predstavlja </w:t>
      </w:r>
      <w:r w:rsidRPr="00335BA5">
        <w:rPr>
          <w:lang w:eastAsia="hr-HR"/>
        </w:rPr>
        <w:t>sustav poljoprivrednog gospodarenja</w:t>
      </w:r>
      <w:r>
        <w:rPr>
          <w:lang w:eastAsia="hr-HR"/>
        </w:rPr>
        <w:t xml:space="preserve"> koja proizvodi hranu bez uporabe kemijskih sredstava i GMO uz uvažavanje načela održivosti. Ekološka poljoprivreda je više od proizvodnje hrane. Ona predstavlja zna</w:t>
      </w:r>
      <w:r w:rsidRPr="00335BA5">
        <w:t>čaj</w:t>
      </w:r>
      <w:r>
        <w:t>a</w:t>
      </w:r>
      <w:r w:rsidRPr="00335BA5">
        <w:t>n aspekt odnosa prema prirodi</w:t>
      </w:r>
      <w:r>
        <w:t xml:space="preserve">, društveni pokret i način života. </w:t>
      </w:r>
      <w:r w:rsidRPr="00957400">
        <w:rPr>
          <w:rFonts w:eastAsia="TimesNewRoman"/>
          <w:lang w:eastAsia="hr-HR"/>
        </w:rPr>
        <w:t>Porast tržišta za ekološki proizvedenom hranom kao i porast poljoprivrednih</w:t>
      </w:r>
      <w:r>
        <w:rPr>
          <w:rFonts w:eastAsia="TimesNewRoman"/>
          <w:lang w:eastAsia="hr-HR"/>
        </w:rPr>
        <w:t xml:space="preserve"> </w:t>
      </w:r>
      <w:r w:rsidRPr="00957400">
        <w:rPr>
          <w:rFonts w:eastAsia="TimesNewRoman"/>
          <w:lang w:eastAsia="hr-HR"/>
        </w:rPr>
        <w:t>površina pod ekološkim uzgojem</w:t>
      </w:r>
      <w:r>
        <w:rPr>
          <w:rFonts w:eastAsia="TimesNewRoman"/>
          <w:lang w:eastAsia="hr-HR"/>
        </w:rPr>
        <w:t xml:space="preserve"> je u porastu, kako u svijetu, tako i u Hrvatskoj.</w:t>
      </w:r>
    </w:p>
    <w:p w:rsidR="00F362AA" w:rsidRDefault="00F362AA" w:rsidP="00F362AA">
      <w:pPr>
        <w:jc w:val="both"/>
        <w:rPr>
          <w:bCs/>
        </w:rPr>
      </w:pPr>
    </w:p>
    <w:p w:rsidR="00F362AA" w:rsidRDefault="00F362AA" w:rsidP="00F362AA">
      <w:pPr>
        <w:tabs>
          <w:tab w:val="left" w:pos="284"/>
        </w:tabs>
        <w:jc w:val="both"/>
      </w:pPr>
      <w:r>
        <w:rPr>
          <w:bCs/>
        </w:rPr>
        <w:t xml:space="preserve">Cilj rada je </w:t>
      </w:r>
      <w:r w:rsidRPr="00335BA5">
        <w:t xml:space="preserve">predočiti rezultate istraživanja aspekata društvene svijesti hrvatskih </w:t>
      </w:r>
      <w:r>
        <w:t xml:space="preserve">proizvođača i </w:t>
      </w:r>
      <w:r w:rsidRPr="00335BA5">
        <w:t>potrošača vezanih uz ekološku hranu i proizvodnju ekoloških proizvoda.</w:t>
      </w:r>
      <w:r>
        <w:t xml:space="preserve"> </w:t>
      </w:r>
      <w:r w:rsidRPr="00335BA5">
        <w:t xml:space="preserve">Ispitivanje javnog mnijenja vezano uz stavove o konzumiranju ekoloških prehrambenih proizvoda, provedeno je kao dio </w:t>
      </w:r>
      <w:r>
        <w:t xml:space="preserve">programa Europske unije za Hrvatsku IPA IV – Razvoj ljudskih potencijala pod nazivom </w:t>
      </w:r>
      <w:r w:rsidRPr="00335BA5">
        <w:t>projekta „Eco Horty Lab“</w:t>
      </w:r>
      <w:r>
        <w:t>.</w:t>
      </w:r>
    </w:p>
    <w:p w:rsidR="00F362AA" w:rsidRDefault="00F362AA" w:rsidP="00F362AA">
      <w:pPr>
        <w:jc w:val="both"/>
      </w:pPr>
    </w:p>
    <w:p w:rsidR="00F362AA" w:rsidRPr="006C5C47" w:rsidRDefault="00F362AA" w:rsidP="00F362AA">
      <w:pPr>
        <w:jc w:val="both"/>
      </w:pPr>
      <w:r>
        <w:rPr>
          <w:bCs/>
        </w:rPr>
        <w:t xml:space="preserve">Istraživanjem je utvrđeno </w:t>
      </w:r>
      <w:r>
        <w:t>d</w:t>
      </w:r>
      <w:r w:rsidRPr="006C5C47">
        <w:t xml:space="preserve">a </w:t>
      </w:r>
      <w:r>
        <w:t>većina</w:t>
      </w:r>
      <w:r w:rsidRPr="006C5C47">
        <w:t xml:space="preserve"> ispitanika </w:t>
      </w:r>
      <w:r>
        <w:t xml:space="preserve">pod </w:t>
      </w:r>
      <w:r w:rsidRPr="006C5C47">
        <w:t>pojm</w:t>
      </w:r>
      <w:r>
        <w:t>om</w:t>
      </w:r>
      <w:r w:rsidRPr="006C5C47">
        <w:t xml:space="preserve"> „ekološka hrana“ </w:t>
      </w:r>
      <w:r>
        <w:t>podrazumijeva</w:t>
      </w:r>
      <w:r w:rsidRPr="006C5C47">
        <w:t xml:space="preserve"> hranu proizveden</w:t>
      </w:r>
      <w:r>
        <w:t>u</w:t>
      </w:r>
      <w:r w:rsidRPr="006C5C47">
        <w:t xml:space="preserve"> bez pesticida, umjetnih gnojiva i bez genetskih modifikacija</w:t>
      </w:r>
      <w:r>
        <w:t xml:space="preserve">. Trećina anketiranih </w:t>
      </w:r>
      <w:r w:rsidRPr="006C5C47">
        <w:t xml:space="preserve">rijetko kupuje ekološke proizvode, </w:t>
      </w:r>
      <w:r>
        <w:t xml:space="preserve">dok je njih </w:t>
      </w:r>
      <w:r w:rsidRPr="006C5C47">
        <w:t>20% izjavilo je da ju sami proizvode</w:t>
      </w:r>
      <w:r>
        <w:t>. S</w:t>
      </w:r>
      <w:r w:rsidRPr="006C5C47">
        <w:t xml:space="preserve">tanovnici gradskih sredina značajno više od onih iz seoskih barem povremeno </w:t>
      </w:r>
      <w:r>
        <w:t xml:space="preserve">kupuju ekološku hranu, </w:t>
      </w:r>
      <w:r w:rsidRPr="006C5C47">
        <w:t>najčešće na tržnicama</w:t>
      </w:r>
      <w:r>
        <w:t xml:space="preserve">. </w:t>
      </w:r>
      <w:r w:rsidRPr="006C5C47">
        <w:t>Utvrđeno je da velika većina čini to zbog percepcije da su oni zdraviji od onih proizvedenih na konvencionalan način</w:t>
      </w:r>
      <w:r>
        <w:t>.</w:t>
      </w:r>
      <w:r w:rsidRPr="006C5C47">
        <w:t xml:space="preserve"> </w:t>
      </w:r>
      <w:r>
        <w:t>G</w:t>
      </w:r>
      <w:r w:rsidRPr="006C5C47">
        <w:t>lavni razlog nekupovine takvih proizvoda je previsoka cijena. Stav da su oni zdraviji i ukusniji od onih proizvedenih na konvencionalan način je raširen među svim ispitanicima, koji su i inače iskazali generalno pozitivan stav prema eko-proizvodnji i eko-proizvodima.</w:t>
      </w:r>
      <w:r>
        <w:t xml:space="preserve"> </w:t>
      </w:r>
      <w:r w:rsidRPr="006C5C47">
        <w:t xml:space="preserve">Oko 80% ispitanika iz različitih razloga deklarativno podupire lokalne proizvođače ekološke hrane, a svoje poznavanje ekološke tematike većina ispitanika procjenjuje kao solidno. </w:t>
      </w:r>
    </w:p>
    <w:p w:rsidR="00F362AA" w:rsidRDefault="00F362AA" w:rsidP="00F362AA">
      <w:pPr>
        <w:autoSpaceDE w:val="0"/>
        <w:autoSpaceDN w:val="0"/>
        <w:adjustRightInd w:val="0"/>
        <w:jc w:val="both"/>
        <w:rPr>
          <w:b/>
        </w:rPr>
      </w:pPr>
    </w:p>
    <w:p w:rsidR="00F362AA" w:rsidRDefault="00F362AA" w:rsidP="00F362AA">
      <w:pPr>
        <w:autoSpaceDE w:val="0"/>
        <w:autoSpaceDN w:val="0"/>
        <w:adjustRightInd w:val="0"/>
        <w:jc w:val="both"/>
      </w:pPr>
      <w:r w:rsidRPr="00154D78">
        <w:rPr>
          <w:b/>
        </w:rPr>
        <w:t>Ključne riječi</w:t>
      </w:r>
      <w:r>
        <w:t>: ekološka hrana, proizvodnja i potrošnja ekološke hrane</w:t>
      </w:r>
    </w:p>
    <w:p w:rsidR="00F362AA" w:rsidRPr="00EE3F69" w:rsidRDefault="00F362AA" w:rsidP="00F362AA">
      <w:pPr>
        <w:autoSpaceDE w:val="0"/>
        <w:autoSpaceDN w:val="0"/>
        <w:adjustRightInd w:val="0"/>
        <w:jc w:val="both"/>
        <w:rPr>
          <w:rFonts w:eastAsia="Batang"/>
          <w:sz w:val="22"/>
          <w:szCs w:val="22"/>
          <w:lang w:eastAsia="hr-HR"/>
        </w:rPr>
      </w:pPr>
    </w:p>
    <w:sectPr w:rsidR="00F362AA" w:rsidRPr="00EE3F69" w:rsidSect="005F1A50">
      <w:footerReference w:type="default" r:id="rId26"/>
      <w:pgSz w:w="12240" w:h="15840"/>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D2" w:rsidRDefault="005A30D2">
      <w:r>
        <w:separator/>
      </w:r>
    </w:p>
  </w:endnote>
  <w:endnote w:type="continuationSeparator" w:id="0">
    <w:p w:rsidR="005A30D2" w:rsidRDefault="005A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AFF" w:usb1="C0007841" w:usb2="00000009" w:usb3="00000000" w:csb0="000001FF" w:csb1="00000000"/>
  </w:font>
  <w:font w:name="CRO_Calligraph-BoldItalic">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DINPro-Regular">
    <w:altName w:val="MS Gothic"/>
    <w:panose1 w:val="00000000000000000000"/>
    <w:charset w:val="80"/>
    <w:family w:val="swiss"/>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2B" w:rsidRDefault="008F766B">
    <w:pPr>
      <w:pStyle w:val="Footer"/>
      <w:jc w:val="right"/>
    </w:pPr>
    <w:r>
      <w:fldChar w:fldCharType="begin"/>
    </w:r>
    <w:r>
      <w:instrText xml:space="preserve"> PAGE   \* MERGEFORMAT </w:instrText>
    </w:r>
    <w:r>
      <w:fldChar w:fldCharType="separate"/>
    </w:r>
    <w:r w:rsidR="004E5427">
      <w:rPr>
        <w:noProof/>
      </w:rPr>
      <w:t>1</w:t>
    </w:r>
    <w:r>
      <w:rPr>
        <w:noProof/>
      </w:rPr>
      <w:fldChar w:fldCharType="end"/>
    </w:r>
  </w:p>
  <w:p w:rsidR="004A3C2B" w:rsidRDefault="004A3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D2" w:rsidRDefault="005A30D2">
      <w:r>
        <w:separator/>
      </w:r>
    </w:p>
  </w:footnote>
  <w:footnote w:type="continuationSeparator" w:id="0">
    <w:p w:rsidR="005A30D2" w:rsidRDefault="005A30D2">
      <w:r>
        <w:continuationSeparator/>
      </w:r>
    </w:p>
  </w:footnote>
  <w:footnote w:id="1">
    <w:p w:rsidR="004A3C2B" w:rsidRPr="00CD549F" w:rsidRDefault="004A3C2B" w:rsidP="00894071">
      <w:pPr>
        <w:pStyle w:val="FootnoteText"/>
        <w:rPr>
          <w:rFonts w:ascii="Times New Roman" w:hAnsi="Times New Roman"/>
          <w:b w:val="0"/>
        </w:rPr>
      </w:pPr>
      <w:r w:rsidRPr="00F600E2">
        <w:rPr>
          <w:rStyle w:val="FootnoteReference"/>
          <w:rFonts w:ascii="Arial" w:hAnsi="Arial" w:cs="Arial"/>
          <w:sz w:val="16"/>
          <w:szCs w:val="16"/>
        </w:rPr>
        <w:footnoteRef/>
      </w:r>
      <w:r w:rsidRPr="00F600E2">
        <w:rPr>
          <w:rFonts w:ascii="Arial" w:hAnsi="Arial" w:cs="Arial"/>
          <w:sz w:val="16"/>
          <w:szCs w:val="16"/>
        </w:rPr>
        <w:t xml:space="preserve"> </w:t>
      </w:r>
      <w:r w:rsidRPr="00CD549F">
        <w:rPr>
          <w:rFonts w:ascii="Times New Roman" w:hAnsi="Times New Roman"/>
          <w:b w:val="0"/>
        </w:rPr>
        <w:t>Izvor: Državni zavod za statistiku.</w:t>
      </w:r>
    </w:p>
  </w:footnote>
  <w:footnote w:id="2">
    <w:p w:rsidR="004A3C2B" w:rsidRPr="00CD549F" w:rsidRDefault="004A3C2B" w:rsidP="00894071">
      <w:pPr>
        <w:pStyle w:val="FootnoteText"/>
        <w:jc w:val="both"/>
        <w:rPr>
          <w:rFonts w:ascii="Times New Roman" w:hAnsi="Times New Roman"/>
          <w:b w:val="0"/>
        </w:rPr>
      </w:pPr>
      <w:r w:rsidRPr="00CD549F">
        <w:rPr>
          <w:rStyle w:val="FootnoteReference"/>
          <w:rFonts w:ascii="Times New Roman" w:hAnsi="Times New Roman"/>
          <w:b w:val="0"/>
        </w:rPr>
        <w:footnoteRef/>
      </w:r>
      <w:r w:rsidRPr="00CD549F">
        <w:rPr>
          <w:rFonts w:ascii="Times New Roman" w:hAnsi="Times New Roman"/>
          <w:b w:val="0"/>
        </w:rPr>
        <w:t xml:space="preserve"> </w:t>
      </w:r>
      <w:r>
        <w:rPr>
          <w:rFonts w:ascii="Times New Roman" w:hAnsi="Times New Roman"/>
          <w:b w:val="0"/>
        </w:rPr>
        <w:t>U</w:t>
      </w:r>
      <w:r w:rsidRPr="00CD549F">
        <w:rPr>
          <w:rFonts w:ascii="Times New Roman" w:hAnsi="Times New Roman"/>
          <w:b w:val="0"/>
        </w:rPr>
        <w:t>rbanim stanovništvom ovdje se smatra samo ono koje živi na području grada, a ne sve ono što administrativno pod njega pripada. Stoga se, primjerice, pod urbanim stanovnicima Osijeka ovdje smatraju samo žitelji Osijeka, a ne i n</w:t>
      </w:r>
      <w:r>
        <w:rPr>
          <w:rFonts w:ascii="Times New Roman" w:hAnsi="Times New Roman"/>
          <w:b w:val="0"/>
        </w:rPr>
        <w:t xml:space="preserve">a </w:t>
      </w:r>
      <w:r w:rsidRPr="00CD549F">
        <w:rPr>
          <w:rFonts w:ascii="Times New Roman" w:hAnsi="Times New Roman"/>
          <w:b w:val="0"/>
        </w:rPr>
        <w:t>pr. Višnjevca, Nemetina, Tenje itd.</w:t>
      </w:r>
    </w:p>
  </w:footnote>
  <w:footnote w:id="3">
    <w:p w:rsidR="004A3C2B" w:rsidRPr="00F05C80" w:rsidRDefault="004A3C2B" w:rsidP="00894071">
      <w:pPr>
        <w:pStyle w:val="FootnoteText"/>
        <w:rPr>
          <w:rFonts w:ascii="Times New Roman" w:hAnsi="Times New Roman"/>
          <w:b w:val="0"/>
          <w:sz w:val="22"/>
          <w:szCs w:val="22"/>
        </w:rPr>
      </w:pPr>
      <w:r w:rsidRPr="00F05C80">
        <w:rPr>
          <w:rStyle w:val="FootnoteReference"/>
          <w:rFonts w:ascii="Times New Roman" w:hAnsi="Times New Roman"/>
          <w:b w:val="0"/>
          <w:sz w:val="22"/>
          <w:szCs w:val="22"/>
        </w:rPr>
        <w:footnoteRef/>
      </w:r>
      <w:r w:rsidRPr="00F05C80">
        <w:rPr>
          <w:rFonts w:ascii="Times New Roman" w:hAnsi="Times New Roman"/>
          <w:b w:val="0"/>
          <w:sz w:val="22"/>
          <w:szCs w:val="22"/>
        </w:rPr>
        <w:t xml:space="preserve"> Ov</w:t>
      </w:r>
      <w:r>
        <w:rPr>
          <w:rFonts w:ascii="Times New Roman" w:hAnsi="Times New Roman"/>
          <w:b w:val="0"/>
          <w:sz w:val="22"/>
          <w:szCs w:val="22"/>
        </w:rPr>
        <w:t>im istraživanjem</w:t>
      </w:r>
      <w:r w:rsidRPr="00F05C80">
        <w:rPr>
          <w:rFonts w:ascii="Times New Roman" w:hAnsi="Times New Roman"/>
          <w:b w:val="0"/>
          <w:sz w:val="22"/>
          <w:szCs w:val="22"/>
        </w:rPr>
        <w:t xml:space="preserve"> nije bilo moguće utvrditi jesu li proizvodi doista ekološki ili ih ispitanici samo takvima percipiraju. </w:t>
      </w:r>
    </w:p>
  </w:footnote>
  <w:footnote w:id="4">
    <w:p w:rsidR="004A3C2B" w:rsidRPr="00F05C80" w:rsidRDefault="004A3C2B" w:rsidP="00894071">
      <w:pPr>
        <w:pStyle w:val="FootnoteText"/>
        <w:rPr>
          <w:rFonts w:ascii="Times New Roman" w:hAnsi="Times New Roman"/>
          <w:b w:val="0"/>
          <w:sz w:val="22"/>
          <w:szCs w:val="22"/>
        </w:rPr>
      </w:pPr>
      <w:r w:rsidRPr="00F05C80">
        <w:rPr>
          <w:rStyle w:val="FootnoteReference"/>
          <w:rFonts w:ascii="Times New Roman" w:hAnsi="Times New Roman"/>
          <w:b w:val="0"/>
          <w:sz w:val="22"/>
          <w:szCs w:val="22"/>
        </w:rPr>
        <w:footnoteRef/>
      </w:r>
      <w:r w:rsidRPr="00F05C80">
        <w:rPr>
          <w:rFonts w:ascii="Times New Roman" w:hAnsi="Times New Roman"/>
          <w:b w:val="0"/>
          <w:sz w:val="22"/>
          <w:szCs w:val="22"/>
        </w:rPr>
        <w:t xml:space="preserve"> testiranje statistički značajnih razlika opisano je kasnije u tekstu.</w:t>
      </w:r>
    </w:p>
  </w:footnote>
  <w:footnote w:id="5">
    <w:p w:rsidR="004A3C2B" w:rsidRPr="0048722A" w:rsidRDefault="004A3C2B" w:rsidP="005C35FD">
      <w:pPr>
        <w:pStyle w:val="FootnoteText"/>
        <w:rPr>
          <w:rFonts w:ascii="Times New Roman" w:hAnsi="Times New Roman"/>
          <w:b w:val="0"/>
          <w:sz w:val="22"/>
          <w:szCs w:val="22"/>
        </w:rPr>
      </w:pPr>
      <w:r w:rsidRPr="0048722A">
        <w:rPr>
          <w:rStyle w:val="FootnoteReference"/>
          <w:rFonts w:ascii="Times New Roman" w:hAnsi="Times New Roman"/>
          <w:b w:val="0"/>
          <w:sz w:val="22"/>
          <w:szCs w:val="22"/>
        </w:rPr>
        <w:footnoteRef/>
      </w:r>
      <w:r w:rsidRPr="0048722A">
        <w:rPr>
          <w:rFonts w:ascii="Times New Roman" w:hAnsi="Times New Roman"/>
          <w:b w:val="0"/>
          <w:sz w:val="22"/>
          <w:szCs w:val="22"/>
        </w:rPr>
        <w:t xml:space="preserve"> </w:t>
      </w:r>
      <w:r>
        <w:rPr>
          <w:rFonts w:ascii="Times New Roman" w:hAnsi="Times New Roman"/>
          <w:b w:val="0"/>
          <w:sz w:val="22"/>
          <w:szCs w:val="22"/>
        </w:rPr>
        <w:t>M</w:t>
      </w:r>
      <w:r w:rsidRPr="0048722A">
        <w:rPr>
          <w:rFonts w:ascii="Times New Roman" w:hAnsi="Times New Roman"/>
          <w:b w:val="0"/>
          <w:sz w:val="22"/>
          <w:szCs w:val="22"/>
        </w:rPr>
        <w:t>eđu ispitanicima ima i mali broj ispitanika koji i kupuju takve proizvode, no to je obuhvaćeno sljedećim pitanjima. Isto tako, neki ispitanici su upravo to što sami proizvode hranu kući naveli kao razlog zašto uopće ne kupuju</w:t>
      </w:r>
    </w:p>
  </w:footnote>
  <w:footnote w:id="6">
    <w:p w:rsidR="004A3C2B" w:rsidRPr="00700918" w:rsidRDefault="004A3C2B" w:rsidP="005C35FD">
      <w:pPr>
        <w:pStyle w:val="FootnoteText"/>
        <w:jc w:val="both"/>
        <w:rPr>
          <w:rFonts w:ascii="Times New Roman" w:hAnsi="Times New Roman"/>
          <w:b w:val="0"/>
          <w:sz w:val="22"/>
          <w:szCs w:val="22"/>
        </w:rPr>
      </w:pPr>
      <w:r w:rsidRPr="00700918">
        <w:rPr>
          <w:rStyle w:val="FootnoteReference"/>
          <w:rFonts w:ascii="Times New Roman" w:hAnsi="Times New Roman"/>
          <w:b w:val="0"/>
          <w:sz w:val="22"/>
          <w:szCs w:val="22"/>
        </w:rPr>
        <w:footnoteRef/>
      </w:r>
      <w:r w:rsidRPr="00700918">
        <w:rPr>
          <w:rFonts w:ascii="Times New Roman" w:hAnsi="Times New Roman"/>
          <w:b w:val="0"/>
          <w:sz w:val="22"/>
          <w:szCs w:val="22"/>
        </w:rPr>
        <w:t xml:space="preserve"> Tome je zasigurno razlog i činjenica da znatan broj seoskih kućanstava ima svoje vrtove ili gospodarske objekte (u kojima vjerojatno ne proizvode isključivo ekološke proizvode, no i to ipak umanjuje njihovu </w:t>
      </w:r>
      <w:r>
        <w:rPr>
          <w:rFonts w:ascii="Times New Roman" w:hAnsi="Times New Roman"/>
          <w:b w:val="0"/>
          <w:sz w:val="22"/>
          <w:szCs w:val="22"/>
        </w:rPr>
        <w:t>potrebu</w:t>
      </w:r>
      <w:r w:rsidRPr="00700918">
        <w:rPr>
          <w:rFonts w:ascii="Times New Roman" w:hAnsi="Times New Roman"/>
          <w:b w:val="0"/>
          <w:sz w:val="22"/>
          <w:szCs w:val="22"/>
        </w:rPr>
        <w:t xml:space="preserve"> za kupovinom hrane)</w:t>
      </w:r>
    </w:p>
  </w:footnote>
  <w:footnote w:id="7">
    <w:p w:rsidR="004A3C2B" w:rsidRPr="00C00390" w:rsidRDefault="004A3C2B" w:rsidP="00894071">
      <w:pPr>
        <w:pStyle w:val="FootnoteText"/>
        <w:rPr>
          <w:rFonts w:ascii="Times New Roman" w:hAnsi="Times New Roman"/>
          <w:b w:val="0"/>
          <w:sz w:val="22"/>
          <w:szCs w:val="22"/>
        </w:rPr>
      </w:pPr>
      <w:r w:rsidRPr="00C00390">
        <w:rPr>
          <w:rStyle w:val="FootnoteReference"/>
          <w:rFonts w:ascii="Times New Roman" w:hAnsi="Times New Roman"/>
          <w:b w:val="0"/>
          <w:sz w:val="22"/>
          <w:szCs w:val="22"/>
        </w:rPr>
        <w:footnoteRef/>
      </w:r>
      <w:r w:rsidRPr="00C00390">
        <w:rPr>
          <w:rFonts w:ascii="Times New Roman" w:hAnsi="Times New Roman"/>
          <w:b w:val="0"/>
          <w:sz w:val="22"/>
          <w:szCs w:val="22"/>
        </w:rPr>
        <w:t xml:space="preserve"> Na razini značajnosti p=0,01</w:t>
      </w:r>
    </w:p>
  </w:footnote>
  <w:footnote w:id="8">
    <w:p w:rsidR="004A3C2B" w:rsidRPr="00C00390" w:rsidRDefault="004A3C2B" w:rsidP="00894071">
      <w:pPr>
        <w:pStyle w:val="FootnoteText"/>
        <w:rPr>
          <w:rFonts w:ascii="Times New Roman" w:hAnsi="Times New Roman"/>
          <w:b w:val="0"/>
          <w:sz w:val="22"/>
          <w:szCs w:val="22"/>
        </w:rPr>
      </w:pPr>
      <w:r w:rsidRPr="00C00390">
        <w:rPr>
          <w:rStyle w:val="FootnoteReference"/>
          <w:rFonts w:ascii="Times New Roman" w:hAnsi="Times New Roman"/>
          <w:b w:val="0"/>
          <w:sz w:val="22"/>
          <w:szCs w:val="22"/>
        </w:rPr>
        <w:footnoteRef/>
      </w:r>
      <w:r w:rsidRPr="00C00390">
        <w:rPr>
          <w:rFonts w:ascii="Times New Roman" w:hAnsi="Times New Roman"/>
          <w:b w:val="0"/>
          <w:sz w:val="22"/>
          <w:szCs w:val="22"/>
        </w:rPr>
        <w:t xml:space="preserve"> Također na razini značajnosti p=0,01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EC6"/>
    <w:multiLevelType w:val="hybridMultilevel"/>
    <w:tmpl w:val="C3ECD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B3500"/>
    <w:multiLevelType w:val="multilevel"/>
    <w:tmpl w:val="0374BD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9D6284"/>
    <w:multiLevelType w:val="hybridMultilevel"/>
    <w:tmpl w:val="7AA8002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4D504B04"/>
    <w:multiLevelType w:val="multilevel"/>
    <w:tmpl w:val="0374BD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B67249"/>
    <w:multiLevelType w:val="hybridMultilevel"/>
    <w:tmpl w:val="82A68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9BB7C67"/>
    <w:multiLevelType w:val="hybridMultilevel"/>
    <w:tmpl w:val="A65EE89A"/>
    <w:lvl w:ilvl="0" w:tplc="04EC1D8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5FA3B11"/>
    <w:multiLevelType w:val="hybridMultilevel"/>
    <w:tmpl w:val="F9968FD4"/>
    <w:lvl w:ilvl="0" w:tplc="CDC4543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C9"/>
    <w:rsid w:val="00001192"/>
    <w:rsid w:val="00010539"/>
    <w:rsid w:val="00015911"/>
    <w:rsid w:val="00015D4D"/>
    <w:rsid w:val="00016E92"/>
    <w:rsid w:val="00036176"/>
    <w:rsid w:val="00036ED1"/>
    <w:rsid w:val="00055E1E"/>
    <w:rsid w:val="00057EFA"/>
    <w:rsid w:val="00061F8A"/>
    <w:rsid w:val="00062100"/>
    <w:rsid w:val="000667F9"/>
    <w:rsid w:val="00070C3E"/>
    <w:rsid w:val="00072898"/>
    <w:rsid w:val="00080DE0"/>
    <w:rsid w:val="00087AD6"/>
    <w:rsid w:val="0009382A"/>
    <w:rsid w:val="00095781"/>
    <w:rsid w:val="00096917"/>
    <w:rsid w:val="000A2428"/>
    <w:rsid w:val="000A6F8F"/>
    <w:rsid w:val="000B0C19"/>
    <w:rsid w:val="000B76C1"/>
    <w:rsid w:val="000C0BCF"/>
    <w:rsid w:val="000C0FD0"/>
    <w:rsid w:val="000C31F8"/>
    <w:rsid w:val="000C4AE8"/>
    <w:rsid w:val="000C4B20"/>
    <w:rsid w:val="000D3FC4"/>
    <w:rsid w:val="000D56CB"/>
    <w:rsid w:val="000D775A"/>
    <w:rsid w:val="000E0EC2"/>
    <w:rsid w:val="000F65AE"/>
    <w:rsid w:val="001022CE"/>
    <w:rsid w:val="001034DE"/>
    <w:rsid w:val="00103537"/>
    <w:rsid w:val="00110BFE"/>
    <w:rsid w:val="00142579"/>
    <w:rsid w:val="00143F1F"/>
    <w:rsid w:val="00146D01"/>
    <w:rsid w:val="001500EF"/>
    <w:rsid w:val="001510C1"/>
    <w:rsid w:val="00154D7A"/>
    <w:rsid w:val="00166CE2"/>
    <w:rsid w:val="001758BA"/>
    <w:rsid w:val="0018131C"/>
    <w:rsid w:val="00191EBD"/>
    <w:rsid w:val="00193B0C"/>
    <w:rsid w:val="001A14A2"/>
    <w:rsid w:val="001A15C0"/>
    <w:rsid w:val="001A51D2"/>
    <w:rsid w:val="001B775D"/>
    <w:rsid w:val="001C4EEA"/>
    <w:rsid w:val="001C51C9"/>
    <w:rsid w:val="001C5307"/>
    <w:rsid w:val="001D6A94"/>
    <w:rsid w:val="001F3125"/>
    <w:rsid w:val="002047FC"/>
    <w:rsid w:val="00207C79"/>
    <w:rsid w:val="00210417"/>
    <w:rsid w:val="0021545D"/>
    <w:rsid w:val="002205A7"/>
    <w:rsid w:val="00230214"/>
    <w:rsid w:val="0023158C"/>
    <w:rsid w:val="002328AA"/>
    <w:rsid w:val="00234B0D"/>
    <w:rsid w:val="00247A3F"/>
    <w:rsid w:val="0025735F"/>
    <w:rsid w:val="002600C4"/>
    <w:rsid w:val="0026109B"/>
    <w:rsid w:val="00263A54"/>
    <w:rsid w:val="00266B1C"/>
    <w:rsid w:val="00271076"/>
    <w:rsid w:val="00273FEF"/>
    <w:rsid w:val="00282311"/>
    <w:rsid w:val="002848CE"/>
    <w:rsid w:val="00294A5C"/>
    <w:rsid w:val="002A2350"/>
    <w:rsid w:val="002A52C9"/>
    <w:rsid w:val="002A52E8"/>
    <w:rsid w:val="002A57B9"/>
    <w:rsid w:val="002B0F28"/>
    <w:rsid w:val="002B11E5"/>
    <w:rsid w:val="002B22CD"/>
    <w:rsid w:val="002B68A7"/>
    <w:rsid w:val="002C0672"/>
    <w:rsid w:val="002C0933"/>
    <w:rsid w:val="002C5F06"/>
    <w:rsid w:val="002C72A5"/>
    <w:rsid w:val="002D630B"/>
    <w:rsid w:val="002E06BA"/>
    <w:rsid w:val="002E2029"/>
    <w:rsid w:val="002E4310"/>
    <w:rsid w:val="00315EF3"/>
    <w:rsid w:val="00322119"/>
    <w:rsid w:val="00334242"/>
    <w:rsid w:val="00335BA5"/>
    <w:rsid w:val="00335C12"/>
    <w:rsid w:val="00340FD2"/>
    <w:rsid w:val="00346A68"/>
    <w:rsid w:val="00351754"/>
    <w:rsid w:val="00366F9B"/>
    <w:rsid w:val="00367060"/>
    <w:rsid w:val="003675CF"/>
    <w:rsid w:val="00367D93"/>
    <w:rsid w:val="003804B9"/>
    <w:rsid w:val="00382A06"/>
    <w:rsid w:val="0038351C"/>
    <w:rsid w:val="00386A06"/>
    <w:rsid w:val="003928E3"/>
    <w:rsid w:val="003965A4"/>
    <w:rsid w:val="003A0FB8"/>
    <w:rsid w:val="003A2528"/>
    <w:rsid w:val="003A4EDE"/>
    <w:rsid w:val="003A6252"/>
    <w:rsid w:val="003B5C47"/>
    <w:rsid w:val="003B783E"/>
    <w:rsid w:val="003C4769"/>
    <w:rsid w:val="003C7F29"/>
    <w:rsid w:val="003F3A5E"/>
    <w:rsid w:val="003F7127"/>
    <w:rsid w:val="00405EE6"/>
    <w:rsid w:val="0041016F"/>
    <w:rsid w:val="00410207"/>
    <w:rsid w:val="0041176C"/>
    <w:rsid w:val="00415BD2"/>
    <w:rsid w:val="0042035D"/>
    <w:rsid w:val="00420E9B"/>
    <w:rsid w:val="0042133F"/>
    <w:rsid w:val="0043526B"/>
    <w:rsid w:val="00440C22"/>
    <w:rsid w:val="00441657"/>
    <w:rsid w:val="00447629"/>
    <w:rsid w:val="00462F4C"/>
    <w:rsid w:val="004666BB"/>
    <w:rsid w:val="004846D9"/>
    <w:rsid w:val="00492C8C"/>
    <w:rsid w:val="004A3547"/>
    <w:rsid w:val="004A3C2B"/>
    <w:rsid w:val="004A7676"/>
    <w:rsid w:val="004B03DE"/>
    <w:rsid w:val="004B77CE"/>
    <w:rsid w:val="004C11AC"/>
    <w:rsid w:val="004E0664"/>
    <w:rsid w:val="004E5427"/>
    <w:rsid w:val="004F1FA5"/>
    <w:rsid w:val="004F4502"/>
    <w:rsid w:val="00503E1F"/>
    <w:rsid w:val="00510064"/>
    <w:rsid w:val="005178A3"/>
    <w:rsid w:val="00523013"/>
    <w:rsid w:val="00530B32"/>
    <w:rsid w:val="00531D18"/>
    <w:rsid w:val="00532669"/>
    <w:rsid w:val="00540B1D"/>
    <w:rsid w:val="00556ECE"/>
    <w:rsid w:val="005574BA"/>
    <w:rsid w:val="00561370"/>
    <w:rsid w:val="00565B96"/>
    <w:rsid w:val="005704FC"/>
    <w:rsid w:val="00585C28"/>
    <w:rsid w:val="00586BE4"/>
    <w:rsid w:val="00591A1D"/>
    <w:rsid w:val="0059446E"/>
    <w:rsid w:val="00595F4A"/>
    <w:rsid w:val="00596F67"/>
    <w:rsid w:val="005A30D2"/>
    <w:rsid w:val="005A52A0"/>
    <w:rsid w:val="005B1764"/>
    <w:rsid w:val="005B3057"/>
    <w:rsid w:val="005B706C"/>
    <w:rsid w:val="005C1BBE"/>
    <w:rsid w:val="005C35FD"/>
    <w:rsid w:val="005C3FCA"/>
    <w:rsid w:val="005D2C75"/>
    <w:rsid w:val="005D524D"/>
    <w:rsid w:val="005E32AB"/>
    <w:rsid w:val="005E4B33"/>
    <w:rsid w:val="005E6CFB"/>
    <w:rsid w:val="005F1031"/>
    <w:rsid w:val="005F1080"/>
    <w:rsid w:val="005F1A50"/>
    <w:rsid w:val="005F4241"/>
    <w:rsid w:val="00611F61"/>
    <w:rsid w:val="0061434F"/>
    <w:rsid w:val="006221B5"/>
    <w:rsid w:val="006225A2"/>
    <w:rsid w:val="0064303D"/>
    <w:rsid w:val="006513D1"/>
    <w:rsid w:val="00655AB1"/>
    <w:rsid w:val="00655F10"/>
    <w:rsid w:val="00665EF2"/>
    <w:rsid w:val="00672CFF"/>
    <w:rsid w:val="00682868"/>
    <w:rsid w:val="00683637"/>
    <w:rsid w:val="006948EA"/>
    <w:rsid w:val="00695128"/>
    <w:rsid w:val="006A3774"/>
    <w:rsid w:val="006A3DF6"/>
    <w:rsid w:val="006A5B7D"/>
    <w:rsid w:val="006C1F7D"/>
    <w:rsid w:val="006C5C47"/>
    <w:rsid w:val="006C62C3"/>
    <w:rsid w:val="006D2171"/>
    <w:rsid w:val="007002D0"/>
    <w:rsid w:val="00704956"/>
    <w:rsid w:val="007170D0"/>
    <w:rsid w:val="00731517"/>
    <w:rsid w:val="00733EE1"/>
    <w:rsid w:val="007359E3"/>
    <w:rsid w:val="00737C51"/>
    <w:rsid w:val="0074639B"/>
    <w:rsid w:val="00751E45"/>
    <w:rsid w:val="007526E4"/>
    <w:rsid w:val="00753C0F"/>
    <w:rsid w:val="00761AB5"/>
    <w:rsid w:val="007778A1"/>
    <w:rsid w:val="00783A52"/>
    <w:rsid w:val="00785B9B"/>
    <w:rsid w:val="00793D59"/>
    <w:rsid w:val="007A180F"/>
    <w:rsid w:val="007A20D4"/>
    <w:rsid w:val="007A3DC5"/>
    <w:rsid w:val="007C065A"/>
    <w:rsid w:val="007C144A"/>
    <w:rsid w:val="007C44E2"/>
    <w:rsid w:val="007C527A"/>
    <w:rsid w:val="007D1E2D"/>
    <w:rsid w:val="007D660E"/>
    <w:rsid w:val="007D737B"/>
    <w:rsid w:val="007E4DBB"/>
    <w:rsid w:val="007E66BB"/>
    <w:rsid w:val="007E745A"/>
    <w:rsid w:val="007F63BB"/>
    <w:rsid w:val="0080182B"/>
    <w:rsid w:val="00814A7F"/>
    <w:rsid w:val="00840835"/>
    <w:rsid w:val="0084566C"/>
    <w:rsid w:val="008472D2"/>
    <w:rsid w:val="008510D4"/>
    <w:rsid w:val="00852DE5"/>
    <w:rsid w:val="0085641C"/>
    <w:rsid w:val="008624BB"/>
    <w:rsid w:val="008703ED"/>
    <w:rsid w:val="00892EC4"/>
    <w:rsid w:val="00894071"/>
    <w:rsid w:val="008A02B9"/>
    <w:rsid w:val="008B31B9"/>
    <w:rsid w:val="008C56F6"/>
    <w:rsid w:val="008C63A1"/>
    <w:rsid w:val="008D4076"/>
    <w:rsid w:val="008D58A0"/>
    <w:rsid w:val="008E1166"/>
    <w:rsid w:val="008E14A8"/>
    <w:rsid w:val="008F0735"/>
    <w:rsid w:val="008F3121"/>
    <w:rsid w:val="008F5426"/>
    <w:rsid w:val="008F766B"/>
    <w:rsid w:val="00904FB0"/>
    <w:rsid w:val="00916948"/>
    <w:rsid w:val="00926FED"/>
    <w:rsid w:val="0093023A"/>
    <w:rsid w:val="00931A4B"/>
    <w:rsid w:val="0093748A"/>
    <w:rsid w:val="00945AB5"/>
    <w:rsid w:val="0095627B"/>
    <w:rsid w:val="00971EF1"/>
    <w:rsid w:val="00987939"/>
    <w:rsid w:val="00987DD3"/>
    <w:rsid w:val="0099372E"/>
    <w:rsid w:val="00996FD6"/>
    <w:rsid w:val="00997191"/>
    <w:rsid w:val="00997641"/>
    <w:rsid w:val="009B2B89"/>
    <w:rsid w:val="009B40DF"/>
    <w:rsid w:val="009C0751"/>
    <w:rsid w:val="009C16F6"/>
    <w:rsid w:val="009C2E05"/>
    <w:rsid w:val="009C336A"/>
    <w:rsid w:val="009F411A"/>
    <w:rsid w:val="009F5B00"/>
    <w:rsid w:val="00A01F1A"/>
    <w:rsid w:val="00A024C6"/>
    <w:rsid w:val="00A10E9E"/>
    <w:rsid w:val="00A159C9"/>
    <w:rsid w:val="00A25AEB"/>
    <w:rsid w:val="00A269CE"/>
    <w:rsid w:val="00A47764"/>
    <w:rsid w:val="00A53189"/>
    <w:rsid w:val="00A606E8"/>
    <w:rsid w:val="00A61F47"/>
    <w:rsid w:val="00A63B01"/>
    <w:rsid w:val="00A65DC7"/>
    <w:rsid w:val="00A70BA9"/>
    <w:rsid w:val="00A728F7"/>
    <w:rsid w:val="00A829B2"/>
    <w:rsid w:val="00A866B0"/>
    <w:rsid w:val="00A872FE"/>
    <w:rsid w:val="00A901D1"/>
    <w:rsid w:val="00A96762"/>
    <w:rsid w:val="00A97BE3"/>
    <w:rsid w:val="00AA5DEB"/>
    <w:rsid w:val="00AA633B"/>
    <w:rsid w:val="00AB0DC9"/>
    <w:rsid w:val="00AB6DE2"/>
    <w:rsid w:val="00AC137B"/>
    <w:rsid w:val="00AC7D2D"/>
    <w:rsid w:val="00AD544F"/>
    <w:rsid w:val="00AD71E8"/>
    <w:rsid w:val="00AE171C"/>
    <w:rsid w:val="00AE3E4C"/>
    <w:rsid w:val="00AF380A"/>
    <w:rsid w:val="00B0589A"/>
    <w:rsid w:val="00B12ADC"/>
    <w:rsid w:val="00B15B5C"/>
    <w:rsid w:val="00B225D6"/>
    <w:rsid w:val="00B3002F"/>
    <w:rsid w:val="00B34713"/>
    <w:rsid w:val="00B34E39"/>
    <w:rsid w:val="00B456C3"/>
    <w:rsid w:val="00B5115D"/>
    <w:rsid w:val="00B52220"/>
    <w:rsid w:val="00B53657"/>
    <w:rsid w:val="00B54A34"/>
    <w:rsid w:val="00B6201F"/>
    <w:rsid w:val="00B655D2"/>
    <w:rsid w:val="00B66279"/>
    <w:rsid w:val="00B92348"/>
    <w:rsid w:val="00B92FEA"/>
    <w:rsid w:val="00B942F2"/>
    <w:rsid w:val="00B94A87"/>
    <w:rsid w:val="00B9731C"/>
    <w:rsid w:val="00BB3A2E"/>
    <w:rsid w:val="00BB4FBC"/>
    <w:rsid w:val="00BC1E4C"/>
    <w:rsid w:val="00BC32B2"/>
    <w:rsid w:val="00BC7FE9"/>
    <w:rsid w:val="00BD0258"/>
    <w:rsid w:val="00BD2C9E"/>
    <w:rsid w:val="00BF4F1E"/>
    <w:rsid w:val="00BF7515"/>
    <w:rsid w:val="00C00390"/>
    <w:rsid w:val="00C01E81"/>
    <w:rsid w:val="00C025E5"/>
    <w:rsid w:val="00C05AF4"/>
    <w:rsid w:val="00C0742C"/>
    <w:rsid w:val="00C21B07"/>
    <w:rsid w:val="00C25FF8"/>
    <w:rsid w:val="00C32821"/>
    <w:rsid w:val="00C35E9E"/>
    <w:rsid w:val="00C3608F"/>
    <w:rsid w:val="00C37E94"/>
    <w:rsid w:val="00C40153"/>
    <w:rsid w:val="00C4491C"/>
    <w:rsid w:val="00C459D8"/>
    <w:rsid w:val="00C644A8"/>
    <w:rsid w:val="00C676B5"/>
    <w:rsid w:val="00C72E20"/>
    <w:rsid w:val="00C94140"/>
    <w:rsid w:val="00C9649D"/>
    <w:rsid w:val="00C979EE"/>
    <w:rsid w:val="00CB6A04"/>
    <w:rsid w:val="00CB73D8"/>
    <w:rsid w:val="00CC0E5C"/>
    <w:rsid w:val="00CC569B"/>
    <w:rsid w:val="00CD3684"/>
    <w:rsid w:val="00CD4A60"/>
    <w:rsid w:val="00CD549F"/>
    <w:rsid w:val="00CD6029"/>
    <w:rsid w:val="00CE22AD"/>
    <w:rsid w:val="00CE6ED3"/>
    <w:rsid w:val="00D0319E"/>
    <w:rsid w:val="00D07A19"/>
    <w:rsid w:val="00D07F82"/>
    <w:rsid w:val="00D13C7F"/>
    <w:rsid w:val="00D21702"/>
    <w:rsid w:val="00D25BE4"/>
    <w:rsid w:val="00D30FA9"/>
    <w:rsid w:val="00D37291"/>
    <w:rsid w:val="00D41A01"/>
    <w:rsid w:val="00D4638C"/>
    <w:rsid w:val="00D46BCB"/>
    <w:rsid w:val="00D610B1"/>
    <w:rsid w:val="00D647EF"/>
    <w:rsid w:val="00D665DE"/>
    <w:rsid w:val="00D73B1A"/>
    <w:rsid w:val="00D948D5"/>
    <w:rsid w:val="00D9521E"/>
    <w:rsid w:val="00D97D5E"/>
    <w:rsid w:val="00DA3D00"/>
    <w:rsid w:val="00DA697F"/>
    <w:rsid w:val="00DB2FAA"/>
    <w:rsid w:val="00DC3B09"/>
    <w:rsid w:val="00DD620F"/>
    <w:rsid w:val="00DD6B62"/>
    <w:rsid w:val="00DD7D91"/>
    <w:rsid w:val="00DE1821"/>
    <w:rsid w:val="00DE27A1"/>
    <w:rsid w:val="00DE514A"/>
    <w:rsid w:val="00DF299A"/>
    <w:rsid w:val="00DF428C"/>
    <w:rsid w:val="00DF4CF4"/>
    <w:rsid w:val="00DF5051"/>
    <w:rsid w:val="00DF5916"/>
    <w:rsid w:val="00DF6672"/>
    <w:rsid w:val="00E00D1B"/>
    <w:rsid w:val="00E0430E"/>
    <w:rsid w:val="00E100BF"/>
    <w:rsid w:val="00E100D2"/>
    <w:rsid w:val="00E20ECB"/>
    <w:rsid w:val="00E26FE0"/>
    <w:rsid w:val="00E27137"/>
    <w:rsid w:val="00E31A42"/>
    <w:rsid w:val="00E37820"/>
    <w:rsid w:val="00E37F56"/>
    <w:rsid w:val="00E4685B"/>
    <w:rsid w:val="00E549FB"/>
    <w:rsid w:val="00E55F9D"/>
    <w:rsid w:val="00E56328"/>
    <w:rsid w:val="00E61248"/>
    <w:rsid w:val="00E64A8B"/>
    <w:rsid w:val="00E71159"/>
    <w:rsid w:val="00E7184B"/>
    <w:rsid w:val="00E74545"/>
    <w:rsid w:val="00E7617E"/>
    <w:rsid w:val="00E8092A"/>
    <w:rsid w:val="00E8116E"/>
    <w:rsid w:val="00E9470B"/>
    <w:rsid w:val="00EA6016"/>
    <w:rsid w:val="00EB176E"/>
    <w:rsid w:val="00ED275C"/>
    <w:rsid w:val="00ED750B"/>
    <w:rsid w:val="00EE153C"/>
    <w:rsid w:val="00EE17E2"/>
    <w:rsid w:val="00EE3F69"/>
    <w:rsid w:val="00EE45D0"/>
    <w:rsid w:val="00F02FEA"/>
    <w:rsid w:val="00F05C80"/>
    <w:rsid w:val="00F11794"/>
    <w:rsid w:val="00F22E43"/>
    <w:rsid w:val="00F25B86"/>
    <w:rsid w:val="00F32D98"/>
    <w:rsid w:val="00F362AA"/>
    <w:rsid w:val="00F415CA"/>
    <w:rsid w:val="00F505E1"/>
    <w:rsid w:val="00F5336E"/>
    <w:rsid w:val="00F55E5A"/>
    <w:rsid w:val="00F5661B"/>
    <w:rsid w:val="00F627D8"/>
    <w:rsid w:val="00F63479"/>
    <w:rsid w:val="00F70371"/>
    <w:rsid w:val="00F757F5"/>
    <w:rsid w:val="00F95A68"/>
    <w:rsid w:val="00FA273A"/>
    <w:rsid w:val="00FA3B25"/>
    <w:rsid w:val="00FA6AEF"/>
    <w:rsid w:val="00FB1CCA"/>
    <w:rsid w:val="00FB3A3C"/>
    <w:rsid w:val="00FC4637"/>
    <w:rsid w:val="00FC53DE"/>
    <w:rsid w:val="00FC5493"/>
    <w:rsid w:val="00FC620B"/>
    <w:rsid w:val="00FC697C"/>
    <w:rsid w:val="00FD1706"/>
    <w:rsid w:val="00FD2C4A"/>
    <w:rsid w:val="00FE53C8"/>
    <w:rsid w:val="00FF1D40"/>
    <w:rsid w:val="00FF1FA3"/>
    <w:rsid w:val="00FF6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1C9"/>
    <w:rPr>
      <w:rFonts w:eastAsia="Times New Roman"/>
      <w:sz w:val="24"/>
      <w:szCs w:val="24"/>
      <w:lang w:eastAsia="en-US"/>
    </w:rPr>
  </w:style>
  <w:style w:type="paragraph" w:styleId="Heading1">
    <w:name w:val="heading 1"/>
    <w:basedOn w:val="Normal"/>
    <w:next w:val="Normal"/>
    <w:link w:val="Heading1Char"/>
    <w:qFormat/>
    <w:rsid w:val="002C72A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53657"/>
    <w:pPr>
      <w:keepNext/>
      <w:outlineLvl w:val="1"/>
    </w:pPr>
    <w:rPr>
      <w:b/>
      <w:sz w:val="28"/>
      <w:szCs w:val="20"/>
      <w:lang w:eastAsia="hr-HR"/>
    </w:rPr>
  </w:style>
  <w:style w:type="paragraph" w:styleId="Heading3">
    <w:name w:val="heading 3"/>
    <w:basedOn w:val="Normal"/>
    <w:next w:val="Normal"/>
    <w:link w:val="Heading3Char"/>
    <w:qFormat/>
    <w:rsid w:val="00894071"/>
    <w:pPr>
      <w:keepNext/>
      <w:tabs>
        <w:tab w:val="num" w:pos="720"/>
      </w:tabs>
      <w:spacing w:before="240" w:after="60"/>
      <w:ind w:left="720" w:hanging="720"/>
      <w:outlineLvl w:val="2"/>
    </w:pPr>
    <w:rPr>
      <w:rFonts w:ascii="Arial" w:hAnsi="Arial" w:cs="Arial"/>
      <w:b/>
      <w:bCs/>
      <w:sz w:val="26"/>
      <w:szCs w:val="26"/>
      <w:lang w:eastAsia="hr-HR"/>
    </w:rPr>
  </w:style>
  <w:style w:type="paragraph" w:styleId="Heading4">
    <w:name w:val="heading 4"/>
    <w:basedOn w:val="Normal"/>
    <w:next w:val="Normal"/>
    <w:link w:val="Heading4Char"/>
    <w:qFormat/>
    <w:rsid w:val="00894071"/>
    <w:pPr>
      <w:keepNext/>
      <w:tabs>
        <w:tab w:val="num" w:pos="864"/>
      </w:tabs>
      <w:spacing w:before="240" w:after="60"/>
      <w:ind w:left="864" w:hanging="864"/>
      <w:outlineLvl w:val="3"/>
    </w:pPr>
    <w:rPr>
      <w:b/>
      <w:bCs/>
      <w:sz w:val="28"/>
      <w:szCs w:val="28"/>
      <w:lang w:eastAsia="hr-HR"/>
    </w:rPr>
  </w:style>
  <w:style w:type="paragraph" w:styleId="Heading5">
    <w:name w:val="heading 5"/>
    <w:basedOn w:val="Normal"/>
    <w:next w:val="Normal"/>
    <w:link w:val="Heading5Char"/>
    <w:qFormat/>
    <w:rsid w:val="00894071"/>
    <w:pPr>
      <w:tabs>
        <w:tab w:val="num" w:pos="1008"/>
      </w:tabs>
      <w:spacing w:before="240" w:after="60"/>
      <w:ind w:left="1008" w:hanging="1008"/>
      <w:outlineLvl w:val="4"/>
    </w:pPr>
    <w:rPr>
      <w:b/>
      <w:bCs/>
      <w:i/>
      <w:iCs/>
      <w:sz w:val="26"/>
      <w:szCs w:val="26"/>
      <w:lang w:eastAsia="hr-HR"/>
    </w:rPr>
  </w:style>
  <w:style w:type="paragraph" w:styleId="Heading6">
    <w:name w:val="heading 6"/>
    <w:basedOn w:val="Normal"/>
    <w:next w:val="Normal"/>
    <w:link w:val="Heading6Char"/>
    <w:qFormat/>
    <w:rsid w:val="00894071"/>
    <w:pPr>
      <w:tabs>
        <w:tab w:val="num" w:pos="1152"/>
      </w:tabs>
      <w:spacing w:before="240" w:after="60"/>
      <w:ind w:left="1152" w:hanging="1152"/>
      <w:outlineLvl w:val="5"/>
    </w:pPr>
    <w:rPr>
      <w:b/>
      <w:bCs/>
      <w:sz w:val="22"/>
      <w:szCs w:val="22"/>
      <w:lang w:eastAsia="hr-HR"/>
    </w:rPr>
  </w:style>
  <w:style w:type="paragraph" w:styleId="Heading7">
    <w:name w:val="heading 7"/>
    <w:basedOn w:val="Normal"/>
    <w:next w:val="Normal"/>
    <w:link w:val="Heading7Char"/>
    <w:qFormat/>
    <w:rsid w:val="00894071"/>
    <w:pPr>
      <w:tabs>
        <w:tab w:val="num" w:pos="1296"/>
      </w:tabs>
      <w:spacing w:before="240" w:after="60"/>
      <w:ind w:left="1296" w:hanging="1296"/>
      <w:outlineLvl w:val="6"/>
    </w:pPr>
    <w:rPr>
      <w:lang w:eastAsia="hr-HR"/>
    </w:rPr>
  </w:style>
  <w:style w:type="paragraph" w:styleId="Heading8">
    <w:name w:val="heading 8"/>
    <w:basedOn w:val="Normal"/>
    <w:next w:val="Normal"/>
    <w:link w:val="Heading8Char"/>
    <w:qFormat/>
    <w:rsid w:val="00894071"/>
    <w:pPr>
      <w:tabs>
        <w:tab w:val="num" w:pos="1440"/>
      </w:tabs>
      <w:spacing w:before="240" w:after="60"/>
      <w:ind w:left="1440" w:hanging="1440"/>
      <w:outlineLvl w:val="7"/>
    </w:pPr>
    <w:rPr>
      <w:i/>
      <w:iCs/>
      <w:lang w:eastAsia="hr-HR"/>
    </w:rPr>
  </w:style>
  <w:style w:type="paragraph" w:styleId="Heading9">
    <w:name w:val="heading 9"/>
    <w:basedOn w:val="Normal"/>
    <w:next w:val="Normal"/>
    <w:link w:val="Heading9Char"/>
    <w:qFormat/>
    <w:rsid w:val="00894071"/>
    <w:pPr>
      <w:tabs>
        <w:tab w:val="num" w:pos="1584"/>
      </w:tabs>
      <w:spacing w:before="240" w:after="60"/>
      <w:ind w:left="1584" w:hanging="1584"/>
      <w:outlineLvl w:val="8"/>
    </w:pPr>
    <w:rPr>
      <w:rFonts w:ascii="Arial" w:hAnsi="Arial" w:cs="Arial"/>
      <w:sz w:val="22"/>
      <w:szCs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72A5"/>
    <w:rPr>
      <w:rFonts w:ascii="Arial" w:eastAsia="Times New Roman" w:hAnsi="Arial" w:cs="Arial"/>
      <w:b/>
      <w:bCs/>
      <w:kern w:val="32"/>
      <w:sz w:val="32"/>
      <w:szCs w:val="32"/>
    </w:rPr>
  </w:style>
  <w:style w:type="character" w:customStyle="1" w:styleId="Heading2Char">
    <w:name w:val="Heading 2 Char"/>
    <w:basedOn w:val="DefaultParagraphFont"/>
    <w:link w:val="Heading2"/>
    <w:rsid w:val="00894071"/>
    <w:rPr>
      <w:rFonts w:eastAsia="Times New Roman"/>
      <w:b/>
      <w:sz w:val="28"/>
    </w:rPr>
  </w:style>
  <w:style w:type="character" w:customStyle="1" w:styleId="Heading3Char">
    <w:name w:val="Heading 3 Char"/>
    <w:basedOn w:val="DefaultParagraphFont"/>
    <w:link w:val="Heading3"/>
    <w:rsid w:val="00894071"/>
    <w:rPr>
      <w:rFonts w:ascii="Arial" w:eastAsia="Times New Roman" w:hAnsi="Arial" w:cs="Arial"/>
      <w:b/>
      <w:bCs/>
      <w:sz w:val="26"/>
      <w:szCs w:val="26"/>
    </w:rPr>
  </w:style>
  <w:style w:type="character" w:customStyle="1" w:styleId="Heading4Char">
    <w:name w:val="Heading 4 Char"/>
    <w:basedOn w:val="DefaultParagraphFont"/>
    <w:link w:val="Heading4"/>
    <w:rsid w:val="00894071"/>
    <w:rPr>
      <w:rFonts w:eastAsia="Times New Roman"/>
      <w:b/>
      <w:bCs/>
      <w:sz w:val="28"/>
      <w:szCs w:val="28"/>
    </w:rPr>
  </w:style>
  <w:style w:type="character" w:customStyle="1" w:styleId="Heading5Char">
    <w:name w:val="Heading 5 Char"/>
    <w:basedOn w:val="DefaultParagraphFont"/>
    <w:link w:val="Heading5"/>
    <w:rsid w:val="00894071"/>
    <w:rPr>
      <w:rFonts w:eastAsia="Times New Roman"/>
      <w:b/>
      <w:bCs/>
      <w:i/>
      <w:iCs/>
      <w:sz w:val="26"/>
      <w:szCs w:val="26"/>
    </w:rPr>
  </w:style>
  <w:style w:type="character" w:customStyle="1" w:styleId="Heading6Char">
    <w:name w:val="Heading 6 Char"/>
    <w:basedOn w:val="DefaultParagraphFont"/>
    <w:link w:val="Heading6"/>
    <w:rsid w:val="00894071"/>
    <w:rPr>
      <w:rFonts w:eastAsia="Times New Roman"/>
      <w:b/>
      <w:bCs/>
      <w:sz w:val="22"/>
      <w:szCs w:val="22"/>
    </w:rPr>
  </w:style>
  <w:style w:type="character" w:customStyle="1" w:styleId="Heading7Char">
    <w:name w:val="Heading 7 Char"/>
    <w:basedOn w:val="DefaultParagraphFont"/>
    <w:link w:val="Heading7"/>
    <w:rsid w:val="00894071"/>
    <w:rPr>
      <w:rFonts w:eastAsia="Times New Roman"/>
      <w:sz w:val="24"/>
      <w:szCs w:val="24"/>
    </w:rPr>
  </w:style>
  <w:style w:type="character" w:customStyle="1" w:styleId="Heading8Char">
    <w:name w:val="Heading 8 Char"/>
    <w:basedOn w:val="DefaultParagraphFont"/>
    <w:link w:val="Heading8"/>
    <w:rsid w:val="00894071"/>
    <w:rPr>
      <w:rFonts w:eastAsia="Times New Roman"/>
      <w:i/>
      <w:iCs/>
      <w:sz w:val="24"/>
      <w:szCs w:val="24"/>
    </w:rPr>
  </w:style>
  <w:style w:type="character" w:customStyle="1" w:styleId="Heading9Char">
    <w:name w:val="Heading 9 Char"/>
    <w:basedOn w:val="DefaultParagraphFont"/>
    <w:link w:val="Heading9"/>
    <w:rsid w:val="00894071"/>
    <w:rPr>
      <w:rFonts w:ascii="Arial" w:eastAsia="Times New Roman" w:hAnsi="Arial" w:cs="Arial"/>
      <w:sz w:val="22"/>
      <w:szCs w:val="22"/>
    </w:rPr>
  </w:style>
  <w:style w:type="paragraph" w:styleId="BodyText">
    <w:name w:val="Body Text"/>
    <w:basedOn w:val="Normal"/>
    <w:rsid w:val="001C51C9"/>
    <w:pPr>
      <w:jc w:val="both"/>
    </w:pPr>
    <w:rPr>
      <w:rFonts w:ascii="Times" w:hAnsi="Times"/>
      <w:sz w:val="20"/>
    </w:rPr>
  </w:style>
  <w:style w:type="paragraph" w:styleId="Header">
    <w:name w:val="header"/>
    <w:basedOn w:val="Normal"/>
    <w:link w:val="HeaderChar"/>
    <w:uiPriority w:val="99"/>
    <w:rsid w:val="001C51C9"/>
    <w:pPr>
      <w:tabs>
        <w:tab w:val="center" w:pos="4153"/>
        <w:tab w:val="right" w:pos="8306"/>
      </w:tabs>
      <w:spacing w:line="320" w:lineRule="exact"/>
      <w:jc w:val="both"/>
    </w:pPr>
    <w:rPr>
      <w:szCs w:val="20"/>
      <w:lang w:eastAsia="hr-HR"/>
    </w:rPr>
  </w:style>
  <w:style w:type="character" w:customStyle="1" w:styleId="HeaderChar">
    <w:name w:val="Header Char"/>
    <w:basedOn w:val="DefaultParagraphFont"/>
    <w:link w:val="Header"/>
    <w:uiPriority w:val="99"/>
    <w:rsid w:val="00894071"/>
    <w:rPr>
      <w:rFonts w:eastAsia="Times New Roman"/>
      <w:sz w:val="24"/>
    </w:rPr>
  </w:style>
  <w:style w:type="table" w:styleId="TableGrid">
    <w:name w:val="Table Grid"/>
    <w:basedOn w:val="TableNormal"/>
    <w:uiPriority w:val="59"/>
    <w:rsid w:val="001C51C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53657"/>
    <w:pPr>
      <w:shd w:val="clear" w:color="auto" w:fill="FFFFFF"/>
      <w:spacing w:before="2" w:after="2"/>
      <w:ind w:left="244" w:right="244"/>
    </w:pPr>
    <w:rPr>
      <w:rFonts w:ascii="Arial" w:eastAsia="Batang" w:hAnsi="Arial" w:cs="Arial"/>
      <w:color w:val="000000"/>
      <w:sz w:val="26"/>
      <w:szCs w:val="26"/>
      <w:lang w:val="en-US" w:eastAsia="ko-KR"/>
    </w:rPr>
  </w:style>
  <w:style w:type="character" w:styleId="Hyperlink">
    <w:name w:val="Hyperlink"/>
    <w:rsid w:val="00B53657"/>
    <w:rPr>
      <w:color w:val="0000FF"/>
      <w:u w:val="single"/>
    </w:rPr>
  </w:style>
  <w:style w:type="paragraph" w:styleId="PlainText">
    <w:name w:val="Plain Text"/>
    <w:basedOn w:val="Normal"/>
    <w:rsid w:val="00B53657"/>
    <w:rPr>
      <w:rFonts w:ascii="Courier New" w:hAnsi="Courier New"/>
      <w:sz w:val="20"/>
      <w:szCs w:val="20"/>
      <w:lang w:eastAsia="hr-HR"/>
    </w:rPr>
  </w:style>
  <w:style w:type="paragraph" w:styleId="FootnoteText">
    <w:name w:val="footnote text"/>
    <w:basedOn w:val="Normal"/>
    <w:link w:val="FootnoteTextChar"/>
    <w:semiHidden/>
    <w:rsid w:val="00B53657"/>
    <w:rPr>
      <w:rFonts w:ascii="CRO_Calligraph-BoldItalic" w:eastAsia="Batang" w:hAnsi="CRO_Calligraph-BoldItalic"/>
      <w:b/>
      <w:sz w:val="20"/>
      <w:szCs w:val="20"/>
      <w:lang w:val="en-US" w:eastAsia="hr-HR"/>
    </w:rPr>
  </w:style>
  <w:style w:type="character" w:customStyle="1" w:styleId="FootnoteTextChar">
    <w:name w:val="Footnote Text Char"/>
    <w:link w:val="FootnoteText"/>
    <w:semiHidden/>
    <w:rsid w:val="00B53657"/>
    <w:rPr>
      <w:rFonts w:ascii="CRO_Calligraph-BoldItalic" w:hAnsi="CRO_Calligraph-BoldItalic"/>
      <w:b/>
      <w:lang w:val="en-US" w:eastAsia="hr-HR" w:bidi="ar-SA"/>
    </w:rPr>
  </w:style>
  <w:style w:type="character" w:styleId="FootnoteReference">
    <w:name w:val="footnote reference"/>
    <w:semiHidden/>
    <w:rsid w:val="00B53657"/>
    <w:rPr>
      <w:vertAlign w:val="superscript"/>
    </w:rPr>
  </w:style>
  <w:style w:type="paragraph" w:customStyle="1" w:styleId="T-98-2">
    <w:name w:val="T-9/8-2"/>
    <w:rsid w:val="00B53657"/>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bidi="ta-IN"/>
    </w:rPr>
  </w:style>
  <w:style w:type="paragraph" w:styleId="BalloonText">
    <w:name w:val="Balloon Text"/>
    <w:basedOn w:val="Normal"/>
    <w:link w:val="BalloonTextChar"/>
    <w:rsid w:val="00143F1F"/>
    <w:rPr>
      <w:rFonts w:ascii="Tahoma" w:hAnsi="Tahoma"/>
      <w:sz w:val="16"/>
      <w:szCs w:val="16"/>
    </w:rPr>
  </w:style>
  <w:style w:type="character" w:customStyle="1" w:styleId="BalloonTextChar">
    <w:name w:val="Balloon Text Char"/>
    <w:basedOn w:val="DefaultParagraphFont"/>
    <w:link w:val="BalloonText"/>
    <w:rsid w:val="00894071"/>
    <w:rPr>
      <w:rFonts w:ascii="Tahoma" w:eastAsia="Times New Roman" w:hAnsi="Tahoma"/>
      <w:sz w:val="16"/>
      <w:szCs w:val="16"/>
      <w:lang w:eastAsia="en-US"/>
    </w:rPr>
  </w:style>
  <w:style w:type="paragraph" w:styleId="HTMLPreformatted">
    <w:name w:val="HTML Preformatted"/>
    <w:basedOn w:val="Normal"/>
    <w:rsid w:val="0069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lang w:val="en-US" w:eastAsia="ko-KR"/>
    </w:rPr>
  </w:style>
  <w:style w:type="character" w:styleId="CommentReference">
    <w:name w:val="annotation reference"/>
    <w:rsid w:val="005D524D"/>
    <w:rPr>
      <w:sz w:val="16"/>
      <w:szCs w:val="16"/>
    </w:rPr>
  </w:style>
  <w:style w:type="paragraph" w:styleId="CommentText">
    <w:name w:val="annotation text"/>
    <w:basedOn w:val="Normal"/>
    <w:link w:val="CommentTextChar"/>
    <w:rsid w:val="005D524D"/>
    <w:rPr>
      <w:sz w:val="20"/>
      <w:szCs w:val="20"/>
    </w:rPr>
  </w:style>
  <w:style w:type="character" w:customStyle="1" w:styleId="CommentTextChar">
    <w:name w:val="Comment Text Char"/>
    <w:link w:val="CommentText"/>
    <w:rsid w:val="005D524D"/>
    <w:rPr>
      <w:rFonts w:eastAsia="Times New Roman"/>
      <w:lang w:val="hr-HR"/>
    </w:rPr>
  </w:style>
  <w:style w:type="paragraph" w:styleId="CommentSubject">
    <w:name w:val="annotation subject"/>
    <w:basedOn w:val="CommentText"/>
    <w:next w:val="CommentText"/>
    <w:link w:val="CommentSubjectChar"/>
    <w:rsid w:val="005D524D"/>
    <w:rPr>
      <w:b/>
      <w:bCs/>
    </w:rPr>
  </w:style>
  <w:style w:type="character" w:customStyle="1" w:styleId="CommentSubjectChar">
    <w:name w:val="Comment Subject Char"/>
    <w:link w:val="CommentSubject"/>
    <w:rsid w:val="005D524D"/>
    <w:rPr>
      <w:rFonts w:eastAsia="Times New Roman"/>
      <w:b/>
      <w:bCs/>
      <w:lang w:val="hr-HR"/>
    </w:rPr>
  </w:style>
  <w:style w:type="paragraph" w:styleId="Footer">
    <w:name w:val="footer"/>
    <w:basedOn w:val="Normal"/>
    <w:link w:val="FooterChar"/>
    <w:uiPriority w:val="99"/>
    <w:rsid w:val="00B456C3"/>
    <w:pPr>
      <w:tabs>
        <w:tab w:val="center" w:pos="4536"/>
        <w:tab w:val="right" w:pos="9072"/>
      </w:tabs>
    </w:pPr>
  </w:style>
  <w:style w:type="character" w:customStyle="1" w:styleId="FooterChar">
    <w:name w:val="Footer Char"/>
    <w:basedOn w:val="DefaultParagraphFont"/>
    <w:link w:val="Footer"/>
    <w:uiPriority w:val="99"/>
    <w:rsid w:val="00B456C3"/>
    <w:rPr>
      <w:rFonts w:eastAsia="Times New Roman"/>
      <w:sz w:val="24"/>
      <w:szCs w:val="24"/>
      <w:lang w:eastAsia="en-US"/>
    </w:rPr>
  </w:style>
  <w:style w:type="character" w:styleId="PageNumber">
    <w:name w:val="page number"/>
    <w:basedOn w:val="DefaultParagraphFont"/>
    <w:rsid w:val="00894071"/>
  </w:style>
  <w:style w:type="paragraph" w:styleId="ListParagraph">
    <w:name w:val="List Paragraph"/>
    <w:basedOn w:val="Normal"/>
    <w:uiPriority w:val="34"/>
    <w:qFormat/>
    <w:rsid w:val="00894071"/>
    <w:pPr>
      <w:ind w:left="720"/>
      <w:contextualSpacing/>
    </w:pPr>
    <w:rPr>
      <w:lang w:eastAsia="hr-HR"/>
    </w:rPr>
  </w:style>
  <w:style w:type="paragraph" w:styleId="EndnoteText">
    <w:name w:val="endnote text"/>
    <w:basedOn w:val="Normal"/>
    <w:link w:val="EndnoteTextChar"/>
    <w:rsid w:val="00894071"/>
    <w:rPr>
      <w:sz w:val="20"/>
      <w:szCs w:val="20"/>
      <w:lang w:eastAsia="hr-HR"/>
    </w:rPr>
  </w:style>
  <w:style w:type="character" w:customStyle="1" w:styleId="EndnoteTextChar">
    <w:name w:val="Endnote Text Char"/>
    <w:basedOn w:val="DefaultParagraphFont"/>
    <w:link w:val="EndnoteText"/>
    <w:rsid w:val="00894071"/>
    <w:rPr>
      <w:rFonts w:eastAsia="Times New Roman"/>
    </w:rPr>
  </w:style>
  <w:style w:type="character" w:styleId="EndnoteReference">
    <w:name w:val="endnote reference"/>
    <w:basedOn w:val="DefaultParagraphFont"/>
    <w:rsid w:val="00894071"/>
    <w:rPr>
      <w:vertAlign w:val="superscript"/>
    </w:rPr>
  </w:style>
  <w:style w:type="character" w:customStyle="1" w:styleId="hps">
    <w:name w:val="hps"/>
    <w:rsid w:val="005F1A50"/>
  </w:style>
  <w:style w:type="character" w:customStyle="1" w:styleId="atn">
    <w:name w:val="atn"/>
    <w:rsid w:val="005F1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1C9"/>
    <w:rPr>
      <w:rFonts w:eastAsia="Times New Roman"/>
      <w:sz w:val="24"/>
      <w:szCs w:val="24"/>
      <w:lang w:eastAsia="en-US"/>
    </w:rPr>
  </w:style>
  <w:style w:type="paragraph" w:styleId="Heading1">
    <w:name w:val="heading 1"/>
    <w:basedOn w:val="Normal"/>
    <w:next w:val="Normal"/>
    <w:link w:val="Heading1Char"/>
    <w:qFormat/>
    <w:rsid w:val="002C72A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53657"/>
    <w:pPr>
      <w:keepNext/>
      <w:outlineLvl w:val="1"/>
    </w:pPr>
    <w:rPr>
      <w:b/>
      <w:sz w:val="28"/>
      <w:szCs w:val="20"/>
      <w:lang w:eastAsia="hr-HR"/>
    </w:rPr>
  </w:style>
  <w:style w:type="paragraph" w:styleId="Heading3">
    <w:name w:val="heading 3"/>
    <w:basedOn w:val="Normal"/>
    <w:next w:val="Normal"/>
    <w:link w:val="Heading3Char"/>
    <w:qFormat/>
    <w:rsid w:val="00894071"/>
    <w:pPr>
      <w:keepNext/>
      <w:tabs>
        <w:tab w:val="num" w:pos="720"/>
      </w:tabs>
      <w:spacing w:before="240" w:after="60"/>
      <w:ind w:left="720" w:hanging="720"/>
      <w:outlineLvl w:val="2"/>
    </w:pPr>
    <w:rPr>
      <w:rFonts w:ascii="Arial" w:hAnsi="Arial" w:cs="Arial"/>
      <w:b/>
      <w:bCs/>
      <w:sz w:val="26"/>
      <w:szCs w:val="26"/>
      <w:lang w:eastAsia="hr-HR"/>
    </w:rPr>
  </w:style>
  <w:style w:type="paragraph" w:styleId="Heading4">
    <w:name w:val="heading 4"/>
    <w:basedOn w:val="Normal"/>
    <w:next w:val="Normal"/>
    <w:link w:val="Heading4Char"/>
    <w:qFormat/>
    <w:rsid w:val="00894071"/>
    <w:pPr>
      <w:keepNext/>
      <w:tabs>
        <w:tab w:val="num" w:pos="864"/>
      </w:tabs>
      <w:spacing w:before="240" w:after="60"/>
      <w:ind w:left="864" w:hanging="864"/>
      <w:outlineLvl w:val="3"/>
    </w:pPr>
    <w:rPr>
      <w:b/>
      <w:bCs/>
      <w:sz w:val="28"/>
      <w:szCs w:val="28"/>
      <w:lang w:eastAsia="hr-HR"/>
    </w:rPr>
  </w:style>
  <w:style w:type="paragraph" w:styleId="Heading5">
    <w:name w:val="heading 5"/>
    <w:basedOn w:val="Normal"/>
    <w:next w:val="Normal"/>
    <w:link w:val="Heading5Char"/>
    <w:qFormat/>
    <w:rsid w:val="00894071"/>
    <w:pPr>
      <w:tabs>
        <w:tab w:val="num" w:pos="1008"/>
      </w:tabs>
      <w:spacing w:before="240" w:after="60"/>
      <w:ind w:left="1008" w:hanging="1008"/>
      <w:outlineLvl w:val="4"/>
    </w:pPr>
    <w:rPr>
      <w:b/>
      <w:bCs/>
      <w:i/>
      <w:iCs/>
      <w:sz w:val="26"/>
      <w:szCs w:val="26"/>
      <w:lang w:eastAsia="hr-HR"/>
    </w:rPr>
  </w:style>
  <w:style w:type="paragraph" w:styleId="Heading6">
    <w:name w:val="heading 6"/>
    <w:basedOn w:val="Normal"/>
    <w:next w:val="Normal"/>
    <w:link w:val="Heading6Char"/>
    <w:qFormat/>
    <w:rsid w:val="00894071"/>
    <w:pPr>
      <w:tabs>
        <w:tab w:val="num" w:pos="1152"/>
      </w:tabs>
      <w:spacing w:before="240" w:after="60"/>
      <w:ind w:left="1152" w:hanging="1152"/>
      <w:outlineLvl w:val="5"/>
    </w:pPr>
    <w:rPr>
      <w:b/>
      <w:bCs/>
      <w:sz w:val="22"/>
      <w:szCs w:val="22"/>
      <w:lang w:eastAsia="hr-HR"/>
    </w:rPr>
  </w:style>
  <w:style w:type="paragraph" w:styleId="Heading7">
    <w:name w:val="heading 7"/>
    <w:basedOn w:val="Normal"/>
    <w:next w:val="Normal"/>
    <w:link w:val="Heading7Char"/>
    <w:qFormat/>
    <w:rsid w:val="00894071"/>
    <w:pPr>
      <w:tabs>
        <w:tab w:val="num" w:pos="1296"/>
      </w:tabs>
      <w:spacing w:before="240" w:after="60"/>
      <w:ind w:left="1296" w:hanging="1296"/>
      <w:outlineLvl w:val="6"/>
    </w:pPr>
    <w:rPr>
      <w:lang w:eastAsia="hr-HR"/>
    </w:rPr>
  </w:style>
  <w:style w:type="paragraph" w:styleId="Heading8">
    <w:name w:val="heading 8"/>
    <w:basedOn w:val="Normal"/>
    <w:next w:val="Normal"/>
    <w:link w:val="Heading8Char"/>
    <w:qFormat/>
    <w:rsid w:val="00894071"/>
    <w:pPr>
      <w:tabs>
        <w:tab w:val="num" w:pos="1440"/>
      </w:tabs>
      <w:spacing w:before="240" w:after="60"/>
      <w:ind w:left="1440" w:hanging="1440"/>
      <w:outlineLvl w:val="7"/>
    </w:pPr>
    <w:rPr>
      <w:i/>
      <w:iCs/>
      <w:lang w:eastAsia="hr-HR"/>
    </w:rPr>
  </w:style>
  <w:style w:type="paragraph" w:styleId="Heading9">
    <w:name w:val="heading 9"/>
    <w:basedOn w:val="Normal"/>
    <w:next w:val="Normal"/>
    <w:link w:val="Heading9Char"/>
    <w:qFormat/>
    <w:rsid w:val="00894071"/>
    <w:pPr>
      <w:tabs>
        <w:tab w:val="num" w:pos="1584"/>
      </w:tabs>
      <w:spacing w:before="240" w:after="60"/>
      <w:ind w:left="1584" w:hanging="1584"/>
      <w:outlineLvl w:val="8"/>
    </w:pPr>
    <w:rPr>
      <w:rFonts w:ascii="Arial" w:hAnsi="Arial" w:cs="Arial"/>
      <w:sz w:val="22"/>
      <w:szCs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72A5"/>
    <w:rPr>
      <w:rFonts w:ascii="Arial" w:eastAsia="Times New Roman" w:hAnsi="Arial" w:cs="Arial"/>
      <w:b/>
      <w:bCs/>
      <w:kern w:val="32"/>
      <w:sz w:val="32"/>
      <w:szCs w:val="32"/>
    </w:rPr>
  </w:style>
  <w:style w:type="character" w:customStyle="1" w:styleId="Heading2Char">
    <w:name w:val="Heading 2 Char"/>
    <w:basedOn w:val="DefaultParagraphFont"/>
    <w:link w:val="Heading2"/>
    <w:rsid w:val="00894071"/>
    <w:rPr>
      <w:rFonts w:eastAsia="Times New Roman"/>
      <w:b/>
      <w:sz w:val="28"/>
    </w:rPr>
  </w:style>
  <w:style w:type="character" w:customStyle="1" w:styleId="Heading3Char">
    <w:name w:val="Heading 3 Char"/>
    <w:basedOn w:val="DefaultParagraphFont"/>
    <w:link w:val="Heading3"/>
    <w:rsid w:val="00894071"/>
    <w:rPr>
      <w:rFonts w:ascii="Arial" w:eastAsia="Times New Roman" w:hAnsi="Arial" w:cs="Arial"/>
      <w:b/>
      <w:bCs/>
      <w:sz w:val="26"/>
      <w:szCs w:val="26"/>
    </w:rPr>
  </w:style>
  <w:style w:type="character" w:customStyle="1" w:styleId="Heading4Char">
    <w:name w:val="Heading 4 Char"/>
    <w:basedOn w:val="DefaultParagraphFont"/>
    <w:link w:val="Heading4"/>
    <w:rsid w:val="00894071"/>
    <w:rPr>
      <w:rFonts w:eastAsia="Times New Roman"/>
      <w:b/>
      <w:bCs/>
      <w:sz w:val="28"/>
      <w:szCs w:val="28"/>
    </w:rPr>
  </w:style>
  <w:style w:type="character" w:customStyle="1" w:styleId="Heading5Char">
    <w:name w:val="Heading 5 Char"/>
    <w:basedOn w:val="DefaultParagraphFont"/>
    <w:link w:val="Heading5"/>
    <w:rsid w:val="00894071"/>
    <w:rPr>
      <w:rFonts w:eastAsia="Times New Roman"/>
      <w:b/>
      <w:bCs/>
      <w:i/>
      <w:iCs/>
      <w:sz w:val="26"/>
      <w:szCs w:val="26"/>
    </w:rPr>
  </w:style>
  <w:style w:type="character" w:customStyle="1" w:styleId="Heading6Char">
    <w:name w:val="Heading 6 Char"/>
    <w:basedOn w:val="DefaultParagraphFont"/>
    <w:link w:val="Heading6"/>
    <w:rsid w:val="00894071"/>
    <w:rPr>
      <w:rFonts w:eastAsia="Times New Roman"/>
      <w:b/>
      <w:bCs/>
      <w:sz w:val="22"/>
      <w:szCs w:val="22"/>
    </w:rPr>
  </w:style>
  <w:style w:type="character" w:customStyle="1" w:styleId="Heading7Char">
    <w:name w:val="Heading 7 Char"/>
    <w:basedOn w:val="DefaultParagraphFont"/>
    <w:link w:val="Heading7"/>
    <w:rsid w:val="00894071"/>
    <w:rPr>
      <w:rFonts w:eastAsia="Times New Roman"/>
      <w:sz w:val="24"/>
      <w:szCs w:val="24"/>
    </w:rPr>
  </w:style>
  <w:style w:type="character" w:customStyle="1" w:styleId="Heading8Char">
    <w:name w:val="Heading 8 Char"/>
    <w:basedOn w:val="DefaultParagraphFont"/>
    <w:link w:val="Heading8"/>
    <w:rsid w:val="00894071"/>
    <w:rPr>
      <w:rFonts w:eastAsia="Times New Roman"/>
      <w:i/>
      <w:iCs/>
      <w:sz w:val="24"/>
      <w:szCs w:val="24"/>
    </w:rPr>
  </w:style>
  <w:style w:type="character" w:customStyle="1" w:styleId="Heading9Char">
    <w:name w:val="Heading 9 Char"/>
    <w:basedOn w:val="DefaultParagraphFont"/>
    <w:link w:val="Heading9"/>
    <w:rsid w:val="00894071"/>
    <w:rPr>
      <w:rFonts w:ascii="Arial" w:eastAsia="Times New Roman" w:hAnsi="Arial" w:cs="Arial"/>
      <w:sz w:val="22"/>
      <w:szCs w:val="22"/>
    </w:rPr>
  </w:style>
  <w:style w:type="paragraph" w:styleId="BodyText">
    <w:name w:val="Body Text"/>
    <w:basedOn w:val="Normal"/>
    <w:rsid w:val="001C51C9"/>
    <w:pPr>
      <w:jc w:val="both"/>
    </w:pPr>
    <w:rPr>
      <w:rFonts w:ascii="Times" w:hAnsi="Times"/>
      <w:sz w:val="20"/>
    </w:rPr>
  </w:style>
  <w:style w:type="paragraph" w:styleId="Header">
    <w:name w:val="header"/>
    <w:basedOn w:val="Normal"/>
    <w:link w:val="HeaderChar"/>
    <w:uiPriority w:val="99"/>
    <w:rsid w:val="001C51C9"/>
    <w:pPr>
      <w:tabs>
        <w:tab w:val="center" w:pos="4153"/>
        <w:tab w:val="right" w:pos="8306"/>
      </w:tabs>
      <w:spacing w:line="320" w:lineRule="exact"/>
      <w:jc w:val="both"/>
    </w:pPr>
    <w:rPr>
      <w:szCs w:val="20"/>
      <w:lang w:eastAsia="hr-HR"/>
    </w:rPr>
  </w:style>
  <w:style w:type="character" w:customStyle="1" w:styleId="HeaderChar">
    <w:name w:val="Header Char"/>
    <w:basedOn w:val="DefaultParagraphFont"/>
    <w:link w:val="Header"/>
    <w:uiPriority w:val="99"/>
    <w:rsid w:val="00894071"/>
    <w:rPr>
      <w:rFonts w:eastAsia="Times New Roman"/>
      <w:sz w:val="24"/>
    </w:rPr>
  </w:style>
  <w:style w:type="table" w:styleId="TableGrid">
    <w:name w:val="Table Grid"/>
    <w:basedOn w:val="TableNormal"/>
    <w:uiPriority w:val="59"/>
    <w:rsid w:val="001C51C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53657"/>
    <w:pPr>
      <w:shd w:val="clear" w:color="auto" w:fill="FFFFFF"/>
      <w:spacing w:before="2" w:after="2"/>
      <w:ind w:left="244" w:right="244"/>
    </w:pPr>
    <w:rPr>
      <w:rFonts w:ascii="Arial" w:eastAsia="Batang" w:hAnsi="Arial" w:cs="Arial"/>
      <w:color w:val="000000"/>
      <w:sz w:val="26"/>
      <w:szCs w:val="26"/>
      <w:lang w:val="en-US" w:eastAsia="ko-KR"/>
    </w:rPr>
  </w:style>
  <w:style w:type="character" w:styleId="Hyperlink">
    <w:name w:val="Hyperlink"/>
    <w:rsid w:val="00B53657"/>
    <w:rPr>
      <w:color w:val="0000FF"/>
      <w:u w:val="single"/>
    </w:rPr>
  </w:style>
  <w:style w:type="paragraph" w:styleId="PlainText">
    <w:name w:val="Plain Text"/>
    <w:basedOn w:val="Normal"/>
    <w:rsid w:val="00B53657"/>
    <w:rPr>
      <w:rFonts w:ascii="Courier New" w:hAnsi="Courier New"/>
      <w:sz w:val="20"/>
      <w:szCs w:val="20"/>
      <w:lang w:eastAsia="hr-HR"/>
    </w:rPr>
  </w:style>
  <w:style w:type="paragraph" w:styleId="FootnoteText">
    <w:name w:val="footnote text"/>
    <w:basedOn w:val="Normal"/>
    <w:link w:val="FootnoteTextChar"/>
    <w:semiHidden/>
    <w:rsid w:val="00B53657"/>
    <w:rPr>
      <w:rFonts w:ascii="CRO_Calligraph-BoldItalic" w:eastAsia="Batang" w:hAnsi="CRO_Calligraph-BoldItalic"/>
      <w:b/>
      <w:sz w:val="20"/>
      <w:szCs w:val="20"/>
      <w:lang w:val="en-US" w:eastAsia="hr-HR"/>
    </w:rPr>
  </w:style>
  <w:style w:type="character" w:customStyle="1" w:styleId="FootnoteTextChar">
    <w:name w:val="Footnote Text Char"/>
    <w:link w:val="FootnoteText"/>
    <w:semiHidden/>
    <w:rsid w:val="00B53657"/>
    <w:rPr>
      <w:rFonts w:ascii="CRO_Calligraph-BoldItalic" w:hAnsi="CRO_Calligraph-BoldItalic"/>
      <w:b/>
      <w:lang w:val="en-US" w:eastAsia="hr-HR" w:bidi="ar-SA"/>
    </w:rPr>
  </w:style>
  <w:style w:type="character" w:styleId="FootnoteReference">
    <w:name w:val="footnote reference"/>
    <w:semiHidden/>
    <w:rsid w:val="00B53657"/>
    <w:rPr>
      <w:vertAlign w:val="superscript"/>
    </w:rPr>
  </w:style>
  <w:style w:type="paragraph" w:customStyle="1" w:styleId="T-98-2">
    <w:name w:val="T-9/8-2"/>
    <w:rsid w:val="00B53657"/>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bidi="ta-IN"/>
    </w:rPr>
  </w:style>
  <w:style w:type="paragraph" w:styleId="BalloonText">
    <w:name w:val="Balloon Text"/>
    <w:basedOn w:val="Normal"/>
    <w:link w:val="BalloonTextChar"/>
    <w:rsid w:val="00143F1F"/>
    <w:rPr>
      <w:rFonts w:ascii="Tahoma" w:hAnsi="Tahoma"/>
      <w:sz w:val="16"/>
      <w:szCs w:val="16"/>
    </w:rPr>
  </w:style>
  <w:style w:type="character" w:customStyle="1" w:styleId="BalloonTextChar">
    <w:name w:val="Balloon Text Char"/>
    <w:basedOn w:val="DefaultParagraphFont"/>
    <w:link w:val="BalloonText"/>
    <w:rsid w:val="00894071"/>
    <w:rPr>
      <w:rFonts w:ascii="Tahoma" w:eastAsia="Times New Roman" w:hAnsi="Tahoma"/>
      <w:sz w:val="16"/>
      <w:szCs w:val="16"/>
      <w:lang w:eastAsia="en-US"/>
    </w:rPr>
  </w:style>
  <w:style w:type="paragraph" w:styleId="HTMLPreformatted">
    <w:name w:val="HTML Preformatted"/>
    <w:basedOn w:val="Normal"/>
    <w:rsid w:val="0069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lang w:val="en-US" w:eastAsia="ko-KR"/>
    </w:rPr>
  </w:style>
  <w:style w:type="character" w:styleId="CommentReference">
    <w:name w:val="annotation reference"/>
    <w:rsid w:val="005D524D"/>
    <w:rPr>
      <w:sz w:val="16"/>
      <w:szCs w:val="16"/>
    </w:rPr>
  </w:style>
  <w:style w:type="paragraph" w:styleId="CommentText">
    <w:name w:val="annotation text"/>
    <w:basedOn w:val="Normal"/>
    <w:link w:val="CommentTextChar"/>
    <w:rsid w:val="005D524D"/>
    <w:rPr>
      <w:sz w:val="20"/>
      <w:szCs w:val="20"/>
    </w:rPr>
  </w:style>
  <w:style w:type="character" w:customStyle="1" w:styleId="CommentTextChar">
    <w:name w:val="Comment Text Char"/>
    <w:link w:val="CommentText"/>
    <w:rsid w:val="005D524D"/>
    <w:rPr>
      <w:rFonts w:eastAsia="Times New Roman"/>
      <w:lang w:val="hr-HR"/>
    </w:rPr>
  </w:style>
  <w:style w:type="paragraph" w:styleId="CommentSubject">
    <w:name w:val="annotation subject"/>
    <w:basedOn w:val="CommentText"/>
    <w:next w:val="CommentText"/>
    <w:link w:val="CommentSubjectChar"/>
    <w:rsid w:val="005D524D"/>
    <w:rPr>
      <w:b/>
      <w:bCs/>
    </w:rPr>
  </w:style>
  <w:style w:type="character" w:customStyle="1" w:styleId="CommentSubjectChar">
    <w:name w:val="Comment Subject Char"/>
    <w:link w:val="CommentSubject"/>
    <w:rsid w:val="005D524D"/>
    <w:rPr>
      <w:rFonts w:eastAsia="Times New Roman"/>
      <w:b/>
      <w:bCs/>
      <w:lang w:val="hr-HR"/>
    </w:rPr>
  </w:style>
  <w:style w:type="paragraph" w:styleId="Footer">
    <w:name w:val="footer"/>
    <w:basedOn w:val="Normal"/>
    <w:link w:val="FooterChar"/>
    <w:uiPriority w:val="99"/>
    <w:rsid w:val="00B456C3"/>
    <w:pPr>
      <w:tabs>
        <w:tab w:val="center" w:pos="4536"/>
        <w:tab w:val="right" w:pos="9072"/>
      </w:tabs>
    </w:pPr>
  </w:style>
  <w:style w:type="character" w:customStyle="1" w:styleId="FooterChar">
    <w:name w:val="Footer Char"/>
    <w:basedOn w:val="DefaultParagraphFont"/>
    <w:link w:val="Footer"/>
    <w:uiPriority w:val="99"/>
    <w:rsid w:val="00B456C3"/>
    <w:rPr>
      <w:rFonts w:eastAsia="Times New Roman"/>
      <w:sz w:val="24"/>
      <w:szCs w:val="24"/>
      <w:lang w:eastAsia="en-US"/>
    </w:rPr>
  </w:style>
  <w:style w:type="character" w:styleId="PageNumber">
    <w:name w:val="page number"/>
    <w:basedOn w:val="DefaultParagraphFont"/>
    <w:rsid w:val="00894071"/>
  </w:style>
  <w:style w:type="paragraph" w:styleId="ListParagraph">
    <w:name w:val="List Paragraph"/>
    <w:basedOn w:val="Normal"/>
    <w:uiPriority w:val="34"/>
    <w:qFormat/>
    <w:rsid w:val="00894071"/>
    <w:pPr>
      <w:ind w:left="720"/>
      <w:contextualSpacing/>
    </w:pPr>
    <w:rPr>
      <w:lang w:eastAsia="hr-HR"/>
    </w:rPr>
  </w:style>
  <w:style w:type="paragraph" w:styleId="EndnoteText">
    <w:name w:val="endnote text"/>
    <w:basedOn w:val="Normal"/>
    <w:link w:val="EndnoteTextChar"/>
    <w:rsid w:val="00894071"/>
    <w:rPr>
      <w:sz w:val="20"/>
      <w:szCs w:val="20"/>
      <w:lang w:eastAsia="hr-HR"/>
    </w:rPr>
  </w:style>
  <w:style w:type="character" w:customStyle="1" w:styleId="EndnoteTextChar">
    <w:name w:val="Endnote Text Char"/>
    <w:basedOn w:val="DefaultParagraphFont"/>
    <w:link w:val="EndnoteText"/>
    <w:rsid w:val="00894071"/>
    <w:rPr>
      <w:rFonts w:eastAsia="Times New Roman"/>
    </w:rPr>
  </w:style>
  <w:style w:type="character" w:styleId="EndnoteReference">
    <w:name w:val="endnote reference"/>
    <w:basedOn w:val="DefaultParagraphFont"/>
    <w:rsid w:val="00894071"/>
    <w:rPr>
      <w:vertAlign w:val="superscript"/>
    </w:rPr>
  </w:style>
  <w:style w:type="character" w:customStyle="1" w:styleId="hps">
    <w:name w:val="hps"/>
    <w:rsid w:val="005F1A50"/>
  </w:style>
  <w:style w:type="character" w:customStyle="1" w:styleId="atn">
    <w:name w:val="atn"/>
    <w:rsid w:val="005F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041">
      <w:bodyDiv w:val="1"/>
      <w:marLeft w:val="0"/>
      <w:marRight w:val="0"/>
      <w:marTop w:val="0"/>
      <w:marBottom w:val="0"/>
      <w:divBdr>
        <w:top w:val="none" w:sz="0" w:space="0" w:color="auto"/>
        <w:left w:val="none" w:sz="0" w:space="0" w:color="auto"/>
        <w:bottom w:val="none" w:sz="0" w:space="0" w:color="auto"/>
        <w:right w:val="none" w:sz="0" w:space="0" w:color="auto"/>
      </w:divBdr>
      <w:divsChild>
        <w:div w:id="2049522659">
          <w:marLeft w:val="0"/>
          <w:marRight w:val="0"/>
          <w:marTop w:val="0"/>
          <w:marBottom w:val="0"/>
          <w:divBdr>
            <w:top w:val="none" w:sz="0" w:space="0" w:color="auto"/>
            <w:left w:val="none" w:sz="0" w:space="0" w:color="auto"/>
            <w:bottom w:val="none" w:sz="0" w:space="0" w:color="auto"/>
            <w:right w:val="none" w:sz="0" w:space="0" w:color="auto"/>
          </w:divBdr>
          <w:divsChild>
            <w:div w:id="396442384">
              <w:marLeft w:val="0"/>
              <w:marRight w:val="0"/>
              <w:marTop w:val="0"/>
              <w:marBottom w:val="0"/>
              <w:divBdr>
                <w:top w:val="none" w:sz="0" w:space="0" w:color="auto"/>
                <w:left w:val="none" w:sz="0" w:space="0" w:color="auto"/>
                <w:bottom w:val="none" w:sz="0" w:space="0" w:color="auto"/>
                <w:right w:val="none" w:sz="0" w:space="0" w:color="auto"/>
              </w:divBdr>
              <w:divsChild>
                <w:div w:id="66652628">
                  <w:marLeft w:val="2655"/>
                  <w:marRight w:val="2400"/>
                  <w:marTop w:val="0"/>
                  <w:marBottom w:val="0"/>
                  <w:divBdr>
                    <w:top w:val="single" w:sz="36" w:space="1" w:color="FFFFFF"/>
                    <w:left w:val="single" w:sz="36" w:space="0" w:color="FFFFFF"/>
                    <w:bottom w:val="single" w:sz="36" w:space="0" w:color="FFFFFF"/>
                    <w:right w:val="single" w:sz="36" w:space="0" w:color="FFFFFF"/>
                  </w:divBdr>
                </w:div>
              </w:divsChild>
            </w:div>
          </w:divsChild>
        </w:div>
      </w:divsChild>
    </w:div>
    <w:div w:id="24523477">
      <w:bodyDiv w:val="1"/>
      <w:marLeft w:val="0"/>
      <w:marRight w:val="0"/>
      <w:marTop w:val="0"/>
      <w:marBottom w:val="0"/>
      <w:divBdr>
        <w:top w:val="none" w:sz="0" w:space="0" w:color="auto"/>
        <w:left w:val="none" w:sz="0" w:space="0" w:color="auto"/>
        <w:bottom w:val="none" w:sz="0" w:space="0" w:color="auto"/>
        <w:right w:val="none" w:sz="0" w:space="0" w:color="auto"/>
      </w:divBdr>
    </w:div>
    <w:div w:id="497186305">
      <w:bodyDiv w:val="1"/>
      <w:marLeft w:val="0"/>
      <w:marRight w:val="0"/>
      <w:marTop w:val="0"/>
      <w:marBottom w:val="0"/>
      <w:divBdr>
        <w:top w:val="none" w:sz="0" w:space="0" w:color="auto"/>
        <w:left w:val="none" w:sz="0" w:space="0" w:color="auto"/>
        <w:bottom w:val="none" w:sz="0" w:space="0" w:color="auto"/>
        <w:right w:val="none" w:sz="0" w:space="0" w:color="auto"/>
      </w:divBdr>
      <w:divsChild>
        <w:div w:id="1519927368">
          <w:marLeft w:val="0"/>
          <w:marRight w:val="0"/>
          <w:marTop w:val="0"/>
          <w:marBottom w:val="0"/>
          <w:divBdr>
            <w:top w:val="none" w:sz="0" w:space="0" w:color="auto"/>
            <w:left w:val="none" w:sz="0" w:space="0" w:color="auto"/>
            <w:bottom w:val="none" w:sz="0" w:space="0" w:color="auto"/>
            <w:right w:val="none" w:sz="0" w:space="0" w:color="auto"/>
          </w:divBdr>
          <w:divsChild>
            <w:div w:id="1880360239">
              <w:marLeft w:val="0"/>
              <w:marRight w:val="0"/>
              <w:marTop w:val="0"/>
              <w:marBottom w:val="0"/>
              <w:divBdr>
                <w:top w:val="none" w:sz="0" w:space="0" w:color="auto"/>
                <w:left w:val="none" w:sz="0" w:space="0" w:color="auto"/>
                <w:bottom w:val="none" w:sz="0" w:space="0" w:color="auto"/>
                <w:right w:val="none" w:sz="0" w:space="0" w:color="auto"/>
              </w:divBdr>
              <w:divsChild>
                <w:div w:id="4113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2841">
      <w:bodyDiv w:val="1"/>
      <w:marLeft w:val="0"/>
      <w:marRight w:val="0"/>
      <w:marTop w:val="0"/>
      <w:marBottom w:val="0"/>
      <w:divBdr>
        <w:top w:val="none" w:sz="0" w:space="0" w:color="auto"/>
        <w:left w:val="none" w:sz="0" w:space="0" w:color="auto"/>
        <w:bottom w:val="none" w:sz="0" w:space="0" w:color="auto"/>
        <w:right w:val="none" w:sz="0" w:space="0" w:color="auto"/>
      </w:divBdr>
    </w:div>
    <w:div w:id="1322926001">
      <w:bodyDiv w:val="1"/>
      <w:marLeft w:val="0"/>
      <w:marRight w:val="0"/>
      <w:marTop w:val="0"/>
      <w:marBottom w:val="0"/>
      <w:divBdr>
        <w:top w:val="none" w:sz="0" w:space="0" w:color="auto"/>
        <w:left w:val="none" w:sz="0" w:space="0" w:color="auto"/>
        <w:bottom w:val="none" w:sz="0" w:space="0" w:color="auto"/>
        <w:right w:val="none" w:sz="0" w:space="0" w:color="auto"/>
      </w:divBdr>
    </w:div>
    <w:div w:id="1400519165">
      <w:bodyDiv w:val="1"/>
      <w:marLeft w:val="0"/>
      <w:marRight w:val="0"/>
      <w:marTop w:val="0"/>
      <w:marBottom w:val="0"/>
      <w:divBdr>
        <w:top w:val="none" w:sz="0" w:space="0" w:color="auto"/>
        <w:left w:val="none" w:sz="0" w:space="0" w:color="auto"/>
        <w:bottom w:val="none" w:sz="0" w:space="0" w:color="auto"/>
        <w:right w:val="none" w:sz="0" w:space="0" w:color="auto"/>
      </w:divBdr>
      <w:divsChild>
        <w:div w:id="2054882253">
          <w:marLeft w:val="0"/>
          <w:marRight w:val="0"/>
          <w:marTop w:val="0"/>
          <w:marBottom w:val="0"/>
          <w:divBdr>
            <w:top w:val="none" w:sz="0" w:space="0" w:color="auto"/>
            <w:left w:val="none" w:sz="0" w:space="0" w:color="auto"/>
            <w:bottom w:val="none" w:sz="0" w:space="0" w:color="auto"/>
            <w:right w:val="none" w:sz="0" w:space="0" w:color="auto"/>
          </w:divBdr>
          <w:divsChild>
            <w:div w:id="1831168688">
              <w:marLeft w:val="0"/>
              <w:marRight w:val="0"/>
              <w:marTop w:val="0"/>
              <w:marBottom w:val="0"/>
              <w:divBdr>
                <w:top w:val="none" w:sz="0" w:space="0" w:color="auto"/>
                <w:left w:val="none" w:sz="0" w:space="0" w:color="auto"/>
                <w:bottom w:val="none" w:sz="0" w:space="0" w:color="auto"/>
                <w:right w:val="none" w:sz="0" w:space="0" w:color="auto"/>
              </w:divBdr>
              <w:divsChild>
                <w:div w:id="10503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7658">
      <w:bodyDiv w:val="1"/>
      <w:marLeft w:val="0"/>
      <w:marRight w:val="0"/>
      <w:marTop w:val="0"/>
      <w:marBottom w:val="0"/>
      <w:divBdr>
        <w:top w:val="none" w:sz="0" w:space="0" w:color="auto"/>
        <w:left w:val="none" w:sz="0" w:space="0" w:color="auto"/>
        <w:bottom w:val="none" w:sz="0" w:space="0" w:color="auto"/>
        <w:right w:val="none" w:sz="0" w:space="0" w:color="auto"/>
      </w:divBdr>
      <w:divsChild>
        <w:div w:id="105350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hyperlink" Target="http://www.mps.hr/default.aspx?id=6184" TargetMode="External"/><Relationship Id="rId17" Type="http://schemas.openxmlformats.org/officeDocument/2006/relationships/chart" Target="charts/chart6.xml"/><Relationship Id="rId25" Type="http://schemas.openxmlformats.org/officeDocument/2006/relationships/hyperlink" Target="http://www.znaor.eu/uploads/3/4/5/0/3450713/klima_i_poljoprivreda.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zoip.hr/doc/publikacije/Odrziva_potrosnja_i_proizvodnja.pdf"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hyperlink" Target="http://www.znaor.eu/uploads/3/4/5/0/3450713/klima_i_poljoprivreda.pdf"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http://www.mzoip.hr/doc/publikacije/Odrziva_potrosnja_i_proizvodnja.pdf"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anogajec\Downloads\anketa%20(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jubica\AppData\Local\Microsoft\Windows\Temporary%20Internet%20Files\Content.Outlook\612V1GWS\anketa%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jubica\AppData\Local\Microsoft\Windows\Temporary%20Internet%20Files\Content.Outlook\612V1GWS\anketa%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jubica\AppData\Local\Microsoft\Windows\Temporary%20Internet%20Files\Content.Outlook\612V1GWS\anket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Ranogajec\Downloads\anketa%20(1).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Ranogajec\Downloads\anketa%20(1).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Ranogajec\Downloads\anketa%20(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roundedCorners val="1"/>
  <c:style val="1"/>
  <c:clrMapOvr bg1="lt1" tx1="dk1" bg2="lt2" tx2="dk2" accent1="accent1" accent2="accent2" accent3="accent3" accent4="accent4" accent5="accent5" accent6="accent6" hlink="hlink" folHlink="folHlink"/>
  <c:chart>
    <c:autoTitleDeleted val="1"/>
    <c:plotArea>
      <c:layout/>
      <c:lineChart>
        <c:grouping val="stacked"/>
        <c:varyColors val="1"/>
        <c:ser>
          <c:idx val="0"/>
          <c:order val="0"/>
          <c:tx>
            <c:strRef>
              <c:f>'[anketa (1).xlsx]List1'!$B$16</c:f>
              <c:strCache>
                <c:ptCount val="1"/>
                <c:pt idx="0">
                  <c:v>Broj proizvođača</c:v>
                </c:pt>
              </c:strCache>
            </c:strRef>
          </c:tx>
          <c:cat>
            <c:numRef>
              <c:f>'[anketa (1).xlsx]List1'!$C$15:$K$15</c:f>
              <c:numCache>
                <c:formatCode>@</c:formatCode>
                <c:ptCount val="9"/>
                <c:pt idx="0">
                  <c:v>2003</c:v>
                </c:pt>
                <c:pt idx="1">
                  <c:v>2004</c:v>
                </c:pt>
                <c:pt idx="2">
                  <c:v>2005</c:v>
                </c:pt>
                <c:pt idx="3">
                  <c:v>2006</c:v>
                </c:pt>
                <c:pt idx="4">
                  <c:v>2007</c:v>
                </c:pt>
                <c:pt idx="5">
                  <c:v>2008</c:v>
                </c:pt>
                <c:pt idx="6">
                  <c:v>2009</c:v>
                </c:pt>
                <c:pt idx="7">
                  <c:v>2010</c:v>
                </c:pt>
                <c:pt idx="8">
                  <c:v>2011</c:v>
                </c:pt>
              </c:numCache>
            </c:numRef>
          </c:cat>
          <c:val>
            <c:numRef>
              <c:f>'[anketa (1).xlsx]List1'!$C$16:$K$16</c:f>
              <c:numCache>
                <c:formatCode>General</c:formatCode>
                <c:ptCount val="9"/>
                <c:pt idx="0">
                  <c:v>130</c:v>
                </c:pt>
                <c:pt idx="1">
                  <c:v>189</c:v>
                </c:pt>
                <c:pt idx="2">
                  <c:v>269</c:v>
                </c:pt>
                <c:pt idx="3">
                  <c:v>342</c:v>
                </c:pt>
                <c:pt idx="4">
                  <c:v>477</c:v>
                </c:pt>
                <c:pt idx="5">
                  <c:v>632</c:v>
                </c:pt>
                <c:pt idx="6">
                  <c:v>817</c:v>
                </c:pt>
                <c:pt idx="7">
                  <c:v>1125</c:v>
                </c:pt>
                <c:pt idx="8">
                  <c:v>1494</c:v>
                </c:pt>
              </c:numCache>
            </c:numRef>
          </c:val>
          <c:smooth val="1"/>
        </c:ser>
        <c:ser>
          <c:idx val="1"/>
          <c:order val="1"/>
          <c:tx>
            <c:strRef>
              <c:f>'[anketa (1).xlsx]List1'!$B$17</c:f>
              <c:strCache>
                <c:ptCount val="1"/>
                <c:pt idx="0">
                  <c:v>Površine</c:v>
                </c:pt>
              </c:strCache>
            </c:strRef>
          </c:tx>
          <c:cat>
            <c:numRef>
              <c:f>'[anketa (1).xlsx]List1'!$C$15:$K$15</c:f>
              <c:numCache>
                <c:formatCode>@</c:formatCode>
                <c:ptCount val="9"/>
                <c:pt idx="0">
                  <c:v>2003</c:v>
                </c:pt>
                <c:pt idx="1">
                  <c:v>2004</c:v>
                </c:pt>
                <c:pt idx="2">
                  <c:v>2005</c:v>
                </c:pt>
                <c:pt idx="3">
                  <c:v>2006</c:v>
                </c:pt>
                <c:pt idx="4">
                  <c:v>2007</c:v>
                </c:pt>
                <c:pt idx="5">
                  <c:v>2008</c:v>
                </c:pt>
                <c:pt idx="6">
                  <c:v>2009</c:v>
                </c:pt>
                <c:pt idx="7">
                  <c:v>2010</c:v>
                </c:pt>
                <c:pt idx="8">
                  <c:v>2011</c:v>
                </c:pt>
              </c:numCache>
            </c:numRef>
          </c:cat>
          <c:val>
            <c:numRef>
              <c:f>'[anketa (1).xlsx]List1'!$C$17:$K$17</c:f>
              <c:numCache>
                <c:formatCode>General</c:formatCode>
                <c:ptCount val="9"/>
                <c:pt idx="0">
                  <c:v>3506</c:v>
                </c:pt>
                <c:pt idx="1">
                  <c:v>2654</c:v>
                </c:pt>
                <c:pt idx="2">
                  <c:v>3184</c:v>
                </c:pt>
                <c:pt idx="3">
                  <c:v>6008</c:v>
                </c:pt>
                <c:pt idx="4">
                  <c:v>7577</c:v>
                </c:pt>
                <c:pt idx="5">
                  <c:v>10010</c:v>
                </c:pt>
                <c:pt idx="6">
                  <c:v>14193</c:v>
                </c:pt>
                <c:pt idx="7">
                  <c:v>23282</c:v>
                </c:pt>
                <c:pt idx="8">
                  <c:v>32036</c:v>
                </c:pt>
              </c:numCache>
            </c:numRef>
          </c:val>
          <c:smooth val="1"/>
        </c:ser>
        <c:dLbls>
          <c:showLegendKey val="0"/>
          <c:showVal val="0"/>
          <c:showCatName val="0"/>
          <c:showSerName val="0"/>
          <c:showPercent val="0"/>
          <c:showBubbleSize val="0"/>
        </c:dLbls>
        <c:marker val="1"/>
        <c:smooth val="0"/>
        <c:axId val="122480128"/>
        <c:axId val="122481664"/>
      </c:lineChart>
      <c:catAx>
        <c:axId val="122480128"/>
        <c:scaling>
          <c:orientation val="minMax"/>
        </c:scaling>
        <c:delete val="1"/>
        <c:axPos val="b"/>
        <c:numFmt formatCode="@" sourceLinked="1"/>
        <c:majorTickMark val="none"/>
        <c:minorTickMark val="cross"/>
        <c:tickLblPos val="nextTo"/>
        <c:crossAx val="122481664"/>
        <c:crosses val="autoZero"/>
        <c:auto val="1"/>
        <c:lblAlgn val="ctr"/>
        <c:lblOffset val="100"/>
        <c:noMultiLvlLbl val="1"/>
      </c:catAx>
      <c:valAx>
        <c:axId val="122481664"/>
        <c:scaling>
          <c:orientation val="minMax"/>
        </c:scaling>
        <c:delete val="1"/>
        <c:axPos val="l"/>
        <c:majorGridlines/>
        <c:numFmt formatCode="General" sourceLinked="1"/>
        <c:majorTickMark val="none"/>
        <c:minorTickMark val="cross"/>
        <c:tickLblPos val="nextTo"/>
        <c:crossAx val="122480128"/>
        <c:crosses val="autoZero"/>
        <c:crossBetween val="between"/>
      </c:valAx>
      <c:dTable>
        <c:showHorzBorder val="1"/>
        <c:showVertBorder val="1"/>
        <c:showOutline val="1"/>
        <c:showKeys val="1"/>
        <c:txPr>
          <a:bodyPr/>
          <a:lstStyle/>
          <a:p>
            <a:pPr rtl="0">
              <a:defRPr sz="1100"/>
            </a:pPr>
            <a:endParaRPr lang="sr-Latn-RS"/>
          </a:p>
        </c:txPr>
      </c:dTable>
    </c:plotArea>
    <c:plotVisOnly val="1"/>
    <c:dispBlanksAs val="zero"/>
    <c:showDLblsOverMax val="1"/>
  </c:chart>
  <c:txPr>
    <a:bodyPr/>
    <a:lstStyle/>
    <a:p>
      <a:pPr>
        <a:defRPr>
          <a:latin typeface="Times New Roman" pitchFamily="18" charset="0"/>
          <a:cs typeface="Times New Roman" pitchFamily="18" charset="0"/>
        </a:defRPr>
      </a:pPr>
      <a:endParaRPr lang="sr-Latn-RS"/>
    </a:p>
  </c:txPr>
  <c:externalData r:id="rId2">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r-HR"/>
  <c:roundedCorners val="1"/>
  <c:style val="1"/>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sz="1200">
                    <a:latin typeface="Times New Roman" pitchFamily="18" charset="0"/>
                    <a:cs typeface="Times New Roman" pitchFamily="18" charset="0"/>
                  </a:defRPr>
                </a:pPr>
                <a:endParaRPr lang="sr-Latn-RS"/>
              </a:p>
            </c:txPr>
            <c:showLegendKey val="1"/>
            <c:showVal val="1"/>
            <c:showCatName val="1"/>
            <c:showSerName val="1"/>
            <c:showPercent val="1"/>
            <c:showBubbleSize val="1"/>
            <c:showLeaderLines val="0"/>
          </c:dLbls>
          <c:cat>
            <c:strRef>
              <c:f>List5!$B$19:$B$23</c:f>
              <c:strCache>
                <c:ptCount val="5"/>
                <c:pt idx="0">
                  <c:v>Vlastita proizvodnja</c:v>
                </c:pt>
                <c:pt idx="1">
                  <c:v>Na tržnici</c:v>
                </c:pt>
                <c:pt idx="2">
                  <c:v>U trgovačkim lancima</c:v>
                </c:pt>
                <c:pt idx="3">
                  <c:v>Direktna prodaja</c:v>
                </c:pt>
                <c:pt idx="4">
                  <c:v>U specijaliziranim trgovinama</c:v>
                </c:pt>
              </c:strCache>
            </c:strRef>
          </c:cat>
          <c:val>
            <c:numRef>
              <c:f>List5!$C$19:$C$23</c:f>
              <c:numCache>
                <c:formatCode>0.00%</c:formatCode>
                <c:ptCount val="5"/>
                <c:pt idx="0">
                  <c:v>0.28100000000000003</c:v>
                </c:pt>
                <c:pt idx="1">
                  <c:v>0.27800000000000002</c:v>
                </c:pt>
                <c:pt idx="2">
                  <c:v>0.158</c:v>
                </c:pt>
                <c:pt idx="3">
                  <c:v>0.123</c:v>
                </c:pt>
                <c:pt idx="4">
                  <c:v>0.03</c:v>
                </c:pt>
              </c:numCache>
            </c:numRef>
          </c:val>
        </c:ser>
        <c:dLbls>
          <c:showLegendKey val="1"/>
          <c:showVal val="1"/>
          <c:showCatName val="1"/>
          <c:showSerName val="1"/>
          <c:showPercent val="1"/>
          <c:showBubbleSize val="1"/>
        </c:dLbls>
        <c:gapWidth val="150"/>
        <c:shape val="box"/>
        <c:axId val="128826752"/>
        <c:axId val="128976000"/>
        <c:axId val="0"/>
      </c:bar3DChart>
      <c:catAx>
        <c:axId val="128826752"/>
        <c:scaling>
          <c:orientation val="minMax"/>
        </c:scaling>
        <c:delete val="1"/>
        <c:axPos val="l"/>
        <c:majorTickMark val="none"/>
        <c:minorTickMark val="cross"/>
        <c:tickLblPos val="nextTo"/>
        <c:crossAx val="128976000"/>
        <c:crosses val="autoZero"/>
        <c:auto val="1"/>
        <c:lblAlgn val="ctr"/>
        <c:lblOffset val="100"/>
        <c:noMultiLvlLbl val="1"/>
      </c:catAx>
      <c:valAx>
        <c:axId val="128976000"/>
        <c:scaling>
          <c:orientation val="minMax"/>
        </c:scaling>
        <c:delete val="1"/>
        <c:axPos val="b"/>
        <c:numFmt formatCode="0.00%" sourceLinked="1"/>
        <c:majorTickMark val="none"/>
        <c:minorTickMark val="cross"/>
        <c:tickLblPos val="none"/>
        <c:crossAx val="128826752"/>
        <c:crosses val="autoZero"/>
        <c:crossBetween val="between"/>
      </c:valAx>
    </c:plotArea>
    <c:plotVisOnly val="1"/>
    <c:dispBlanksAs val="zero"/>
    <c:showDLblsOverMax val="1"/>
  </c:chart>
  <c:spPr>
    <a:ln>
      <a:noFill/>
    </a:ln>
  </c:spPr>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hr-HR"/>
  <c:roundedCorners val="1"/>
  <c:style val="1"/>
  <c:chart>
    <c:autoTitleDeleted val="1"/>
    <c:view3D>
      <c:rotX val="30"/>
      <c:rotY val="0"/>
      <c:rAngAx val="1"/>
    </c:view3D>
    <c:floor>
      <c:thickness val="0"/>
    </c:floor>
    <c:sideWall>
      <c:thickness val="0"/>
    </c:sideWall>
    <c:backWall>
      <c:thickness val="0"/>
    </c:backWall>
    <c:plotArea>
      <c:layout/>
      <c:pie3DChart>
        <c:varyColors val="1"/>
        <c:ser>
          <c:idx val="0"/>
          <c:order val="0"/>
          <c:dLbls>
            <c:showLegendKey val="1"/>
            <c:showVal val="1"/>
            <c:showCatName val="1"/>
            <c:showSerName val="1"/>
            <c:showPercent val="1"/>
            <c:showBubbleSize val="1"/>
            <c:showLeaderLines val="1"/>
          </c:dLbls>
          <c:cat>
            <c:strRef>
              <c:f>List5!$B$46:$B$49</c:f>
              <c:strCache>
                <c:ptCount val="4"/>
                <c:pt idx="0">
                  <c:v>Ne, vjerujem da većina tih proizvoda nisu ekološki</c:v>
                </c:pt>
                <c:pt idx="1">
                  <c:v>Djelomično</c:v>
                </c:pt>
                <c:pt idx="2">
                  <c:v>Da, potpuno</c:v>
                </c:pt>
                <c:pt idx="3">
                  <c:v>Ne znam, ne mogu procijeniti</c:v>
                </c:pt>
              </c:strCache>
            </c:strRef>
          </c:cat>
          <c:val>
            <c:numRef>
              <c:f>List5!$C$46:$C$49</c:f>
              <c:numCache>
                <c:formatCode>0%</c:formatCode>
                <c:ptCount val="4"/>
                <c:pt idx="0" formatCode="0.00%">
                  <c:v>0.45300000000000001</c:v>
                </c:pt>
                <c:pt idx="1">
                  <c:v>0.28999999999999998</c:v>
                </c:pt>
                <c:pt idx="2" formatCode="0.00%">
                  <c:v>0.10299999999999999</c:v>
                </c:pt>
                <c:pt idx="3" formatCode="0.00%">
                  <c:v>0.155</c:v>
                </c:pt>
              </c:numCache>
            </c:numRef>
          </c:val>
        </c:ser>
        <c:dLbls>
          <c:showLegendKey val="1"/>
          <c:showVal val="1"/>
          <c:showCatName val="1"/>
          <c:showSerName val="1"/>
          <c:showPercent val="1"/>
          <c:showBubbleSize val="1"/>
          <c:showLeaderLines val="1"/>
        </c:dLbls>
      </c:pie3DChart>
    </c:plotArea>
    <c:plotVisOnly val="1"/>
    <c:dispBlanksAs val="zero"/>
    <c:showDLblsOverMax val="1"/>
  </c:chart>
  <c:spPr>
    <a:ln>
      <a:noFill/>
    </a:ln>
  </c:spPr>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hr-HR"/>
  <c:roundedCorners val="1"/>
  <c:style val="1"/>
  <c:chart>
    <c:autoTitleDeleted val="1"/>
    <c:view3D>
      <c:rotX val="30"/>
      <c:rotY val="0"/>
      <c:rAngAx val="1"/>
    </c:view3D>
    <c:floor>
      <c:thickness val="0"/>
    </c:floor>
    <c:sideWall>
      <c:thickness val="0"/>
    </c:sideWall>
    <c:backWall>
      <c:thickness val="0"/>
    </c:backWall>
    <c:plotArea>
      <c:layout/>
      <c:pie3DChart>
        <c:varyColors val="1"/>
        <c:ser>
          <c:idx val="0"/>
          <c:order val="0"/>
          <c:dLbls>
            <c:showLegendKey val="1"/>
            <c:showVal val="1"/>
            <c:showCatName val="1"/>
            <c:showSerName val="1"/>
            <c:showPercent val="1"/>
            <c:showBubbleSize val="1"/>
            <c:showLeaderLines val="1"/>
          </c:dLbls>
          <c:cat>
            <c:strRef>
              <c:f>List5!$B$70:$B$74</c:f>
              <c:strCache>
                <c:ptCount val="5"/>
                <c:pt idx="0">
                  <c:v>DA, zbog ukupnog pozitivnog utjecaja na okoliš</c:v>
                </c:pt>
                <c:pt idx="1">
                  <c:v>DA, jer znam od koga kupujem</c:v>
                </c:pt>
                <c:pt idx="2">
                  <c:v>DA, jer se time štite radna mjesta</c:v>
                </c:pt>
                <c:pt idx="3">
                  <c:v>DA, jer se time smanjuje cijena hrane</c:v>
                </c:pt>
                <c:pt idx="4">
                  <c:v>NE, jer mi to nije bitno</c:v>
                </c:pt>
              </c:strCache>
            </c:strRef>
          </c:cat>
          <c:val>
            <c:numRef>
              <c:f>List5!$C$70:$C$74</c:f>
              <c:numCache>
                <c:formatCode>0.00%</c:formatCode>
                <c:ptCount val="5"/>
                <c:pt idx="0">
                  <c:v>0.36899999999999999</c:v>
                </c:pt>
                <c:pt idx="1">
                  <c:v>0.26500000000000001</c:v>
                </c:pt>
                <c:pt idx="2">
                  <c:v>0.13900000000000001</c:v>
                </c:pt>
                <c:pt idx="3">
                  <c:v>6.0000000000000001E-3</c:v>
                </c:pt>
                <c:pt idx="4">
                  <c:v>0.19400000000000001</c:v>
                </c:pt>
              </c:numCache>
            </c:numRef>
          </c:val>
        </c:ser>
        <c:dLbls>
          <c:showLegendKey val="1"/>
          <c:showVal val="1"/>
          <c:showCatName val="1"/>
          <c:showSerName val="1"/>
          <c:showPercent val="1"/>
          <c:showBubbleSize val="1"/>
          <c:showLeaderLines val="1"/>
        </c:dLbls>
      </c:pie3DChart>
    </c:plotArea>
    <c:plotVisOnly val="1"/>
    <c:dispBlanksAs val="zero"/>
    <c:showDLblsOverMax val="1"/>
  </c:chart>
  <c:spPr>
    <a:ln>
      <a:no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roundedCorners val="1"/>
  <c:style val="1"/>
  <c:chart>
    <c:autoTitleDeleted val="1"/>
    <c:view3D>
      <c:rotX val="30"/>
      <c:rotY val="0"/>
      <c:rAngAx val="1"/>
    </c:view3D>
    <c:floor>
      <c:thickness val="0"/>
    </c:floor>
    <c:sideWall>
      <c:thickness val="0"/>
    </c:sideWall>
    <c:backWall>
      <c:thickness val="0"/>
    </c:backWall>
    <c:plotArea>
      <c:layout/>
      <c:pie3DChart>
        <c:varyColors val="1"/>
        <c:ser>
          <c:idx val="0"/>
          <c:order val="0"/>
          <c:dLbls>
            <c:showLegendKey val="1"/>
            <c:showVal val="1"/>
            <c:showCatName val="1"/>
            <c:showSerName val="1"/>
            <c:showPercent val="1"/>
            <c:showBubbleSize val="1"/>
            <c:showLeaderLines val="1"/>
          </c:dLbls>
          <c:cat>
            <c:strRef>
              <c:f>'dob ispitanika'!$C$21:$C$24</c:f>
              <c:strCache>
                <c:ptCount val="4"/>
                <c:pt idx="0">
                  <c:v>60 i više god  </c:v>
                </c:pt>
                <c:pt idx="1">
                  <c:v>45-59 god</c:v>
                </c:pt>
                <c:pt idx="2">
                  <c:v>30-44 god</c:v>
                </c:pt>
                <c:pt idx="3">
                  <c:v>18-29 god</c:v>
                </c:pt>
              </c:strCache>
            </c:strRef>
          </c:cat>
          <c:val>
            <c:numRef>
              <c:f>'dob ispitanika'!$D$21:$D$24</c:f>
              <c:numCache>
                <c:formatCode>General</c:formatCode>
                <c:ptCount val="4"/>
                <c:pt idx="0">
                  <c:v>38.700000000000003</c:v>
                </c:pt>
                <c:pt idx="1">
                  <c:v>32.4</c:v>
                </c:pt>
                <c:pt idx="2">
                  <c:v>19.600000000000001</c:v>
                </c:pt>
                <c:pt idx="3">
                  <c:v>9.3000000000000007</c:v>
                </c:pt>
              </c:numCache>
            </c:numRef>
          </c:val>
        </c:ser>
        <c:dLbls>
          <c:showLegendKey val="1"/>
          <c:showVal val="1"/>
          <c:showCatName val="1"/>
          <c:showSerName val="1"/>
          <c:showPercent val="1"/>
          <c:showBubbleSize val="1"/>
          <c:showLeaderLines val="1"/>
        </c:dLbls>
      </c:pie3DChart>
    </c:plotArea>
    <c:plotVisOnly val="1"/>
    <c:dispBlanksAs val="zero"/>
    <c:showDLblsOverMax val="1"/>
  </c:chart>
  <c:spPr>
    <a:ln>
      <a:noFill/>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roundedCorners val="1"/>
  <c:style val="1"/>
  <c:chart>
    <c:autoTitleDeleted val="1"/>
    <c:view3D>
      <c:rotX val="30"/>
      <c:rotY val="0"/>
      <c:rAngAx val="1"/>
    </c:view3D>
    <c:floor>
      <c:thickness val="0"/>
    </c:floor>
    <c:sideWall>
      <c:thickness val="0"/>
    </c:sideWall>
    <c:backWall>
      <c:thickness val="0"/>
    </c:backWall>
    <c:plotArea>
      <c:layout/>
      <c:pie3DChart>
        <c:varyColors val="1"/>
        <c:ser>
          <c:idx val="0"/>
          <c:order val="0"/>
          <c:dLbls>
            <c:showLegendKey val="1"/>
            <c:showVal val="1"/>
            <c:showCatName val="1"/>
            <c:showSerName val="1"/>
            <c:showPercent val="1"/>
            <c:showBubbleSize val="1"/>
            <c:showLeaderLines val="1"/>
          </c:dLbls>
          <c:cat>
            <c:strRef>
              <c:f>List3!$B$19:$B$21</c:f>
              <c:strCache>
                <c:ptCount val="3"/>
                <c:pt idx="0">
                  <c:v>Nezavršena ili završena osnovna škola</c:v>
                </c:pt>
                <c:pt idx="1">
                  <c:v>Srednja škola</c:v>
                </c:pt>
                <c:pt idx="2">
                  <c:v>Viša škola, fakultet i više</c:v>
                </c:pt>
              </c:strCache>
            </c:strRef>
          </c:cat>
          <c:val>
            <c:numRef>
              <c:f>List3!$C$19:$C$21</c:f>
              <c:numCache>
                <c:formatCode>0.00%</c:formatCode>
                <c:ptCount val="3"/>
                <c:pt idx="0" formatCode="0%">
                  <c:v>0.22</c:v>
                </c:pt>
                <c:pt idx="1">
                  <c:v>0.58499999999999996</c:v>
                </c:pt>
                <c:pt idx="2">
                  <c:v>0.19500000000000001</c:v>
                </c:pt>
              </c:numCache>
            </c:numRef>
          </c:val>
        </c:ser>
        <c:dLbls>
          <c:showLegendKey val="1"/>
          <c:showVal val="1"/>
          <c:showCatName val="1"/>
          <c:showSerName val="1"/>
          <c:showPercent val="1"/>
          <c:showBubbleSize val="1"/>
          <c:showLeaderLines val="1"/>
        </c:dLbls>
      </c:pie3DChart>
    </c:plotArea>
    <c:plotVisOnly val="1"/>
    <c:dispBlanksAs val="zero"/>
    <c:showDLblsOverMax val="1"/>
  </c:chart>
  <c:spPr>
    <a:ln>
      <a:noFill/>
    </a:ln>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roundedCorners val="1"/>
  <c:style val="1"/>
  <c:chart>
    <c:autoTitleDeleted val="1"/>
    <c:view3D>
      <c:rotX val="30"/>
      <c:rotY val="0"/>
      <c:rAngAx val="1"/>
    </c:view3D>
    <c:floor>
      <c:thickness val="0"/>
    </c:floor>
    <c:sideWall>
      <c:thickness val="0"/>
    </c:sideWall>
    <c:backWall>
      <c:thickness val="0"/>
    </c:backWall>
    <c:plotArea>
      <c:layout/>
      <c:pie3DChart>
        <c:varyColors val="1"/>
        <c:ser>
          <c:idx val="0"/>
          <c:order val="0"/>
          <c:dLbls>
            <c:showLegendKey val="1"/>
            <c:showVal val="1"/>
            <c:showCatName val="1"/>
            <c:showSerName val="1"/>
            <c:showPercent val="1"/>
            <c:showBubbleSize val="1"/>
            <c:showLeaderLines val="1"/>
          </c:dLbls>
          <c:cat>
            <c:strRef>
              <c:f>List4!$B$20:$B$24</c:f>
              <c:strCache>
                <c:ptCount val="5"/>
                <c:pt idx="0">
                  <c:v>Nezaposlen/a</c:v>
                </c:pt>
                <c:pt idx="1">
                  <c:v>Zaposlen/a</c:v>
                </c:pt>
                <c:pt idx="2">
                  <c:v>Kućanica</c:v>
                </c:pt>
                <c:pt idx="3">
                  <c:v>Umirovljenik/ca</c:v>
                </c:pt>
                <c:pt idx="4">
                  <c:v>Student/ica</c:v>
                </c:pt>
              </c:strCache>
            </c:strRef>
          </c:cat>
          <c:val>
            <c:numRef>
              <c:f>List4!$C$20:$C$24</c:f>
              <c:numCache>
                <c:formatCode>0.00%</c:formatCode>
                <c:ptCount val="5"/>
                <c:pt idx="0">
                  <c:v>0.183</c:v>
                </c:pt>
                <c:pt idx="1">
                  <c:v>0.26400000000000001</c:v>
                </c:pt>
                <c:pt idx="2">
                  <c:v>0.10299999999999999</c:v>
                </c:pt>
                <c:pt idx="3">
                  <c:v>0.41499999999999998</c:v>
                </c:pt>
                <c:pt idx="4">
                  <c:v>3.5000000000000003E-2</c:v>
                </c:pt>
              </c:numCache>
            </c:numRef>
          </c:val>
        </c:ser>
        <c:dLbls>
          <c:showLegendKey val="1"/>
          <c:showVal val="1"/>
          <c:showCatName val="1"/>
          <c:showSerName val="1"/>
          <c:showPercent val="1"/>
          <c:showBubbleSize val="1"/>
          <c:showLeaderLines val="1"/>
        </c:dLbls>
      </c:pie3DChart>
    </c:plotArea>
    <c:plotVisOnly val="1"/>
    <c:dispBlanksAs val="zero"/>
    <c:showDLblsOverMax val="1"/>
  </c:chart>
  <c:spPr>
    <a:ln>
      <a:noFill/>
    </a:ln>
  </c:sp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roundedCorners val="1"/>
  <c:style val="1"/>
  <c:chart>
    <c:autoTitleDeleted val="1"/>
    <c:view3D>
      <c:rotX val="0"/>
      <c:rotY val="0"/>
      <c:rAngAx val="1"/>
    </c:view3D>
    <c:floor>
      <c:thickness val="0"/>
    </c:floor>
    <c:sideWall>
      <c:thickness val="0"/>
      <c:spPr>
        <a:ln>
          <a:noFill/>
        </a:ln>
      </c:spPr>
    </c:sideWall>
    <c:backWall>
      <c:thickness val="0"/>
      <c:spPr>
        <a:ln>
          <a:noFill/>
        </a:ln>
      </c:spPr>
    </c:backWall>
    <c:plotArea>
      <c:layout/>
      <c:bar3DChart>
        <c:barDir val="bar"/>
        <c:grouping val="clustered"/>
        <c:varyColors val="1"/>
        <c:ser>
          <c:idx val="0"/>
          <c:order val="0"/>
          <c:spPr>
            <a:solidFill>
              <a:srgbClr val="7F7F7F"/>
            </a:solidFill>
          </c:spPr>
          <c:invertIfNegative val="1"/>
          <c:dLbls>
            <c:txPr>
              <a:bodyPr/>
              <a:lstStyle/>
              <a:p>
                <a:pPr>
                  <a:defRPr sz="1200">
                    <a:latin typeface="Times New Roman" pitchFamily="18" charset="0"/>
                    <a:cs typeface="Times New Roman" pitchFamily="18" charset="0"/>
                  </a:defRPr>
                </a:pPr>
                <a:endParaRPr lang="sr-Latn-RS"/>
              </a:p>
            </c:txPr>
            <c:showLegendKey val="1"/>
            <c:showVal val="1"/>
            <c:showCatName val="1"/>
            <c:showSerName val="1"/>
            <c:showPercent val="1"/>
            <c:showBubbleSize val="1"/>
            <c:showLeaderLines val="0"/>
          </c:dLbls>
          <c:cat>
            <c:strRef>
              <c:f>prihodi!$B$20:$B$23</c:f>
              <c:strCache>
                <c:ptCount val="4"/>
                <c:pt idx="0">
                  <c:v>Manje od 1000 kn</c:v>
                </c:pt>
                <c:pt idx="1">
                  <c:v>Od 1001 do 2999 kn</c:v>
                </c:pt>
                <c:pt idx="2">
                  <c:v>Od 3000 do 6999 kn</c:v>
                </c:pt>
                <c:pt idx="3">
                  <c:v>Više od 7000 kn</c:v>
                </c:pt>
              </c:strCache>
            </c:strRef>
          </c:cat>
          <c:val>
            <c:numRef>
              <c:f>prihodi!$C$20:$C$23</c:f>
              <c:numCache>
                <c:formatCode>0.00%</c:formatCode>
                <c:ptCount val="4"/>
                <c:pt idx="0">
                  <c:v>0.182</c:v>
                </c:pt>
                <c:pt idx="1">
                  <c:v>0.60599999999999998</c:v>
                </c:pt>
                <c:pt idx="2">
                  <c:v>0.20799999999999999</c:v>
                </c:pt>
                <c:pt idx="3">
                  <c:v>4.0000000000000001E-3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50"/>
        <c:shape val="box"/>
        <c:axId val="128109184"/>
        <c:axId val="128120320"/>
        <c:axId val="0"/>
      </c:bar3DChart>
      <c:catAx>
        <c:axId val="128109184"/>
        <c:scaling>
          <c:orientation val="minMax"/>
        </c:scaling>
        <c:delete val="1"/>
        <c:axPos val="l"/>
        <c:majorTickMark val="none"/>
        <c:minorTickMark val="cross"/>
        <c:tickLblPos val="nextTo"/>
        <c:crossAx val="128120320"/>
        <c:crosses val="autoZero"/>
        <c:auto val="1"/>
        <c:lblAlgn val="ctr"/>
        <c:lblOffset val="100"/>
        <c:noMultiLvlLbl val="1"/>
      </c:catAx>
      <c:valAx>
        <c:axId val="128120320"/>
        <c:scaling>
          <c:orientation val="minMax"/>
        </c:scaling>
        <c:delete val="1"/>
        <c:axPos val="b"/>
        <c:numFmt formatCode="0.00%" sourceLinked="1"/>
        <c:majorTickMark val="none"/>
        <c:minorTickMark val="cross"/>
        <c:tickLblPos val="none"/>
        <c:crossAx val="128109184"/>
        <c:crosses val="autoZero"/>
        <c:crossBetween val="between"/>
      </c:valAx>
    </c:plotArea>
    <c:plotVisOnly val="1"/>
    <c:dispBlanksAs val="zero"/>
    <c:showDLblsOverMax val="1"/>
  </c:chart>
  <c:spPr>
    <a:ln>
      <a:noFill/>
    </a:ln>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roundedCorners val="1"/>
  <c:style val="1"/>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cat>
            <c:strRef>
              <c:f>'kupnja EP'!$C$23:$C$28</c:f>
              <c:strCache>
                <c:ptCount val="6"/>
                <c:pt idx="0">
                  <c:v>sami ih proizvodimo</c:v>
                </c:pt>
                <c:pt idx="1">
                  <c:v>redovito</c:v>
                </c:pt>
                <c:pt idx="2">
                  <c:v>više nego povremeno</c:v>
                </c:pt>
                <c:pt idx="3">
                  <c:v>rijetko</c:v>
                </c:pt>
                <c:pt idx="4">
                  <c:v>ne znam</c:v>
                </c:pt>
                <c:pt idx="5">
                  <c:v>nikad ili gotovo nikad</c:v>
                </c:pt>
              </c:strCache>
            </c:strRef>
          </c:cat>
          <c:val>
            <c:numRef>
              <c:f>'kupnja EP'!$D$23:$D$28</c:f>
              <c:numCache>
                <c:formatCode>General</c:formatCode>
                <c:ptCount val="6"/>
              </c:numCache>
            </c:numRef>
          </c:val>
        </c:ser>
        <c:ser>
          <c:idx val="1"/>
          <c:order val="1"/>
          <c:spPr>
            <a:solidFill>
              <a:srgbClr val="7F7F7F"/>
            </a:solidFill>
          </c:spPr>
          <c:invertIfNegative val="1"/>
          <c:dLbls>
            <c:txPr>
              <a:bodyPr/>
              <a:lstStyle/>
              <a:p>
                <a:pPr>
                  <a:defRPr sz="1200">
                    <a:latin typeface="Times New Roman" pitchFamily="18" charset="0"/>
                    <a:cs typeface="Times New Roman" pitchFamily="18" charset="0"/>
                  </a:defRPr>
                </a:pPr>
                <a:endParaRPr lang="sr-Latn-RS"/>
              </a:p>
            </c:txPr>
            <c:showLegendKey val="1"/>
            <c:showVal val="1"/>
            <c:showCatName val="1"/>
            <c:showSerName val="1"/>
            <c:showPercent val="1"/>
            <c:showBubbleSize val="1"/>
            <c:showLeaderLines val="0"/>
          </c:dLbls>
          <c:cat>
            <c:strRef>
              <c:f>'kupnja EP'!$C$23:$C$28</c:f>
              <c:strCache>
                <c:ptCount val="6"/>
                <c:pt idx="0">
                  <c:v>sami ih proizvodimo</c:v>
                </c:pt>
                <c:pt idx="1">
                  <c:v>redovito</c:v>
                </c:pt>
                <c:pt idx="2">
                  <c:v>više nego povremeno</c:v>
                </c:pt>
                <c:pt idx="3">
                  <c:v>rijetko</c:v>
                </c:pt>
                <c:pt idx="4">
                  <c:v>ne znam</c:v>
                </c:pt>
                <c:pt idx="5">
                  <c:v>nikad ili gotovo nikad</c:v>
                </c:pt>
              </c:strCache>
            </c:strRef>
          </c:cat>
          <c:val>
            <c:numRef>
              <c:f>'kupnja EP'!$E$23:$E$28</c:f>
              <c:numCache>
                <c:formatCode>0.00%</c:formatCode>
                <c:ptCount val="6"/>
                <c:pt idx="0">
                  <c:v>0.193</c:v>
                </c:pt>
                <c:pt idx="1">
                  <c:v>4.4999999999999998E-2</c:v>
                </c:pt>
                <c:pt idx="2">
                  <c:v>0.14299999999999999</c:v>
                </c:pt>
                <c:pt idx="3">
                  <c:v>0.315</c:v>
                </c:pt>
                <c:pt idx="4">
                  <c:v>5.8000000000000003E-2</c:v>
                </c:pt>
                <c:pt idx="5">
                  <c:v>0.248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50"/>
        <c:shape val="box"/>
        <c:axId val="128201472"/>
        <c:axId val="128209664"/>
        <c:axId val="0"/>
      </c:bar3DChart>
      <c:catAx>
        <c:axId val="128201472"/>
        <c:scaling>
          <c:orientation val="minMax"/>
        </c:scaling>
        <c:delete val="1"/>
        <c:axPos val="l"/>
        <c:majorTickMark val="none"/>
        <c:minorTickMark val="cross"/>
        <c:tickLblPos val="nextTo"/>
        <c:crossAx val="128209664"/>
        <c:crosses val="autoZero"/>
        <c:auto val="1"/>
        <c:lblAlgn val="ctr"/>
        <c:lblOffset val="100"/>
        <c:noMultiLvlLbl val="1"/>
      </c:catAx>
      <c:valAx>
        <c:axId val="128209664"/>
        <c:scaling>
          <c:orientation val="minMax"/>
        </c:scaling>
        <c:delete val="1"/>
        <c:axPos val="b"/>
        <c:numFmt formatCode="General" sourceLinked="1"/>
        <c:majorTickMark val="cross"/>
        <c:minorTickMark val="cross"/>
        <c:tickLblPos val="none"/>
        <c:crossAx val="128201472"/>
        <c:crosses val="autoZero"/>
        <c:crossBetween val="between"/>
      </c:valAx>
    </c:plotArea>
    <c:plotVisOnly val="1"/>
    <c:dispBlanksAs val="zero"/>
    <c:showDLblsOverMax val="1"/>
  </c:chart>
  <c:spPr>
    <a:ln>
      <a:noFill/>
    </a:ln>
  </c:sp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HR"/>
  <c:roundedCorners val="1"/>
  <c:style val="1"/>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sz="1100">
                    <a:latin typeface="Times New Roman" pitchFamily="18" charset="0"/>
                    <a:cs typeface="Times New Roman" pitchFamily="18" charset="0"/>
                  </a:defRPr>
                </a:pPr>
                <a:endParaRPr lang="sr-Latn-RS"/>
              </a:p>
            </c:txPr>
            <c:showLegendKey val="1"/>
            <c:showVal val="1"/>
            <c:showCatName val="1"/>
            <c:showSerName val="1"/>
            <c:showPercent val="1"/>
            <c:showBubbleSize val="1"/>
            <c:showLeaderLines val="0"/>
          </c:dLbls>
          <c:cat>
            <c:strRef>
              <c:f>'[anketa (1).xlsx]List3'!$B$20:$B$26</c:f>
              <c:strCache>
                <c:ptCount val="7"/>
                <c:pt idx="0">
                  <c:v>Povrće</c:v>
                </c:pt>
                <c:pt idx="1">
                  <c:v>Voće</c:v>
                </c:pt>
                <c:pt idx="2">
                  <c:v>Mlijeko i mliječni proizvodi</c:v>
                </c:pt>
                <c:pt idx="3">
                  <c:v>Kruh i žitarice</c:v>
                </c:pt>
                <c:pt idx="4">
                  <c:v>Meso i mesne prerađevine</c:v>
                </c:pt>
                <c:pt idx="5">
                  <c:v>Med</c:v>
                </c:pt>
                <c:pt idx="6">
                  <c:v>Jaja</c:v>
                </c:pt>
              </c:strCache>
            </c:strRef>
          </c:cat>
          <c:val>
            <c:numRef>
              <c:f>'[anketa (1).xlsx]List3'!$C$20:$C$26</c:f>
              <c:numCache>
                <c:formatCode>0.00%</c:formatCode>
                <c:ptCount val="7"/>
                <c:pt idx="0">
                  <c:v>0.35700000000000015</c:v>
                </c:pt>
                <c:pt idx="1">
                  <c:v>0.23700000000000004</c:v>
                </c:pt>
                <c:pt idx="2">
                  <c:v>0.13300000000000001</c:v>
                </c:pt>
                <c:pt idx="3">
                  <c:v>0.12300000000000004</c:v>
                </c:pt>
                <c:pt idx="4">
                  <c:v>6.1000000000000013E-2</c:v>
                </c:pt>
                <c:pt idx="5">
                  <c:v>5.9000000000000018E-2</c:v>
                </c:pt>
                <c:pt idx="6">
                  <c:v>1.0999999999999998E-2</c:v>
                </c:pt>
              </c:numCache>
            </c:numRef>
          </c:val>
        </c:ser>
        <c:dLbls>
          <c:showLegendKey val="1"/>
          <c:showVal val="1"/>
          <c:showCatName val="1"/>
          <c:showSerName val="1"/>
          <c:showPercent val="1"/>
          <c:showBubbleSize val="1"/>
        </c:dLbls>
        <c:gapWidth val="150"/>
        <c:shape val="box"/>
        <c:axId val="128233472"/>
        <c:axId val="128236160"/>
        <c:axId val="0"/>
      </c:bar3DChart>
      <c:catAx>
        <c:axId val="128233472"/>
        <c:scaling>
          <c:orientation val="minMax"/>
        </c:scaling>
        <c:delete val="1"/>
        <c:axPos val="l"/>
        <c:majorTickMark val="none"/>
        <c:minorTickMark val="cross"/>
        <c:tickLblPos val="nextTo"/>
        <c:crossAx val="128236160"/>
        <c:crosses val="autoZero"/>
        <c:auto val="1"/>
        <c:lblAlgn val="ctr"/>
        <c:lblOffset val="100"/>
        <c:noMultiLvlLbl val="1"/>
      </c:catAx>
      <c:valAx>
        <c:axId val="128236160"/>
        <c:scaling>
          <c:orientation val="minMax"/>
        </c:scaling>
        <c:delete val="1"/>
        <c:axPos val="b"/>
        <c:numFmt formatCode="0.00%" sourceLinked="1"/>
        <c:majorTickMark val="none"/>
        <c:minorTickMark val="cross"/>
        <c:tickLblPos val="none"/>
        <c:crossAx val="128233472"/>
        <c:crosses val="autoZero"/>
        <c:crossBetween val="between"/>
      </c:valAx>
    </c:plotArea>
    <c:plotVisOnly val="1"/>
    <c:dispBlanksAs val="gap"/>
    <c:showDLblsOverMax val="1"/>
  </c:chart>
  <c:spPr>
    <a:ln>
      <a:noFill/>
    </a:ln>
  </c:spPr>
  <c:externalData r:id="rId2">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HR"/>
  <c:roundedCorners val="1"/>
  <c:style val="1"/>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sz="1100">
                    <a:latin typeface="Times New Roman" pitchFamily="18" charset="0"/>
                    <a:cs typeface="Times New Roman" pitchFamily="18" charset="0"/>
                  </a:defRPr>
                </a:pPr>
                <a:endParaRPr lang="sr-Latn-RS"/>
              </a:p>
            </c:txPr>
            <c:showLegendKey val="1"/>
            <c:showVal val="1"/>
            <c:showCatName val="1"/>
            <c:showSerName val="1"/>
            <c:showPercent val="1"/>
            <c:showBubbleSize val="1"/>
            <c:showLeaderLines val="0"/>
          </c:dLbls>
          <c:cat>
            <c:strRef>
              <c:f>'[anketa (1).xlsx]List4'!$B$19:$B$23</c:f>
              <c:strCache>
                <c:ptCount val="5"/>
                <c:pt idx="0">
                  <c:v>Zdraviji su</c:v>
                </c:pt>
                <c:pt idx="1">
                  <c:v>Ukusniji su</c:v>
                </c:pt>
                <c:pt idx="2">
                  <c:v>Sviđaju se nekim ukućanima</c:v>
                </c:pt>
                <c:pt idx="3">
                  <c:v>Doprinose zaštiti okoliša</c:v>
                </c:pt>
                <c:pt idx="4">
                  <c:v>Pomažem lokalne proizvođače hrane</c:v>
                </c:pt>
              </c:strCache>
            </c:strRef>
          </c:cat>
          <c:val>
            <c:numRef>
              <c:f>'[anketa (1).xlsx]List4'!$C$19:$C$23</c:f>
              <c:numCache>
                <c:formatCode>0%</c:formatCode>
                <c:ptCount val="5"/>
                <c:pt idx="0" formatCode="0.00%">
                  <c:v>0.80300000000000005</c:v>
                </c:pt>
                <c:pt idx="1">
                  <c:v>0.29000000000000015</c:v>
                </c:pt>
                <c:pt idx="2" formatCode="0.00%">
                  <c:v>0.10400000000000002</c:v>
                </c:pt>
                <c:pt idx="3" formatCode="0.00%">
                  <c:v>6.2000000000000027E-2</c:v>
                </c:pt>
                <c:pt idx="4" formatCode="0.00%">
                  <c:v>4.1000000000000002E-2</c:v>
                </c:pt>
              </c:numCache>
            </c:numRef>
          </c:val>
        </c:ser>
        <c:dLbls>
          <c:showLegendKey val="1"/>
          <c:showVal val="1"/>
          <c:showCatName val="1"/>
          <c:showSerName val="1"/>
          <c:showPercent val="1"/>
          <c:showBubbleSize val="1"/>
        </c:dLbls>
        <c:gapWidth val="150"/>
        <c:shape val="box"/>
        <c:axId val="128784256"/>
        <c:axId val="128791296"/>
        <c:axId val="0"/>
      </c:bar3DChart>
      <c:catAx>
        <c:axId val="128784256"/>
        <c:scaling>
          <c:orientation val="minMax"/>
        </c:scaling>
        <c:delete val="1"/>
        <c:axPos val="l"/>
        <c:majorTickMark val="none"/>
        <c:minorTickMark val="cross"/>
        <c:tickLblPos val="nextTo"/>
        <c:crossAx val="128791296"/>
        <c:crosses val="autoZero"/>
        <c:auto val="1"/>
        <c:lblAlgn val="ctr"/>
        <c:lblOffset val="100"/>
        <c:noMultiLvlLbl val="1"/>
      </c:catAx>
      <c:valAx>
        <c:axId val="128791296"/>
        <c:scaling>
          <c:orientation val="minMax"/>
        </c:scaling>
        <c:delete val="1"/>
        <c:axPos val="b"/>
        <c:numFmt formatCode="0.00%" sourceLinked="1"/>
        <c:majorTickMark val="cross"/>
        <c:minorTickMark val="cross"/>
        <c:tickLblPos val="none"/>
        <c:crossAx val="128784256"/>
        <c:crosses val="autoZero"/>
        <c:crossBetween val="between"/>
      </c:valAx>
    </c:plotArea>
    <c:plotVisOnly val="1"/>
    <c:dispBlanksAs val="gap"/>
    <c:showDLblsOverMax val="1"/>
  </c:chart>
  <c:spPr>
    <a:ln>
      <a:noFill/>
    </a:ln>
  </c:spPr>
  <c:externalData r:id="rId2">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HR"/>
  <c:roundedCorners val="1"/>
  <c:style val="1"/>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sz="1100">
                    <a:latin typeface="Times New Roman" pitchFamily="18" charset="0"/>
                    <a:cs typeface="Times New Roman" pitchFamily="18" charset="0"/>
                  </a:defRPr>
                </a:pPr>
                <a:endParaRPr lang="sr-Latn-RS"/>
              </a:p>
            </c:txPr>
            <c:showLegendKey val="1"/>
            <c:showVal val="1"/>
            <c:showCatName val="1"/>
            <c:showSerName val="1"/>
            <c:showPercent val="1"/>
            <c:showBubbleSize val="1"/>
            <c:showLeaderLines val="0"/>
          </c:dLbls>
          <c:cat>
            <c:strRef>
              <c:f>'[anketa (1).xlsx]List4'!$B$48:$B$52</c:f>
              <c:strCache>
                <c:ptCount val="5"/>
                <c:pt idx="0">
                  <c:v>Preskupi su</c:v>
                </c:pt>
                <c:pt idx="1">
                  <c:v>Nemam povjerenja u deklaracije eko proizvoda</c:v>
                </c:pt>
                <c:pt idx="2">
                  <c:v>Nisu dostupni u trgovinama u kojima kupujem</c:v>
                </c:pt>
                <c:pt idx="3">
                  <c:v>Smatram da nisu zdraviji od "običnih"</c:v>
                </c:pt>
                <c:pt idx="4">
                  <c:v>Nešto drugo</c:v>
                </c:pt>
              </c:strCache>
            </c:strRef>
          </c:cat>
          <c:val>
            <c:numRef>
              <c:f>'[anketa (1).xlsx]List4'!$C$48:$C$52</c:f>
              <c:numCache>
                <c:formatCode>0%</c:formatCode>
                <c:ptCount val="5"/>
                <c:pt idx="0">
                  <c:v>0.48000000000000015</c:v>
                </c:pt>
                <c:pt idx="1">
                  <c:v>0.32000000000000017</c:v>
                </c:pt>
                <c:pt idx="2" formatCode="0.00%">
                  <c:v>0.253</c:v>
                </c:pt>
                <c:pt idx="3" formatCode="0.00%">
                  <c:v>6.7000000000000004E-2</c:v>
                </c:pt>
                <c:pt idx="4" formatCode="0.00%">
                  <c:v>5.3000000000000012E-2</c:v>
                </c:pt>
              </c:numCache>
            </c:numRef>
          </c:val>
        </c:ser>
        <c:dLbls>
          <c:showLegendKey val="1"/>
          <c:showVal val="1"/>
          <c:showCatName val="1"/>
          <c:showSerName val="1"/>
          <c:showPercent val="1"/>
          <c:showBubbleSize val="1"/>
        </c:dLbls>
        <c:gapWidth val="150"/>
        <c:shape val="box"/>
        <c:axId val="128819584"/>
        <c:axId val="128822272"/>
        <c:axId val="0"/>
      </c:bar3DChart>
      <c:catAx>
        <c:axId val="128819584"/>
        <c:scaling>
          <c:orientation val="minMax"/>
        </c:scaling>
        <c:delete val="1"/>
        <c:axPos val="l"/>
        <c:majorTickMark val="none"/>
        <c:minorTickMark val="cross"/>
        <c:tickLblPos val="nextTo"/>
        <c:crossAx val="128822272"/>
        <c:crosses val="autoZero"/>
        <c:auto val="1"/>
        <c:lblAlgn val="ctr"/>
        <c:lblOffset val="100"/>
        <c:noMultiLvlLbl val="1"/>
      </c:catAx>
      <c:valAx>
        <c:axId val="128822272"/>
        <c:scaling>
          <c:orientation val="minMax"/>
        </c:scaling>
        <c:delete val="1"/>
        <c:axPos val="b"/>
        <c:numFmt formatCode="0%" sourceLinked="1"/>
        <c:majorTickMark val="cross"/>
        <c:minorTickMark val="cross"/>
        <c:tickLblPos val="none"/>
        <c:crossAx val="128819584"/>
        <c:crosses val="autoZero"/>
        <c:crossBetween val="between"/>
      </c:valAx>
    </c:plotArea>
    <c:plotVisOnly val="1"/>
    <c:dispBlanksAs val="gap"/>
    <c:showDLblsOverMax val="1"/>
  </c:chart>
  <c:spPr>
    <a:ln>
      <a:noFill/>
    </a:ln>
  </c:spPr>
  <c:externalData r:id="rId2">
    <c:autoUpdate val="1"/>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FCBBB-A635-4C6D-8CD2-E2842D79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6048</Words>
  <Characters>34477</Characters>
  <Application>Microsoft Office Word</Application>
  <DocSecurity>0</DocSecurity>
  <Lines>287</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PFOS</Company>
  <LinksUpToDate>false</LinksUpToDate>
  <CharactersWithSpaces>40445</CharactersWithSpaces>
  <SharedDoc>false</SharedDoc>
  <HLinks>
    <vt:vector size="6" baseType="variant">
      <vt:variant>
        <vt:i4>7471159</vt:i4>
      </vt:variant>
      <vt:variant>
        <vt:i4>0</vt:i4>
      </vt:variant>
      <vt:variant>
        <vt:i4>0</vt:i4>
      </vt:variant>
      <vt:variant>
        <vt:i4>5</vt:i4>
      </vt:variant>
      <vt:variant>
        <vt:lpwstr>http://www.vusz.hr/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dc:creator>
  <cp:lastModifiedBy>Ekoedukopark</cp:lastModifiedBy>
  <cp:revision>2</cp:revision>
  <cp:lastPrinted>2013-05-24T10:22:00Z</cp:lastPrinted>
  <dcterms:created xsi:type="dcterms:W3CDTF">2014-01-08T12:14:00Z</dcterms:created>
  <dcterms:modified xsi:type="dcterms:W3CDTF">2014-01-08T12:14:00Z</dcterms:modified>
</cp:coreProperties>
</file>