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36" w:rsidRDefault="00D3157B" w:rsidP="00A51A36">
      <w:r>
        <w:t>Znanstveno-stručni skup '</w:t>
      </w:r>
      <w:r w:rsidR="00A51A36">
        <w:t>Klasicizam</w:t>
      </w:r>
      <w:r w:rsidR="00145E1C">
        <w:t xml:space="preserve"> u Hrvatskoj</w:t>
      </w:r>
      <w:r>
        <w:t>'</w:t>
      </w:r>
      <w:r w:rsidR="00145E1C">
        <w:t xml:space="preserve"> [IPU, MUO, DPUH], </w:t>
      </w:r>
      <w:r w:rsidR="00425F54">
        <w:t xml:space="preserve">Zagreb, </w:t>
      </w:r>
      <w:r w:rsidR="00145E1C">
        <w:t>30</w:t>
      </w:r>
      <w:r w:rsidR="00DD6E3E">
        <w:t>.</w:t>
      </w:r>
      <w:r w:rsidR="00145E1C">
        <w:t>-31.5.2014.</w:t>
      </w:r>
    </w:p>
    <w:p w:rsidR="00A51A36" w:rsidRDefault="00A51A36" w:rsidP="00A51A36"/>
    <w:p w:rsidR="00A51A36" w:rsidRPr="00746193" w:rsidRDefault="00A51A36" w:rsidP="00832A6C">
      <w:pPr>
        <w:tabs>
          <w:tab w:val="left" w:pos="2560"/>
        </w:tabs>
        <w:rPr>
          <w:sz w:val="24"/>
          <w:szCs w:val="24"/>
        </w:rPr>
      </w:pPr>
      <w:r w:rsidRPr="00746193">
        <w:rPr>
          <w:sz w:val="24"/>
          <w:szCs w:val="24"/>
        </w:rPr>
        <w:t>Zlatko Karač</w:t>
      </w:r>
      <w:r w:rsidR="00832A6C">
        <w:rPr>
          <w:sz w:val="24"/>
          <w:szCs w:val="24"/>
        </w:rPr>
        <w:tab/>
      </w:r>
    </w:p>
    <w:p w:rsidR="00A51A36" w:rsidRPr="00746193" w:rsidRDefault="00036E84" w:rsidP="00A51A36">
      <w:pPr>
        <w:spacing w:after="0" w:line="240" w:lineRule="auto"/>
        <w:rPr>
          <w:sz w:val="32"/>
          <w:szCs w:val="32"/>
        </w:rPr>
      </w:pPr>
      <w:r w:rsidRPr="00746193">
        <w:rPr>
          <w:sz w:val="32"/>
          <w:szCs w:val="32"/>
        </w:rPr>
        <w:t xml:space="preserve">Klasicistička arhitektura Vukovara </w:t>
      </w:r>
    </w:p>
    <w:p w:rsidR="00A51A36" w:rsidRPr="00746193" w:rsidRDefault="003C351C" w:rsidP="00A51A36">
      <w:pPr>
        <w:spacing w:after="0" w:line="240" w:lineRule="auto"/>
        <w:rPr>
          <w:sz w:val="24"/>
          <w:szCs w:val="24"/>
        </w:rPr>
      </w:pPr>
      <w:r w:rsidRPr="00746193">
        <w:rPr>
          <w:sz w:val="24"/>
          <w:szCs w:val="24"/>
        </w:rPr>
        <w:t xml:space="preserve">Izgradnja grada i urbane regulacije u prvoj polovini 19. stoljeća  </w:t>
      </w:r>
    </w:p>
    <w:p w:rsidR="00A51A36" w:rsidRDefault="00A51A36" w:rsidP="00A51A36">
      <w:pPr>
        <w:spacing w:after="0" w:line="240" w:lineRule="auto"/>
      </w:pPr>
    </w:p>
    <w:p w:rsidR="00A51A36" w:rsidRDefault="00746193" w:rsidP="001E0EEF">
      <w:pPr>
        <w:spacing w:after="0" w:line="240" w:lineRule="auto"/>
        <w:jc w:val="both"/>
      </w:pPr>
      <w:r>
        <w:t xml:space="preserve">Iako se </w:t>
      </w:r>
      <w:r w:rsidR="001E0EEF">
        <w:t>klasicistički elemenati</w:t>
      </w:r>
      <w:r>
        <w:t xml:space="preserve"> u arhitekturi Vukovara </w:t>
      </w:r>
      <w:r w:rsidR="001E0EEF">
        <w:t>javljaju već u sloju kasnobaroknih reprezentativnih gradnji atr</w:t>
      </w:r>
      <w:r w:rsidR="000D4B0A">
        <w:t>ibuiranih</w:t>
      </w:r>
      <w:r w:rsidR="001E0EEF">
        <w:t xml:space="preserve"> bečkom arhitektu J</w:t>
      </w:r>
      <w:r w:rsidR="000D4B0A">
        <w:t xml:space="preserve">. </w:t>
      </w:r>
      <w:r w:rsidR="001E0EEF">
        <w:t>Hatzingeru</w:t>
      </w:r>
      <w:r w:rsidR="000D4B0A">
        <w:t xml:space="preserve"> (palača Ž</w:t>
      </w:r>
      <w:r w:rsidR="001E0EEF">
        <w:t xml:space="preserve">upanije 1773., zvonik franjevačke crkve 1773./74., adaptacija dvorca Eltz 1781.), znatnije klasicističke novogradnje </w:t>
      </w:r>
      <w:r w:rsidR="000D4B0A">
        <w:t>vežu se uz dvije urbanističke regulacije</w:t>
      </w:r>
      <w:r w:rsidR="00FB7DA8">
        <w:t xml:space="preserve"> </w:t>
      </w:r>
      <w:r w:rsidR="000D4B0A">
        <w:t>provedene</w:t>
      </w:r>
      <w:r w:rsidR="00FB7DA8">
        <w:t xml:space="preserve"> u sklopu sanitarnog uređenja grada nakon kuge (1795./76.), te kao posljedica velikog požara (1822.). Među novim sakralnim dominantama izdvajaju se pravoslavna crkva sv. Petke na Dobroj vodi, prva sinagoga, adaptacija katoličke kapele sv. Roka</w:t>
      </w:r>
      <w:r w:rsidR="0014289B">
        <w:t xml:space="preserve"> te više poklonaca i raspela. Od javnih novogradnji v</w:t>
      </w:r>
      <w:r w:rsidR="00656969">
        <w:t>ažni su</w:t>
      </w:r>
      <w:r w:rsidR="000D4B0A">
        <w:t xml:space="preserve"> g</w:t>
      </w:r>
      <w:r w:rsidR="0014289B">
        <w:t xml:space="preserve">radski </w:t>
      </w:r>
      <w:r w:rsidR="000D4B0A">
        <w:t>M</w:t>
      </w:r>
      <w:r w:rsidR="0014289B">
        <w:t xml:space="preserve">agistrat i </w:t>
      </w:r>
      <w:r w:rsidR="000D4B0A">
        <w:t>h</w:t>
      </w:r>
      <w:r w:rsidR="0014289B">
        <w:t xml:space="preserve">otel 'K lavu', </w:t>
      </w:r>
      <w:r w:rsidR="000D4B0A">
        <w:t xml:space="preserve">dok su </w:t>
      </w:r>
      <w:r w:rsidR="0014289B">
        <w:t xml:space="preserve">najbrojnije klasicističke </w:t>
      </w:r>
      <w:r w:rsidR="000D4B0A">
        <w:t>realizacije</w:t>
      </w:r>
      <w:r w:rsidR="0014289B">
        <w:t xml:space="preserve"> u grupi rezidencijalnih objekata (dogradnja dvorca Eltz s </w:t>
      </w:r>
      <w:r w:rsidR="00656969">
        <w:t>Oranžerijom</w:t>
      </w:r>
      <w:r w:rsidR="00656969" w:rsidRPr="00656969">
        <w:t xml:space="preserve"> </w:t>
      </w:r>
      <w:r w:rsidR="00656969">
        <w:t>i uređenjem perivoja</w:t>
      </w:r>
      <w:r w:rsidR="0014289B">
        <w:t>, kurija Najpar, kurija baruna Adamovića, vila Knoll</w:t>
      </w:r>
      <w:r w:rsidR="00656969">
        <w:t xml:space="preserve"> i</w:t>
      </w:r>
      <w:r w:rsidR="000D4B0A">
        <w:t xml:space="preserve"> </w:t>
      </w:r>
      <w:r w:rsidR="00FD172E">
        <w:t>niz građanskih kuća</w:t>
      </w:r>
      <w:r w:rsidR="00656969">
        <w:t xml:space="preserve"> bidermajerskih odlika).</w:t>
      </w:r>
      <w:r w:rsidR="0014289B">
        <w:t xml:space="preserve"> </w:t>
      </w:r>
    </w:p>
    <w:p w:rsidR="00A51A36" w:rsidRDefault="00A51A36" w:rsidP="00A51A36">
      <w:pPr>
        <w:spacing w:after="0" w:line="240" w:lineRule="auto"/>
      </w:pPr>
    </w:p>
    <w:p w:rsidR="00A51A36" w:rsidRDefault="00A51A36" w:rsidP="00A51A36">
      <w:pPr>
        <w:spacing w:after="0" w:line="240" w:lineRule="auto"/>
      </w:pPr>
    </w:p>
    <w:p w:rsidR="00A51A36" w:rsidRDefault="00A51A36" w:rsidP="00A51A36">
      <w:pPr>
        <w:spacing w:after="0" w:line="240" w:lineRule="auto"/>
      </w:pPr>
    </w:p>
    <w:p w:rsidR="00A51A36" w:rsidRDefault="00A51A36" w:rsidP="00A51A36">
      <w:pPr>
        <w:spacing w:after="0" w:line="240" w:lineRule="auto"/>
        <w:rPr>
          <w:sz w:val="20"/>
          <w:szCs w:val="20"/>
        </w:rPr>
      </w:pPr>
    </w:p>
    <w:p w:rsidR="00A51A36" w:rsidRDefault="00A51A36" w:rsidP="00A51A36">
      <w:pPr>
        <w:spacing w:after="0" w:line="240" w:lineRule="auto"/>
        <w:rPr>
          <w:sz w:val="20"/>
          <w:szCs w:val="20"/>
        </w:rPr>
      </w:pPr>
    </w:p>
    <w:p w:rsidR="00A51A36" w:rsidRDefault="00A51A36" w:rsidP="00A51A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Doc. dr.sc. Zlatko Karač</w:t>
      </w:r>
    </w:p>
    <w:p w:rsidR="00A51A36" w:rsidRDefault="00A51A36" w:rsidP="00A51A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Arhitektonski fakultet Sveučilišta u Zagrebu</w:t>
      </w:r>
    </w:p>
    <w:p w:rsidR="00A51A36" w:rsidRDefault="00A51A36" w:rsidP="00A51A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Kačićeva 26, 10000 Zagreb</w:t>
      </w:r>
    </w:p>
    <w:p w:rsidR="00A51A36" w:rsidRDefault="00F91D21" w:rsidP="00A51A36">
      <w:pPr>
        <w:spacing w:after="0" w:line="240" w:lineRule="auto"/>
        <w:rPr>
          <w:sz w:val="20"/>
          <w:szCs w:val="20"/>
        </w:rPr>
      </w:pPr>
      <w:hyperlink r:id="rId4" w:history="1">
        <w:r w:rsidR="00A51A36" w:rsidRPr="00AB788A">
          <w:rPr>
            <w:rStyle w:val="Hyperlink"/>
            <w:sz w:val="20"/>
            <w:szCs w:val="20"/>
          </w:rPr>
          <w:t>zkarac@arhitekt.hr</w:t>
        </w:r>
      </w:hyperlink>
      <w:r w:rsidR="00A51A36">
        <w:rPr>
          <w:sz w:val="20"/>
          <w:szCs w:val="20"/>
        </w:rPr>
        <w:t xml:space="preserve">  </w:t>
      </w:r>
    </w:p>
    <w:p w:rsidR="00A51A36" w:rsidRPr="007D6DC0" w:rsidRDefault="00A51A36" w:rsidP="00A51A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091/736-2546</w:t>
      </w:r>
    </w:p>
    <w:p w:rsidR="00542E82" w:rsidRPr="00A51A36" w:rsidRDefault="00542E82" w:rsidP="00A51A36"/>
    <w:sectPr w:rsidR="00542E82" w:rsidRPr="00A51A36" w:rsidSect="0017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F766A"/>
    <w:rsid w:val="00036E84"/>
    <w:rsid w:val="000D4B0A"/>
    <w:rsid w:val="0014289B"/>
    <w:rsid w:val="00145E1C"/>
    <w:rsid w:val="001E0EEF"/>
    <w:rsid w:val="003C351C"/>
    <w:rsid w:val="00425F54"/>
    <w:rsid w:val="00542E82"/>
    <w:rsid w:val="00656969"/>
    <w:rsid w:val="00662AB3"/>
    <w:rsid w:val="00746193"/>
    <w:rsid w:val="00832A6C"/>
    <w:rsid w:val="00990132"/>
    <w:rsid w:val="00A51A36"/>
    <w:rsid w:val="00D3157B"/>
    <w:rsid w:val="00D92B59"/>
    <w:rsid w:val="00DD6E3E"/>
    <w:rsid w:val="00F91D21"/>
    <w:rsid w:val="00FB7DA8"/>
    <w:rsid w:val="00FD172E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A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karac@arhitek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10</cp:revision>
  <dcterms:created xsi:type="dcterms:W3CDTF">2014-02-04T07:18:00Z</dcterms:created>
  <dcterms:modified xsi:type="dcterms:W3CDTF">2014-04-02T19:16:00Z</dcterms:modified>
</cp:coreProperties>
</file>