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A7" w:rsidRPr="004578A7" w:rsidRDefault="004578A7" w:rsidP="004578A7">
      <w:pPr>
        <w:spacing w:after="0" w:line="360" w:lineRule="auto"/>
        <w:jc w:val="center"/>
        <w:rPr>
          <w:rFonts w:ascii="Times New Roman" w:hAnsi="Times New Roman" w:cs="Times New Roman"/>
          <w:sz w:val="24"/>
          <w:szCs w:val="24"/>
        </w:rPr>
      </w:pPr>
      <w:bookmarkStart w:id="0" w:name="_GoBack"/>
      <w:bookmarkEnd w:id="0"/>
      <w:r w:rsidRPr="004578A7">
        <w:rPr>
          <w:rFonts w:ascii="Times New Roman" w:hAnsi="Times New Roman" w:cs="Times New Roman"/>
          <w:sz w:val="24"/>
          <w:szCs w:val="24"/>
        </w:rPr>
        <w:t>SVEUČILIŠTE U ZAGREBU</w:t>
      </w:r>
    </w:p>
    <w:p w:rsidR="004578A7" w:rsidRPr="004578A7" w:rsidRDefault="004578A7" w:rsidP="004578A7">
      <w:pPr>
        <w:spacing w:after="0" w:line="360" w:lineRule="auto"/>
        <w:jc w:val="center"/>
        <w:rPr>
          <w:rFonts w:ascii="Times New Roman" w:hAnsi="Times New Roman" w:cs="Times New Roman"/>
          <w:sz w:val="24"/>
          <w:szCs w:val="24"/>
        </w:rPr>
      </w:pPr>
      <w:r w:rsidRPr="004578A7">
        <w:rPr>
          <w:rFonts w:ascii="Times New Roman" w:hAnsi="Times New Roman" w:cs="Times New Roman"/>
          <w:sz w:val="24"/>
          <w:szCs w:val="24"/>
        </w:rPr>
        <w:t>MEDICINSKI FAKULTET</w:t>
      </w: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Default="004578A7" w:rsidP="004578A7">
      <w:pPr>
        <w:spacing w:after="0" w:line="360" w:lineRule="auto"/>
        <w:jc w:val="center"/>
        <w:rPr>
          <w:rFonts w:ascii="Times New Roman" w:hAnsi="Times New Roman" w:cs="Times New Roman"/>
          <w:b/>
          <w:sz w:val="24"/>
          <w:szCs w:val="24"/>
        </w:rPr>
      </w:pPr>
      <w:r w:rsidRPr="004578A7">
        <w:rPr>
          <w:rFonts w:ascii="Times New Roman" w:hAnsi="Times New Roman" w:cs="Times New Roman"/>
          <w:b/>
          <w:sz w:val="24"/>
          <w:szCs w:val="24"/>
        </w:rPr>
        <w:t>Ivona Tadić</w:t>
      </w:r>
    </w:p>
    <w:p w:rsidR="004578A7" w:rsidRPr="004578A7" w:rsidRDefault="004578A7" w:rsidP="004578A7">
      <w:pPr>
        <w:spacing w:after="0" w:line="360" w:lineRule="auto"/>
        <w:jc w:val="center"/>
        <w:rPr>
          <w:rFonts w:ascii="Times New Roman" w:hAnsi="Times New Roman" w:cs="Times New Roman"/>
          <w:b/>
          <w:sz w:val="24"/>
          <w:szCs w:val="24"/>
        </w:rPr>
      </w:pPr>
    </w:p>
    <w:p w:rsidR="004578A7" w:rsidRPr="004B654D" w:rsidRDefault="004578A7" w:rsidP="004578A7">
      <w:pPr>
        <w:spacing w:after="0" w:line="360" w:lineRule="auto"/>
        <w:jc w:val="center"/>
        <w:rPr>
          <w:rFonts w:ascii="Times New Roman" w:hAnsi="Times New Roman" w:cs="Times New Roman"/>
          <w:b/>
          <w:sz w:val="28"/>
          <w:szCs w:val="28"/>
        </w:rPr>
      </w:pPr>
      <w:r w:rsidRPr="004B654D">
        <w:rPr>
          <w:rFonts w:ascii="Times New Roman" w:hAnsi="Times New Roman" w:cs="Times New Roman"/>
          <w:b/>
          <w:sz w:val="28"/>
          <w:szCs w:val="28"/>
        </w:rPr>
        <w:t>Profesionalne bolesti zdravstvenih djelatnika</w:t>
      </w:r>
    </w:p>
    <w:p w:rsidR="004578A7" w:rsidRPr="004578A7" w:rsidRDefault="004578A7" w:rsidP="004578A7">
      <w:pPr>
        <w:spacing w:after="0" w:line="360" w:lineRule="auto"/>
        <w:jc w:val="center"/>
        <w:rPr>
          <w:rFonts w:ascii="Times New Roman" w:hAnsi="Times New Roman" w:cs="Times New Roman"/>
          <w:b/>
          <w:sz w:val="24"/>
          <w:szCs w:val="24"/>
        </w:rPr>
      </w:pPr>
    </w:p>
    <w:p w:rsidR="004578A7" w:rsidRPr="004578A7" w:rsidRDefault="004578A7" w:rsidP="004578A7">
      <w:pPr>
        <w:spacing w:after="0" w:line="360" w:lineRule="auto"/>
        <w:jc w:val="center"/>
        <w:rPr>
          <w:rFonts w:ascii="Times New Roman" w:hAnsi="Times New Roman" w:cs="Times New Roman"/>
          <w:b/>
          <w:sz w:val="24"/>
          <w:szCs w:val="24"/>
        </w:rPr>
      </w:pPr>
    </w:p>
    <w:p w:rsidR="004578A7" w:rsidRPr="004578A7" w:rsidRDefault="004578A7" w:rsidP="004578A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w:t>
      </w:r>
      <w:r w:rsidRPr="004578A7">
        <w:rPr>
          <w:rFonts w:ascii="Times New Roman" w:hAnsi="Times New Roman" w:cs="Times New Roman"/>
          <w:b/>
          <w:sz w:val="24"/>
          <w:szCs w:val="24"/>
        </w:rPr>
        <w:t>iplomski rad</w:t>
      </w:r>
    </w:p>
    <w:p w:rsidR="004578A7" w:rsidRPr="004578A7" w:rsidRDefault="004578A7" w:rsidP="004578A7">
      <w:pPr>
        <w:spacing w:after="0" w:line="360" w:lineRule="auto"/>
        <w:jc w:val="center"/>
        <w:rPr>
          <w:rFonts w:ascii="Times New Roman" w:hAnsi="Times New Roman" w:cs="Times New Roman"/>
          <w:b/>
          <w:sz w:val="24"/>
          <w:szCs w:val="24"/>
        </w:rPr>
      </w:pPr>
    </w:p>
    <w:p w:rsidR="004578A7" w:rsidRPr="004578A7" w:rsidRDefault="004578A7" w:rsidP="004578A7">
      <w:pPr>
        <w:spacing w:after="0" w:line="360" w:lineRule="auto"/>
        <w:jc w:val="center"/>
        <w:rPr>
          <w:rFonts w:ascii="Times New Roman" w:hAnsi="Times New Roman" w:cs="Times New Roman"/>
          <w:b/>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B654D" w:rsidP="004578A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hr-HR" w:eastAsia="hr-HR"/>
        </w:rPr>
        <w:drawing>
          <wp:inline distT="0" distB="0" distL="0" distR="0" wp14:anchorId="02962DF1">
            <wp:extent cx="16097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647825"/>
                    </a:xfrm>
                    <a:prstGeom prst="rect">
                      <a:avLst/>
                    </a:prstGeom>
                    <a:noFill/>
                  </pic:spPr>
                </pic:pic>
              </a:graphicData>
            </a:graphic>
          </wp:inline>
        </w:drawing>
      </w: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p>
    <w:p w:rsidR="004578A7" w:rsidRPr="004578A7" w:rsidRDefault="004578A7" w:rsidP="004578A7">
      <w:pPr>
        <w:spacing w:after="0" w:line="360" w:lineRule="auto"/>
        <w:jc w:val="center"/>
        <w:rPr>
          <w:rFonts w:ascii="Times New Roman" w:hAnsi="Times New Roman" w:cs="Times New Roman"/>
          <w:sz w:val="24"/>
          <w:szCs w:val="24"/>
        </w:rPr>
      </w:pPr>
      <w:r w:rsidRPr="004578A7">
        <w:rPr>
          <w:rFonts w:ascii="Times New Roman" w:hAnsi="Times New Roman" w:cs="Times New Roman"/>
          <w:sz w:val="24"/>
          <w:szCs w:val="24"/>
        </w:rPr>
        <w:t>Zagreb,</w:t>
      </w:r>
      <w:r w:rsidR="004B654D">
        <w:rPr>
          <w:rFonts w:ascii="Times New Roman" w:hAnsi="Times New Roman" w:cs="Times New Roman"/>
          <w:sz w:val="24"/>
          <w:szCs w:val="24"/>
        </w:rPr>
        <w:t xml:space="preserve"> </w:t>
      </w:r>
      <w:r w:rsidRPr="004578A7">
        <w:rPr>
          <w:rFonts w:ascii="Times New Roman" w:hAnsi="Times New Roman" w:cs="Times New Roman"/>
          <w:sz w:val="24"/>
          <w:szCs w:val="24"/>
        </w:rPr>
        <w:t>2014</w:t>
      </w:r>
      <w:r w:rsidR="004B654D">
        <w:rPr>
          <w:rFonts w:ascii="Times New Roman" w:hAnsi="Times New Roman" w:cs="Times New Roman"/>
          <w:sz w:val="24"/>
          <w:szCs w:val="24"/>
        </w:rPr>
        <w:t>.</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 </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lastRenderedPageBreak/>
        <w:t>Ovaj diplomski rad izrađen je pri Katedri za zdravstvenu ekologiju i medicinu rada pod vodstvom prof.dr.sc.</w:t>
      </w:r>
      <w:r w:rsidR="004E43B5">
        <w:rPr>
          <w:rFonts w:ascii="Times New Roman" w:hAnsi="Times New Roman" w:cs="Times New Roman"/>
          <w:sz w:val="24"/>
          <w:szCs w:val="24"/>
        </w:rPr>
        <w:t xml:space="preserve"> </w:t>
      </w:r>
      <w:r w:rsidRPr="004578A7">
        <w:rPr>
          <w:rFonts w:ascii="Times New Roman" w:hAnsi="Times New Roman" w:cs="Times New Roman"/>
          <w:sz w:val="24"/>
          <w:szCs w:val="24"/>
        </w:rPr>
        <w:t>Jadranke Mustajbegović dr.med. i predan je na ocjenu u akademskoj godini 2013/2014.</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E43B5" w:rsidRDefault="004E43B5" w:rsidP="004578A7">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D90E07" w:rsidRDefault="004578A7" w:rsidP="00D90E07">
      <w:pPr>
        <w:pStyle w:val="Heading1"/>
      </w:pPr>
      <w:bookmarkStart w:id="1" w:name="_Toc389736364"/>
      <w:r w:rsidRPr="004E43B5">
        <w:lastRenderedPageBreak/>
        <w:t>Sadržaj</w:t>
      </w:r>
      <w:bookmarkEnd w:id="1"/>
    </w:p>
    <w:sdt>
      <w:sdtPr>
        <w:rPr>
          <w:rFonts w:asciiTheme="minorHAnsi" w:eastAsiaTheme="minorHAnsi" w:hAnsiTheme="minorHAnsi" w:cstheme="minorBidi"/>
          <w:b w:val="0"/>
          <w:bCs w:val="0"/>
          <w:color w:val="auto"/>
          <w:sz w:val="22"/>
          <w:szCs w:val="22"/>
          <w:lang w:val="en-GB" w:eastAsia="en-US"/>
        </w:rPr>
        <w:id w:val="-1261839223"/>
        <w:docPartObj>
          <w:docPartGallery w:val="Table of Contents"/>
          <w:docPartUnique/>
        </w:docPartObj>
      </w:sdtPr>
      <w:sdtEndPr>
        <w:rPr>
          <w:noProof/>
        </w:rPr>
      </w:sdtEndPr>
      <w:sdtContent>
        <w:p w:rsidR="006C5F9C" w:rsidRPr="006C5F9C" w:rsidRDefault="006C5F9C" w:rsidP="006C5F9C">
          <w:pPr>
            <w:pStyle w:val="TOCHeading"/>
          </w:pPr>
        </w:p>
        <w:p w:rsidR="006C5F9C" w:rsidRPr="006C5F9C" w:rsidRDefault="006C5F9C">
          <w:pPr>
            <w:pStyle w:val="TOC1"/>
            <w:tabs>
              <w:tab w:val="right" w:leader="dot" w:pos="9062"/>
            </w:tabs>
            <w:rPr>
              <w:rFonts w:ascii="Arial" w:hAnsi="Arial" w:cs="Arial"/>
              <w:noProof/>
              <w:sz w:val="24"/>
              <w:szCs w:val="24"/>
            </w:rPr>
          </w:pPr>
          <w:r>
            <w:fldChar w:fldCharType="begin"/>
          </w:r>
          <w:r>
            <w:instrText xml:space="preserve"> TOC \o "1-3" \h \z \u </w:instrText>
          </w:r>
          <w:r>
            <w:fldChar w:fldCharType="separate"/>
          </w:r>
          <w:hyperlink w:anchor="_Toc389736365" w:history="1">
            <w:r w:rsidRPr="006C5F9C">
              <w:rPr>
                <w:rStyle w:val="Hyperlink"/>
                <w:rFonts w:ascii="Arial" w:hAnsi="Arial" w:cs="Arial"/>
                <w:noProof/>
                <w:sz w:val="24"/>
                <w:szCs w:val="24"/>
              </w:rPr>
              <w:t>Popis kratica korišenih u tekstu</w:t>
            </w:r>
          </w:hyperlink>
        </w:p>
        <w:p w:rsidR="006C5F9C" w:rsidRPr="006C5F9C" w:rsidRDefault="0019426E">
          <w:pPr>
            <w:pStyle w:val="TOC1"/>
            <w:tabs>
              <w:tab w:val="right" w:leader="dot" w:pos="9062"/>
            </w:tabs>
            <w:rPr>
              <w:rFonts w:ascii="Arial" w:hAnsi="Arial" w:cs="Arial"/>
              <w:noProof/>
              <w:sz w:val="24"/>
              <w:szCs w:val="24"/>
            </w:rPr>
          </w:pPr>
          <w:hyperlink w:anchor="_Toc389736366" w:history="1">
            <w:r w:rsidR="006C5F9C" w:rsidRPr="006C5F9C">
              <w:rPr>
                <w:rStyle w:val="Hyperlink"/>
                <w:rFonts w:ascii="Arial" w:hAnsi="Arial" w:cs="Arial"/>
                <w:noProof/>
                <w:sz w:val="24"/>
                <w:szCs w:val="24"/>
              </w:rPr>
              <w:t>1. Sažetak</w:t>
            </w:r>
          </w:hyperlink>
        </w:p>
        <w:p w:rsidR="006C5F9C" w:rsidRPr="006C5F9C" w:rsidRDefault="0019426E">
          <w:pPr>
            <w:pStyle w:val="TOC1"/>
            <w:tabs>
              <w:tab w:val="right" w:leader="dot" w:pos="9062"/>
            </w:tabs>
            <w:rPr>
              <w:rFonts w:ascii="Arial" w:hAnsi="Arial" w:cs="Arial"/>
              <w:noProof/>
              <w:sz w:val="24"/>
              <w:szCs w:val="24"/>
            </w:rPr>
          </w:pPr>
          <w:hyperlink w:anchor="_Toc389736367" w:history="1">
            <w:r w:rsidR="006C5F9C" w:rsidRPr="006C5F9C">
              <w:rPr>
                <w:rStyle w:val="Hyperlink"/>
                <w:rFonts w:ascii="Arial" w:hAnsi="Arial" w:cs="Arial"/>
                <w:noProof/>
                <w:sz w:val="24"/>
                <w:szCs w:val="24"/>
              </w:rPr>
              <w:t>2. Summary</w:t>
            </w:r>
          </w:hyperlink>
        </w:p>
        <w:p w:rsidR="006C5F9C" w:rsidRPr="006C5F9C" w:rsidRDefault="0019426E">
          <w:pPr>
            <w:pStyle w:val="TOC1"/>
            <w:tabs>
              <w:tab w:val="right" w:leader="dot" w:pos="9062"/>
            </w:tabs>
            <w:rPr>
              <w:rFonts w:ascii="Arial" w:hAnsi="Arial" w:cs="Arial"/>
              <w:noProof/>
              <w:sz w:val="24"/>
              <w:szCs w:val="24"/>
            </w:rPr>
          </w:pPr>
          <w:hyperlink w:anchor="_Toc389736369" w:history="1">
            <w:r w:rsidR="006C5F9C" w:rsidRPr="006C5F9C">
              <w:rPr>
                <w:rStyle w:val="Hyperlink"/>
                <w:rFonts w:ascii="Arial" w:hAnsi="Arial" w:cs="Arial"/>
                <w:noProof/>
                <w:sz w:val="24"/>
                <w:szCs w:val="24"/>
              </w:rPr>
              <w:t>3. Uvod</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_Toc389736369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1</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70" w:history="1">
            <w:r w:rsidR="006C5F9C" w:rsidRPr="006C5F9C">
              <w:rPr>
                <w:rStyle w:val="Hyperlink"/>
                <w:rFonts w:ascii="Arial" w:hAnsi="Arial" w:cs="Arial"/>
                <w:noProof/>
                <w:sz w:val="24"/>
                <w:szCs w:val="24"/>
              </w:rPr>
              <w:t>4. Profesionalne bolesti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_Toc389736370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71" w:history="1">
            <w:r w:rsidR="006C5F9C" w:rsidRPr="006C5F9C">
              <w:rPr>
                <w:rStyle w:val="Hyperlink"/>
                <w:rFonts w:ascii="Arial" w:hAnsi="Arial" w:cs="Arial"/>
                <w:noProof/>
                <w:sz w:val="24"/>
                <w:szCs w:val="24"/>
              </w:rPr>
              <w:t>5. Zdravstveni djelatnici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_Toc389736371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5</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72" w:history="1">
            <w:r w:rsidR="006C5F9C" w:rsidRPr="006C5F9C">
              <w:rPr>
                <w:rStyle w:val="Hyperlink"/>
                <w:rFonts w:ascii="Arial" w:hAnsi="Arial" w:cs="Arial"/>
                <w:noProof/>
                <w:sz w:val="24"/>
                <w:szCs w:val="24"/>
              </w:rPr>
              <w:t>6. Štetni čimbenici kojima su izloženi zdravstveni djelatnici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_Toc389736372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8</w:t>
            </w:r>
            <w:r w:rsidR="006C5F9C" w:rsidRPr="006C5F9C">
              <w:rPr>
                <w:rFonts w:ascii="Arial" w:hAnsi="Arial" w:cs="Arial"/>
                <w:noProof/>
                <w:webHidden/>
                <w:sz w:val="24"/>
                <w:szCs w:val="24"/>
              </w:rPr>
              <w:fldChar w:fldCharType="end"/>
            </w:r>
          </w:hyperlink>
        </w:p>
        <w:p w:rsidR="006C5F9C" w:rsidRPr="006C5F9C" w:rsidRDefault="0019426E">
          <w:pPr>
            <w:pStyle w:val="TOC2"/>
            <w:tabs>
              <w:tab w:val="right" w:leader="dot" w:pos="9062"/>
            </w:tabs>
            <w:rPr>
              <w:rFonts w:ascii="Arial" w:hAnsi="Arial" w:cs="Arial"/>
              <w:noProof/>
              <w:sz w:val="24"/>
              <w:szCs w:val="24"/>
            </w:rPr>
          </w:pPr>
          <w:hyperlink w:anchor="_Toc389736373" w:history="1">
            <w:r w:rsidR="006C5F9C" w:rsidRPr="006C5F9C">
              <w:rPr>
                <w:rStyle w:val="Hyperlink"/>
                <w:rFonts w:ascii="Arial" w:hAnsi="Arial" w:cs="Arial"/>
                <w:noProof/>
                <w:sz w:val="24"/>
                <w:szCs w:val="24"/>
              </w:rPr>
              <w:t>6.1.  Biološki čimbenici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_Toc389736373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9</w:t>
            </w:r>
            <w:r w:rsidR="006C5F9C" w:rsidRPr="006C5F9C">
              <w:rPr>
                <w:rFonts w:ascii="Arial" w:hAnsi="Arial" w:cs="Arial"/>
                <w:noProof/>
                <w:webHidden/>
                <w:sz w:val="24"/>
                <w:szCs w:val="24"/>
              </w:rPr>
              <w:fldChar w:fldCharType="end"/>
            </w:r>
          </w:hyperlink>
        </w:p>
        <w:p w:rsidR="006C5F9C" w:rsidRPr="006C5F9C" w:rsidRDefault="0019426E">
          <w:pPr>
            <w:pStyle w:val="TOC3"/>
            <w:tabs>
              <w:tab w:val="right" w:leader="dot" w:pos="9062"/>
            </w:tabs>
            <w:rPr>
              <w:rFonts w:ascii="Arial" w:hAnsi="Arial" w:cs="Arial"/>
              <w:noProof/>
              <w:sz w:val="24"/>
              <w:szCs w:val="24"/>
            </w:rPr>
          </w:pPr>
          <w:hyperlink w:anchor="_Toc389736374" w:history="1">
            <w:r w:rsidR="006C5F9C" w:rsidRPr="006C5F9C">
              <w:rPr>
                <w:rStyle w:val="Hyperlink"/>
                <w:rFonts w:ascii="Arial" w:hAnsi="Arial" w:cs="Arial"/>
                <w:noProof/>
                <w:sz w:val="24"/>
                <w:szCs w:val="24"/>
              </w:rPr>
              <w:t>6.1.2. Virus humane imunodeficijencije - HIV</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_Toc389736374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12</w:t>
            </w:r>
            <w:r w:rsidR="006C5F9C" w:rsidRPr="006C5F9C">
              <w:rPr>
                <w:rFonts w:ascii="Arial" w:hAnsi="Arial" w:cs="Arial"/>
                <w:noProof/>
                <w:webHidden/>
                <w:sz w:val="24"/>
                <w:szCs w:val="24"/>
              </w:rPr>
              <w:fldChar w:fldCharType="end"/>
            </w:r>
          </w:hyperlink>
        </w:p>
        <w:p w:rsidR="006C5F9C" w:rsidRPr="006C5F9C" w:rsidRDefault="0019426E">
          <w:pPr>
            <w:pStyle w:val="TOC3"/>
            <w:tabs>
              <w:tab w:val="right" w:leader="dot" w:pos="9062"/>
            </w:tabs>
            <w:rPr>
              <w:rFonts w:ascii="Arial" w:hAnsi="Arial" w:cs="Arial"/>
              <w:noProof/>
              <w:sz w:val="24"/>
              <w:szCs w:val="24"/>
            </w:rPr>
          </w:pPr>
          <w:hyperlink w:anchor="_Toc389736375" w:history="1">
            <w:r w:rsidR="006C5F9C" w:rsidRPr="006C5F9C">
              <w:rPr>
                <w:rStyle w:val="Hyperlink"/>
                <w:rFonts w:ascii="Arial" w:hAnsi="Arial" w:cs="Arial"/>
                <w:noProof/>
                <w:sz w:val="24"/>
                <w:szCs w:val="24"/>
              </w:rPr>
              <w:t>6.1.3. Zoonoze</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_Toc389736375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14</w:t>
            </w:r>
            <w:r w:rsidR="006C5F9C" w:rsidRPr="006C5F9C">
              <w:rPr>
                <w:rFonts w:ascii="Arial" w:hAnsi="Arial" w:cs="Arial"/>
                <w:noProof/>
                <w:webHidden/>
                <w:sz w:val="24"/>
                <w:szCs w:val="24"/>
              </w:rPr>
              <w:fldChar w:fldCharType="end"/>
            </w:r>
          </w:hyperlink>
        </w:p>
        <w:p w:rsidR="006C5F9C" w:rsidRPr="006C5F9C" w:rsidRDefault="0019426E">
          <w:pPr>
            <w:pStyle w:val="TOC2"/>
            <w:tabs>
              <w:tab w:val="right" w:leader="dot" w:pos="9062"/>
            </w:tabs>
            <w:rPr>
              <w:rFonts w:ascii="Arial" w:hAnsi="Arial" w:cs="Arial"/>
              <w:noProof/>
              <w:sz w:val="24"/>
              <w:szCs w:val="24"/>
            </w:rPr>
          </w:pPr>
          <w:hyperlink w:anchor="_Toc389736376" w:history="1">
            <w:r w:rsidR="006C5F9C" w:rsidRPr="006C5F9C">
              <w:rPr>
                <w:rStyle w:val="Hyperlink"/>
                <w:rFonts w:ascii="Arial" w:hAnsi="Arial" w:cs="Arial"/>
                <w:noProof/>
                <w:sz w:val="24"/>
                <w:szCs w:val="24"/>
              </w:rPr>
              <w:t>6.2. Fizikalni čimbenici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_Toc389736376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16</w:t>
            </w:r>
            <w:r w:rsidR="006C5F9C" w:rsidRPr="006C5F9C">
              <w:rPr>
                <w:rFonts w:ascii="Arial" w:hAnsi="Arial" w:cs="Arial"/>
                <w:noProof/>
                <w:webHidden/>
                <w:sz w:val="24"/>
                <w:szCs w:val="24"/>
              </w:rPr>
              <w:fldChar w:fldCharType="end"/>
            </w:r>
          </w:hyperlink>
        </w:p>
        <w:p w:rsidR="006C5F9C" w:rsidRPr="006C5F9C" w:rsidRDefault="0019426E">
          <w:pPr>
            <w:pStyle w:val="TOC2"/>
            <w:tabs>
              <w:tab w:val="right" w:leader="dot" w:pos="9062"/>
            </w:tabs>
            <w:rPr>
              <w:rFonts w:ascii="Arial" w:hAnsi="Arial" w:cs="Arial"/>
              <w:noProof/>
              <w:sz w:val="24"/>
              <w:szCs w:val="24"/>
            </w:rPr>
          </w:pPr>
          <w:hyperlink w:anchor="_Toc389736377" w:history="1">
            <w:r w:rsidR="006C5F9C" w:rsidRPr="006C5F9C">
              <w:rPr>
                <w:rStyle w:val="Hyperlink"/>
                <w:rFonts w:ascii="Arial" w:hAnsi="Arial" w:cs="Arial"/>
                <w:noProof/>
                <w:sz w:val="24"/>
                <w:szCs w:val="24"/>
              </w:rPr>
              <w:t>6.3. Kemijski čimbenici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_Toc389736377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18</w:t>
            </w:r>
            <w:r w:rsidR="006C5F9C" w:rsidRPr="006C5F9C">
              <w:rPr>
                <w:rFonts w:ascii="Arial" w:hAnsi="Arial" w:cs="Arial"/>
                <w:noProof/>
                <w:webHidden/>
                <w:sz w:val="24"/>
                <w:szCs w:val="24"/>
              </w:rPr>
              <w:fldChar w:fldCharType="end"/>
            </w:r>
          </w:hyperlink>
        </w:p>
        <w:p w:rsidR="006C5F9C" w:rsidRPr="006C5F9C" w:rsidRDefault="0019426E">
          <w:pPr>
            <w:pStyle w:val="TOC2"/>
            <w:tabs>
              <w:tab w:val="right" w:leader="dot" w:pos="9062"/>
            </w:tabs>
            <w:rPr>
              <w:rFonts w:ascii="Arial" w:hAnsi="Arial" w:cs="Arial"/>
              <w:noProof/>
              <w:sz w:val="24"/>
              <w:szCs w:val="24"/>
            </w:rPr>
          </w:pPr>
          <w:hyperlink w:anchor="_Toc389736378" w:history="1">
            <w:r w:rsidR="006C5F9C" w:rsidRPr="006C5F9C">
              <w:rPr>
                <w:rStyle w:val="Hyperlink"/>
                <w:rFonts w:ascii="Arial" w:hAnsi="Arial" w:cs="Arial"/>
                <w:noProof/>
                <w:sz w:val="24"/>
                <w:szCs w:val="24"/>
              </w:rPr>
              <w:t>6.4. Stres na radu</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_Toc389736378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20</w:t>
            </w:r>
            <w:r w:rsidR="006C5F9C" w:rsidRPr="006C5F9C">
              <w:rPr>
                <w:rFonts w:ascii="Arial" w:hAnsi="Arial" w:cs="Arial"/>
                <w:noProof/>
                <w:webHidden/>
                <w:sz w:val="24"/>
                <w:szCs w:val="24"/>
              </w:rPr>
              <w:fldChar w:fldCharType="end"/>
            </w:r>
          </w:hyperlink>
        </w:p>
        <w:p w:rsidR="006C5F9C" w:rsidRPr="006C5F9C" w:rsidRDefault="0019426E">
          <w:pPr>
            <w:pStyle w:val="TOC2"/>
            <w:tabs>
              <w:tab w:val="right" w:leader="dot" w:pos="9062"/>
            </w:tabs>
            <w:rPr>
              <w:rFonts w:ascii="Arial" w:hAnsi="Arial" w:cs="Arial"/>
              <w:noProof/>
              <w:sz w:val="24"/>
              <w:szCs w:val="24"/>
            </w:rPr>
          </w:pPr>
          <w:hyperlink w:anchor="_Toc389736379" w:history="1">
            <w:r w:rsidR="006C5F9C" w:rsidRPr="006C5F9C">
              <w:rPr>
                <w:rStyle w:val="Hyperlink"/>
                <w:rFonts w:ascii="Arial" w:hAnsi="Arial" w:cs="Arial"/>
                <w:noProof/>
                <w:sz w:val="24"/>
                <w:szCs w:val="24"/>
              </w:rPr>
              <w:t>6.5. Ostali čimbenici</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_Toc389736379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22</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80" w:history="1">
            <w:r w:rsidR="006C5F9C" w:rsidRPr="006C5F9C">
              <w:rPr>
                <w:rStyle w:val="Hyperlink"/>
                <w:rFonts w:ascii="Arial" w:hAnsi="Arial" w:cs="Arial"/>
                <w:noProof/>
                <w:sz w:val="24"/>
                <w:szCs w:val="24"/>
              </w:rPr>
              <w:t>7. Procjena štetnosti na radnom mjestu</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_Toc389736380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24</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81" w:history="1">
            <w:r w:rsidR="006C5F9C" w:rsidRPr="006C5F9C">
              <w:rPr>
                <w:rStyle w:val="Hyperlink"/>
                <w:rFonts w:ascii="Arial" w:hAnsi="Arial" w:cs="Arial"/>
                <w:noProof/>
                <w:sz w:val="24"/>
                <w:szCs w:val="24"/>
              </w:rPr>
              <w:t>8. Zaključak</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_Toc389736381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26</w:t>
            </w:r>
            <w:r w:rsidR="006C5F9C" w:rsidRPr="006C5F9C">
              <w:rPr>
                <w:rFonts w:ascii="Arial" w:hAnsi="Arial" w:cs="Arial"/>
                <w:noProof/>
                <w:webHidden/>
                <w:sz w:val="24"/>
                <w:szCs w:val="24"/>
              </w:rPr>
              <w:fldChar w:fldCharType="end"/>
            </w:r>
          </w:hyperlink>
        </w:p>
        <w:p w:rsidR="006C5F9C" w:rsidRPr="006C5F9C" w:rsidRDefault="0019426E">
          <w:pPr>
            <w:pStyle w:val="TOC1"/>
            <w:tabs>
              <w:tab w:val="right" w:leader="dot" w:pos="9062"/>
            </w:tabs>
            <w:rPr>
              <w:rFonts w:ascii="Arial" w:hAnsi="Arial" w:cs="Arial"/>
              <w:noProof/>
              <w:sz w:val="24"/>
              <w:szCs w:val="24"/>
            </w:rPr>
          </w:pPr>
          <w:hyperlink w:anchor="_Toc389736382" w:history="1">
            <w:r w:rsidR="006C5F9C" w:rsidRPr="006C5F9C">
              <w:rPr>
                <w:rStyle w:val="Hyperlink"/>
                <w:rFonts w:ascii="Arial" w:hAnsi="Arial" w:cs="Arial"/>
                <w:noProof/>
                <w:sz w:val="24"/>
                <w:szCs w:val="24"/>
              </w:rPr>
              <w:t>9. Zahvala</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_Toc389736382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27</w:t>
            </w:r>
            <w:r w:rsidR="006C5F9C" w:rsidRPr="006C5F9C">
              <w:rPr>
                <w:rFonts w:ascii="Arial" w:hAnsi="Arial" w:cs="Arial"/>
                <w:noProof/>
                <w:webHidden/>
                <w:sz w:val="24"/>
                <w:szCs w:val="24"/>
              </w:rPr>
              <w:fldChar w:fldCharType="end"/>
            </w:r>
          </w:hyperlink>
        </w:p>
        <w:p w:rsidR="006C5F9C" w:rsidRDefault="0019426E">
          <w:pPr>
            <w:pStyle w:val="TOC1"/>
            <w:tabs>
              <w:tab w:val="right" w:leader="dot" w:pos="9062"/>
            </w:tabs>
            <w:rPr>
              <w:noProof/>
            </w:rPr>
          </w:pPr>
          <w:hyperlink w:anchor="_Toc389736383" w:history="1">
            <w:r w:rsidR="006C5F9C" w:rsidRPr="006C5F9C">
              <w:rPr>
                <w:rStyle w:val="Hyperlink"/>
                <w:rFonts w:ascii="Arial" w:hAnsi="Arial" w:cs="Arial"/>
                <w:noProof/>
                <w:sz w:val="24"/>
                <w:szCs w:val="24"/>
              </w:rPr>
              <w:t>10. Posveta</w:t>
            </w:r>
            <w:r w:rsidR="006C5F9C" w:rsidRPr="006C5F9C">
              <w:rPr>
                <w:rFonts w:ascii="Arial" w:hAnsi="Arial" w:cs="Arial"/>
                <w:noProof/>
                <w:webHidden/>
                <w:sz w:val="24"/>
                <w:szCs w:val="24"/>
              </w:rPr>
              <w:tab/>
            </w:r>
            <w:r w:rsidR="006C5F9C" w:rsidRPr="006C5F9C">
              <w:rPr>
                <w:rFonts w:ascii="Arial" w:hAnsi="Arial" w:cs="Arial"/>
                <w:noProof/>
                <w:webHidden/>
                <w:sz w:val="24"/>
                <w:szCs w:val="24"/>
              </w:rPr>
              <w:fldChar w:fldCharType="begin"/>
            </w:r>
            <w:r w:rsidR="006C5F9C" w:rsidRPr="006C5F9C">
              <w:rPr>
                <w:rFonts w:ascii="Arial" w:hAnsi="Arial" w:cs="Arial"/>
                <w:noProof/>
                <w:webHidden/>
                <w:sz w:val="24"/>
                <w:szCs w:val="24"/>
              </w:rPr>
              <w:instrText xml:space="preserve"> PAGEREF _Toc389736383 \h </w:instrText>
            </w:r>
            <w:r w:rsidR="006C5F9C" w:rsidRPr="006C5F9C">
              <w:rPr>
                <w:rFonts w:ascii="Arial" w:hAnsi="Arial" w:cs="Arial"/>
                <w:noProof/>
                <w:webHidden/>
                <w:sz w:val="24"/>
                <w:szCs w:val="24"/>
              </w:rPr>
            </w:r>
            <w:r w:rsidR="006C5F9C" w:rsidRPr="006C5F9C">
              <w:rPr>
                <w:rFonts w:ascii="Arial" w:hAnsi="Arial" w:cs="Arial"/>
                <w:noProof/>
                <w:webHidden/>
                <w:sz w:val="24"/>
                <w:szCs w:val="24"/>
              </w:rPr>
              <w:fldChar w:fldCharType="separate"/>
            </w:r>
            <w:r w:rsidR="006C5F9C">
              <w:rPr>
                <w:rFonts w:ascii="Arial" w:hAnsi="Arial" w:cs="Arial"/>
                <w:noProof/>
                <w:webHidden/>
                <w:sz w:val="24"/>
                <w:szCs w:val="24"/>
              </w:rPr>
              <w:t>27</w:t>
            </w:r>
            <w:r w:rsidR="006C5F9C" w:rsidRPr="006C5F9C">
              <w:rPr>
                <w:rFonts w:ascii="Arial" w:hAnsi="Arial" w:cs="Arial"/>
                <w:noProof/>
                <w:webHidden/>
                <w:sz w:val="24"/>
                <w:szCs w:val="24"/>
              </w:rPr>
              <w:fldChar w:fldCharType="end"/>
            </w:r>
          </w:hyperlink>
        </w:p>
        <w:p w:rsidR="006C5F9C" w:rsidRDefault="006C5F9C">
          <w:r>
            <w:rPr>
              <w:b/>
              <w:bCs/>
              <w:noProof/>
            </w:rPr>
            <w:fldChar w:fldCharType="end"/>
          </w:r>
        </w:p>
      </w:sdtContent>
    </w:sdt>
    <w:p w:rsidR="00D90E07" w:rsidRPr="00D90E07" w:rsidRDefault="00D90E07" w:rsidP="00D90E07"/>
    <w:p w:rsidR="006C5F9C" w:rsidRDefault="006C5F9C" w:rsidP="00D90E07">
      <w:pPr>
        <w:pStyle w:val="Heading1"/>
      </w:pPr>
      <w:r>
        <w:br w:type="page"/>
      </w:r>
    </w:p>
    <w:p w:rsidR="004578A7" w:rsidRDefault="00D90E07" w:rsidP="00D90E07">
      <w:pPr>
        <w:pStyle w:val="Heading1"/>
      </w:pPr>
      <w:bookmarkStart w:id="2" w:name="_Toc389736365"/>
      <w:r>
        <w:lastRenderedPageBreak/>
        <w:t>P</w:t>
      </w:r>
      <w:r w:rsidRPr="004578A7">
        <w:t>opis kratica korišenih u tekstu</w:t>
      </w:r>
      <w:bookmarkEnd w:id="2"/>
    </w:p>
    <w:p w:rsidR="00D90E07" w:rsidRPr="00D90E07" w:rsidRDefault="00D90E07" w:rsidP="00D90E07"/>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HZZZSR- Registar profesionalnih bolesti Hrvatskog zavoda za zaštitu zdravlja i sigurnost na radu</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SZO-Svjetska zdravstvena organizacija</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HCV-virus hepatitsa C</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HBV-virus hepatitia B</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HIV-humani virus imunodeficijencije</w:t>
      </w:r>
    </w:p>
    <w:p w:rsidR="004578A7" w:rsidRPr="004578A7" w:rsidRDefault="004578A7" w:rsidP="004578A7">
      <w:pPr>
        <w:spacing w:after="0" w:line="360" w:lineRule="auto"/>
        <w:rPr>
          <w:rFonts w:ascii="Times New Roman" w:hAnsi="Times New Roman" w:cs="Times New Roman"/>
          <w:sz w:val="24"/>
          <w:szCs w:val="24"/>
        </w:rPr>
      </w:pPr>
      <w:r w:rsidRPr="004578A7">
        <w:rPr>
          <w:rFonts w:ascii="Times New Roman" w:hAnsi="Times New Roman" w:cs="Times New Roman"/>
          <w:sz w:val="24"/>
          <w:szCs w:val="24"/>
        </w:rPr>
        <w:t>MRSA- meticilin rezistentni Staphylococcus aureus</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8A0242" w:rsidRDefault="008A0242" w:rsidP="004578A7">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4578A7" w:rsidRDefault="00266018" w:rsidP="00D90E07">
      <w:pPr>
        <w:pStyle w:val="Heading1"/>
      </w:pPr>
      <w:bookmarkStart w:id="3" w:name="_Toc389736366"/>
      <w:r>
        <w:lastRenderedPageBreak/>
        <w:t xml:space="preserve">1. </w:t>
      </w:r>
      <w:r w:rsidR="004578A7" w:rsidRPr="008A0242">
        <w:t>Sažetak</w:t>
      </w:r>
      <w:bookmarkEnd w:id="3"/>
    </w:p>
    <w:p w:rsidR="008A0242" w:rsidRPr="008A0242" w:rsidRDefault="008A0242" w:rsidP="004578A7">
      <w:pPr>
        <w:spacing w:after="0" w:line="360" w:lineRule="auto"/>
        <w:rPr>
          <w:rFonts w:ascii="Times New Roman" w:hAnsi="Times New Roman" w:cs="Times New Roman"/>
          <w:b/>
          <w:sz w:val="24"/>
          <w:szCs w:val="24"/>
        </w:rPr>
      </w:pPr>
    </w:p>
    <w:p w:rsidR="004578A7" w:rsidRPr="004578A7" w:rsidRDefault="004578A7" w:rsidP="008A0242">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Prva profesionalna bolest prepoznata je 1775.godine kod dimnjačara koji su dobili karcinome skrotuma zbog izloženosti čađi. Do danas profesionalne bolesti ostaju vrlo važno područje interesa različitih djelatnosti zbog utjecaja na zdravlje zaposlenika.</w:t>
      </w:r>
    </w:p>
    <w:p w:rsidR="002E1771" w:rsidRDefault="002E1771" w:rsidP="008A0242">
      <w:pPr>
        <w:spacing w:after="0" w:line="360" w:lineRule="auto"/>
        <w:jc w:val="both"/>
        <w:rPr>
          <w:rFonts w:ascii="Times New Roman" w:hAnsi="Times New Roman" w:cs="Times New Roman"/>
          <w:sz w:val="24"/>
          <w:szCs w:val="24"/>
        </w:rPr>
      </w:pPr>
    </w:p>
    <w:p w:rsidR="004578A7" w:rsidRPr="004578A7" w:rsidRDefault="008A0242" w:rsidP="008A0242">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Široko rasprostanjeni kemijski, fizikalni i biološki čimbenici prisutni na </w:t>
      </w:r>
      <w:r w:rsidR="006C5F9C" w:rsidRPr="004578A7">
        <w:rPr>
          <w:rFonts w:ascii="Times New Roman" w:hAnsi="Times New Roman" w:cs="Times New Roman"/>
          <w:sz w:val="24"/>
          <w:szCs w:val="24"/>
        </w:rPr>
        <w:t>radnom mjestu</w:t>
      </w:r>
      <w:r w:rsidRPr="004578A7">
        <w:rPr>
          <w:rFonts w:ascii="Times New Roman" w:hAnsi="Times New Roman" w:cs="Times New Roman"/>
          <w:sz w:val="24"/>
          <w:szCs w:val="24"/>
        </w:rPr>
        <w:t xml:space="preserve"> uvelike utječu na zdravstveno stanje zaposlenika i upravo je zato bitno prepoznati njihove učinke i pokušati ih svesti na zadovoljavajuću razinu. Sveukupnost tih čimbenika dovodi do profesionalnih bolesti, čija pojavnost, učestalost i vrsta ovisi o radnom mjestu. </w:t>
      </w:r>
      <w:r w:rsidR="002E1771">
        <w:rPr>
          <w:rFonts w:ascii="Times New Roman" w:hAnsi="Times New Roman" w:cs="Times New Roman"/>
          <w:sz w:val="24"/>
          <w:szCs w:val="24"/>
        </w:rPr>
        <w:t>U zadnjim desetljećima l</w:t>
      </w:r>
      <w:r w:rsidR="004578A7" w:rsidRPr="004578A7">
        <w:rPr>
          <w:rFonts w:ascii="Times New Roman" w:hAnsi="Times New Roman" w:cs="Times New Roman"/>
          <w:sz w:val="24"/>
          <w:szCs w:val="24"/>
        </w:rPr>
        <w:t xml:space="preserve">judi su izloženi izrazito brzom napretku tehnologije, čiji utjecaji još nisu potpuno istraženi, ali već sad pokazuju negativne posljedice na zdravlje. </w:t>
      </w:r>
    </w:p>
    <w:p w:rsidR="002E1771" w:rsidRDefault="002E1771" w:rsidP="008A0242">
      <w:pPr>
        <w:spacing w:after="0" w:line="360" w:lineRule="auto"/>
        <w:jc w:val="both"/>
        <w:rPr>
          <w:rFonts w:ascii="Times New Roman" w:hAnsi="Times New Roman" w:cs="Times New Roman"/>
          <w:sz w:val="24"/>
          <w:szCs w:val="24"/>
        </w:rPr>
      </w:pPr>
    </w:p>
    <w:p w:rsidR="004578A7" w:rsidRPr="004578A7" w:rsidRDefault="004578A7" w:rsidP="008A0242">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Zdravstveni djelatnici predstavljaju jednu od djelatnosti koja je izrazito podložna utjecaju čimbenika na radnom mjestu i zauzimaju visoko mjesto na ljestivici oboljelih od profesionalnih bolesti. </w:t>
      </w:r>
    </w:p>
    <w:p w:rsidR="002E1771" w:rsidRDefault="002E1771" w:rsidP="008A0242">
      <w:pPr>
        <w:spacing w:after="0" w:line="360" w:lineRule="auto"/>
        <w:jc w:val="both"/>
        <w:rPr>
          <w:rFonts w:ascii="Times New Roman" w:hAnsi="Times New Roman" w:cs="Times New Roman"/>
          <w:sz w:val="24"/>
          <w:szCs w:val="24"/>
        </w:rPr>
      </w:pPr>
    </w:p>
    <w:p w:rsidR="004578A7" w:rsidRPr="004578A7" w:rsidRDefault="004578A7" w:rsidP="008A0242">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Ovaj diplomski rad ima za cilj ukazati na potencijalne štetnosti radnog mjesta zdravstvenih djelatnika i načine kako se te štetnosti mogu izbjeći. </w:t>
      </w:r>
    </w:p>
    <w:p w:rsidR="002E1771" w:rsidRDefault="002E1771" w:rsidP="008A0242">
      <w:pPr>
        <w:spacing w:after="0" w:line="360" w:lineRule="auto"/>
        <w:jc w:val="both"/>
        <w:rPr>
          <w:rFonts w:ascii="Times New Roman" w:hAnsi="Times New Roman" w:cs="Times New Roman"/>
          <w:sz w:val="24"/>
          <w:szCs w:val="24"/>
        </w:rPr>
      </w:pPr>
    </w:p>
    <w:p w:rsidR="004578A7" w:rsidRPr="004578A7" w:rsidRDefault="004578A7" w:rsidP="008A0242">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Izuzetno je važno upoznati ne samo zaposlenike, već i poslodavce s tim štetnostima da bi ih mogli otkloniti u skladu sa zakonom i spriječiti daljnje napredovanje bolesti na prvi znak simptoma.</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r w:rsidRPr="008A0242">
        <w:rPr>
          <w:rFonts w:ascii="Times New Roman" w:hAnsi="Times New Roman" w:cs="Times New Roman"/>
          <w:b/>
          <w:sz w:val="24"/>
          <w:szCs w:val="24"/>
        </w:rPr>
        <w:t>Ključne riječi:</w:t>
      </w:r>
      <w:r w:rsidRPr="004578A7">
        <w:rPr>
          <w:rFonts w:ascii="Times New Roman" w:hAnsi="Times New Roman" w:cs="Times New Roman"/>
          <w:sz w:val="24"/>
          <w:szCs w:val="24"/>
        </w:rPr>
        <w:t xml:space="preserve"> profesionalne bolesti, zdravstveni djelatnici</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2E1771" w:rsidRDefault="002E1771" w:rsidP="004578A7">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rsidR="00D90E07" w:rsidRPr="00D90E07" w:rsidRDefault="00266018" w:rsidP="00D90E07">
      <w:pPr>
        <w:pStyle w:val="Heading1"/>
      </w:pPr>
      <w:bookmarkStart w:id="4" w:name="_Toc389736367"/>
      <w:r>
        <w:lastRenderedPageBreak/>
        <w:t xml:space="preserve">2. </w:t>
      </w:r>
      <w:r w:rsidR="004578A7" w:rsidRPr="002E1771">
        <w:t>Summary</w:t>
      </w:r>
      <w:bookmarkEnd w:id="4"/>
    </w:p>
    <w:p w:rsidR="004578A7" w:rsidRDefault="004578A7" w:rsidP="00D90E07">
      <w:pPr>
        <w:pStyle w:val="Heading1"/>
        <w:rPr>
          <w:rFonts w:ascii="Times New Roman" w:hAnsi="Times New Roman" w:cs="Times New Roman"/>
          <w:b w:val="0"/>
          <w:sz w:val="24"/>
          <w:szCs w:val="24"/>
        </w:rPr>
      </w:pPr>
      <w:bookmarkStart w:id="5" w:name="_Toc389736368"/>
      <w:r w:rsidRPr="002E1771">
        <w:rPr>
          <w:rFonts w:ascii="Times New Roman" w:hAnsi="Times New Roman" w:cs="Times New Roman"/>
          <w:sz w:val="24"/>
          <w:szCs w:val="24"/>
        </w:rPr>
        <w:t>Title: Occupational diseases in health care workers</w:t>
      </w:r>
      <w:bookmarkEnd w:id="5"/>
    </w:p>
    <w:p w:rsidR="002E1771" w:rsidRPr="002E1771" w:rsidRDefault="002E1771" w:rsidP="004578A7">
      <w:pPr>
        <w:spacing w:after="0" w:line="360" w:lineRule="auto"/>
        <w:rPr>
          <w:rFonts w:ascii="Times New Roman" w:hAnsi="Times New Roman" w:cs="Times New Roman"/>
          <w:b/>
          <w:sz w:val="24"/>
          <w:szCs w:val="24"/>
        </w:rPr>
      </w:pPr>
    </w:p>
    <w:p w:rsidR="004578A7" w:rsidRPr="004578A7" w:rsidRDefault="004578A7" w:rsidP="002E1771">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First occupational disease has been identified in 1775 at </w:t>
      </w:r>
      <w:r w:rsidR="006C5F9C" w:rsidRPr="004578A7">
        <w:rPr>
          <w:rFonts w:ascii="Times New Roman" w:hAnsi="Times New Roman" w:cs="Times New Roman"/>
          <w:sz w:val="24"/>
          <w:szCs w:val="24"/>
        </w:rPr>
        <w:t>chimney sweepers</w:t>
      </w:r>
      <w:r w:rsidRPr="004578A7">
        <w:rPr>
          <w:rFonts w:ascii="Times New Roman" w:hAnsi="Times New Roman" w:cs="Times New Roman"/>
          <w:sz w:val="24"/>
          <w:szCs w:val="24"/>
        </w:rPr>
        <w:t xml:space="preserve"> who had cancer of scrotum due to exposure to soot. Even today occupational diseases still remain very important area of interest for different activities due to the impact on health on the employees.</w:t>
      </w:r>
    </w:p>
    <w:p w:rsidR="00E261D7" w:rsidRDefault="00E261D7" w:rsidP="002E1771">
      <w:pPr>
        <w:spacing w:after="0" w:line="360" w:lineRule="auto"/>
        <w:jc w:val="both"/>
        <w:rPr>
          <w:rFonts w:ascii="Times New Roman" w:hAnsi="Times New Roman" w:cs="Times New Roman"/>
          <w:sz w:val="24"/>
          <w:szCs w:val="24"/>
        </w:rPr>
      </w:pPr>
    </w:p>
    <w:p w:rsidR="004578A7" w:rsidRPr="004578A7" w:rsidRDefault="00E261D7" w:rsidP="002E1771">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Widely spread chemical, physical and biological factor on the workplace greatly </w:t>
      </w:r>
      <w:r w:rsidR="006C5F9C" w:rsidRPr="004578A7">
        <w:rPr>
          <w:rFonts w:ascii="Times New Roman" w:hAnsi="Times New Roman" w:cs="Times New Roman"/>
          <w:sz w:val="24"/>
          <w:szCs w:val="24"/>
        </w:rPr>
        <w:t>affect the</w:t>
      </w:r>
      <w:r w:rsidRPr="004578A7">
        <w:rPr>
          <w:rFonts w:ascii="Times New Roman" w:hAnsi="Times New Roman" w:cs="Times New Roman"/>
          <w:sz w:val="24"/>
          <w:szCs w:val="24"/>
        </w:rPr>
        <w:t xml:space="preserve"> health condition of the </w:t>
      </w:r>
      <w:r w:rsidR="006C5F9C" w:rsidRPr="004578A7">
        <w:rPr>
          <w:rFonts w:ascii="Times New Roman" w:hAnsi="Times New Roman" w:cs="Times New Roman"/>
          <w:sz w:val="24"/>
          <w:szCs w:val="24"/>
        </w:rPr>
        <w:t>employees and that</w:t>
      </w:r>
      <w:r w:rsidRPr="004578A7">
        <w:rPr>
          <w:rFonts w:ascii="Times New Roman" w:hAnsi="Times New Roman" w:cs="Times New Roman"/>
          <w:sz w:val="24"/>
          <w:szCs w:val="24"/>
        </w:rPr>
        <w:t xml:space="preserve"> is way it's important to identify their effects and try to reduce </w:t>
      </w:r>
      <w:r w:rsidR="006C5F9C" w:rsidRPr="004578A7">
        <w:rPr>
          <w:rFonts w:ascii="Times New Roman" w:hAnsi="Times New Roman" w:cs="Times New Roman"/>
          <w:sz w:val="24"/>
          <w:szCs w:val="24"/>
        </w:rPr>
        <w:t>them to</w:t>
      </w:r>
      <w:r w:rsidRPr="004578A7">
        <w:rPr>
          <w:rFonts w:ascii="Times New Roman" w:hAnsi="Times New Roman" w:cs="Times New Roman"/>
          <w:sz w:val="24"/>
          <w:szCs w:val="24"/>
        </w:rPr>
        <w:t xml:space="preserve"> satisfactory level. Totality of those factors leads to occupational diseases, whose incidence, frequ</w:t>
      </w:r>
      <w:r w:rsidR="006C5F9C">
        <w:rPr>
          <w:rFonts w:ascii="Times New Roman" w:hAnsi="Times New Roman" w:cs="Times New Roman"/>
          <w:sz w:val="24"/>
          <w:szCs w:val="24"/>
        </w:rPr>
        <w:t>e</w:t>
      </w:r>
      <w:r w:rsidRPr="004578A7">
        <w:rPr>
          <w:rFonts w:ascii="Times New Roman" w:hAnsi="Times New Roman" w:cs="Times New Roman"/>
          <w:sz w:val="24"/>
          <w:szCs w:val="24"/>
        </w:rPr>
        <w:t xml:space="preserve">ncy </w:t>
      </w:r>
      <w:r w:rsidR="006C5F9C" w:rsidRPr="004578A7">
        <w:rPr>
          <w:rFonts w:ascii="Times New Roman" w:hAnsi="Times New Roman" w:cs="Times New Roman"/>
          <w:sz w:val="24"/>
          <w:szCs w:val="24"/>
        </w:rPr>
        <w:t>and t</w:t>
      </w:r>
      <w:r w:rsidR="006C5F9C">
        <w:rPr>
          <w:rFonts w:ascii="Times New Roman" w:hAnsi="Times New Roman" w:cs="Times New Roman"/>
          <w:sz w:val="24"/>
          <w:szCs w:val="24"/>
        </w:rPr>
        <w:t>y</w:t>
      </w:r>
      <w:r w:rsidR="006C5F9C" w:rsidRPr="004578A7">
        <w:rPr>
          <w:rFonts w:ascii="Times New Roman" w:hAnsi="Times New Roman" w:cs="Times New Roman"/>
          <w:sz w:val="24"/>
          <w:szCs w:val="24"/>
        </w:rPr>
        <w:t>pe</w:t>
      </w:r>
      <w:r w:rsidRPr="004578A7">
        <w:rPr>
          <w:rFonts w:ascii="Times New Roman" w:hAnsi="Times New Roman" w:cs="Times New Roman"/>
          <w:sz w:val="24"/>
          <w:szCs w:val="24"/>
        </w:rPr>
        <w:t xml:space="preserve"> depends on workplace.</w:t>
      </w:r>
      <w:r>
        <w:rPr>
          <w:rFonts w:ascii="Times New Roman" w:hAnsi="Times New Roman" w:cs="Times New Roman"/>
          <w:sz w:val="24"/>
          <w:szCs w:val="24"/>
        </w:rPr>
        <w:t xml:space="preserve"> </w:t>
      </w:r>
      <w:r w:rsidRPr="004578A7">
        <w:rPr>
          <w:rFonts w:ascii="Times New Roman" w:hAnsi="Times New Roman" w:cs="Times New Roman"/>
          <w:sz w:val="24"/>
          <w:szCs w:val="24"/>
        </w:rPr>
        <w:t>However,</w:t>
      </w:r>
      <w:r>
        <w:rPr>
          <w:rFonts w:ascii="Times New Roman" w:hAnsi="Times New Roman" w:cs="Times New Roman"/>
          <w:sz w:val="24"/>
          <w:szCs w:val="24"/>
        </w:rPr>
        <w:t xml:space="preserve"> in the last decades, p</w:t>
      </w:r>
      <w:r w:rsidR="004578A7" w:rsidRPr="004578A7">
        <w:rPr>
          <w:rFonts w:ascii="Times New Roman" w:hAnsi="Times New Roman" w:cs="Times New Roman"/>
          <w:sz w:val="24"/>
          <w:szCs w:val="24"/>
        </w:rPr>
        <w:t>eople are exposed to extremly fast tecnological advances, whose influences are not fully explored, althougt they already show negative consequence on the health.</w:t>
      </w:r>
    </w:p>
    <w:p w:rsidR="00E261D7" w:rsidRDefault="00E261D7"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Health workers represent occupation that is highly susceptible to the influences of the workplace and occupy a high position in the scale </w:t>
      </w:r>
      <w:r w:rsidR="006C5F9C" w:rsidRPr="004578A7">
        <w:rPr>
          <w:rFonts w:ascii="Times New Roman" w:hAnsi="Times New Roman" w:cs="Times New Roman"/>
          <w:sz w:val="24"/>
          <w:szCs w:val="24"/>
        </w:rPr>
        <w:t>of patients</w:t>
      </w:r>
      <w:r w:rsidRPr="004578A7">
        <w:rPr>
          <w:rFonts w:ascii="Times New Roman" w:hAnsi="Times New Roman" w:cs="Times New Roman"/>
          <w:sz w:val="24"/>
          <w:szCs w:val="24"/>
        </w:rPr>
        <w:t xml:space="preserve"> suffering for occupational diseases.</w:t>
      </w:r>
    </w:p>
    <w:p w:rsidR="002E1771" w:rsidRDefault="002E1771"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This thesis aims to point out potencial harmfulness of the workplace for health workers and possible ways to avoid </w:t>
      </w:r>
      <w:r w:rsidR="00E261D7" w:rsidRPr="004578A7">
        <w:rPr>
          <w:rFonts w:ascii="Times New Roman" w:hAnsi="Times New Roman" w:cs="Times New Roman"/>
          <w:sz w:val="24"/>
          <w:szCs w:val="24"/>
        </w:rPr>
        <w:t>that</w:t>
      </w:r>
      <w:r w:rsidRPr="004578A7">
        <w:rPr>
          <w:rFonts w:ascii="Times New Roman" w:hAnsi="Times New Roman" w:cs="Times New Roman"/>
          <w:sz w:val="24"/>
          <w:szCs w:val="24"/>
        </w:rPr>
        <w:t xml:space="preserve"> harmfulness.</w:t>
      </w:r>
    </w:p>
    <w:p w:rsidR="00E261D7" w:rsidRDefault="00E261D7"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It is extremely important to inform, not only employees, but also the employers to those harmfulnesess so they could eliminate them acording to law and prevent </w:t>
      </w:r>
      <w:r w:rsidR="00D574F4" w:rsidRPr="004578A7">
        <w:rPr>
          <w:rFonts w:ascii="Times New Roman" w:hAnsi="Times New Roman" w:cs="Times New Roman"/>
          <w:sz w:val="24"/>
          <w:szCs w:val="24"/>
        </w:rPr>
        <w:t>further advancement</w:t>
      </w:r>
      <w:r w:rsidRPr="004578A7">
        <w:rPr>
          <w:rFonts w:ascii="Times New Roman" w:hAnsi="Times New Roman" w:cs="Times New Roman"/>
          <w:sz w:val="24"/>
          <w:szCs w:val="24"/>
        </w:rPr>
        <w:t xml:space="preserve"> at first site of symptoms.</w:t>
      </w:r>
    </w:p>
    <w:p w:rsidR="004578A7" w:rsidRPr="004578A7" w:rsidRDefault="004578A7"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p>
    <w:p w:rsidR="004578A7" w:rsidRPr="004578A7" w:rsidRDefault="004578A7" w:rsidP="002E1771">
      <w:pPr>
        <w:spacing w:after="0" w:line="360" w:lineRule="auto"/>
        <w:jc w:val="both"/>
        <w:rPr>
          <w:rFonts w:ascii="Times New Roman" w:hAnsi="Times New Roman" w:cs="Times New Roman"/>
          <w:sz w:val="24"/>
          <w:szCs w:val="24"/>
        </w:rPr>
      </w:pPr>
      <w:r w:rsidRPr="002E1771">
        <w:rPr>
          <w:rFonts w:ascii="Times New Roman" w:hAnsi="Times New Roman" w:cs="Times New Roman"/>
          <w:b/>
          <w:sz w:val="24"/>
          <w:szCs w:val="24"/>
        </w:rPr>
        <w:t>Key words:</w:t>
      </w:r>
      <w:r w:rsidRPr="004578A7">
        <w:rPr>
          <w:rFonts w:ascii="Times New Roman" w:hAnsi="Times New Roman" w:cs="Times New Roman"/>
          <w:sz w:val="24"/>
          <w:szCs w:val="24"/>
        </w:rPr>
        <w:t xml:space="preserve"> occupational disease, health workers</w:t>
      </w: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4578A7" w:rsidRPr="004578A7" w:rsidRDefault="004578A7" w:rsidP="004578A7">
      <w:pPr>
        <w:spacing w:after="0" w:line="360" w:lineRule="auto"/>
        <w:rPr>
          <w:rFonts w:ascii="Times New Roman" w:hAnsi="Times New Roman" w:cs="Times New Roman"/>
          <w:sz w:val="24"/>
          <w:szCs w:val="24"/>
        </w:rPr>
      </w:pPr>
    </w:p>
    <w:p w:rsidR="00D90E07" w:rsidRDefault="00D90E07" w:rsidP="00D90E07">
      <w:pPr>
        <w:spacing w:after="0" w:line="360" w:lineRule="auto"/>
        <w:rPr>
          <w:rFonts w:ascii="Times New Roman" w:hAnsi="Times New Roman" w:cs="Times New Roman"/>
          <w:b/>
          <w:sz w:val="28"/>
          <w:szCs w:val="28"/>
        </w:rPr>
        <w:sectPr w:rsidR="00D90E07" w:rsidSect="0042270F">
          <w:footerReference w:type="default" r:id="rId8"/>
          <w:pgSz w:w="11906" w:h="16838"/>
          <w:pgMar w:top="1417" w:right="1417" w:bottom="1417" w:left="1417" w:header="708" w:footer="708" w:gutter="0"/>
          <w:cols w:space="708"/>
          <w:titlePg/>
          <w:docGrid w:linePitch="360"/>
        </w:sectPr>
      </w:pPr>
    </w:p>
    <w:p w:rsidR="004578A7" w:rsidRPr="00D90E07" w:rsidRDefault="00D90E07" w:rsidP="00D90E07">
      <w:pPr>
        <w:pStyle w:val="Heading1"/>
        <w:rPr>
          <w:sz w:val="24"/>
          <w:szCs w:val="24"/>
        </w:rPr>
      </w:pPr>
      <w:bookmarkStart w:id="6" w:name="_Toc389736369"/>
      <w:r>
        <w:lastRenderedPageBreak/>
        <w:t xml:space="preserve">3. </w:t>
      </w:r>
      <w:r w:rsidR="004578A7" w:rsidRPr="00266018">
        <w:t>Uvod</w:t>
      </w:r>
      <w:bookmarkEnd w:id="6"/>
    </w:p>
    <w:p w:rsidR="00266018" w:rsidRDefault="0026601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Zdravstveni djelatnici obzirom na visoku odgovornost prema ljudskom životu i zdravlju, ali i izloženosti specifičnim opasnostima i štetnostima na radnim mjestima, poput kemijskih, bioloških i fizikalnih štetnosti te smjenskom radu, svrstani su skupinu rizičnih  zanimanja. Produljeno radno vrijeme, smjenski i noćni rad, odgovornost pri donošenju odluka, kontakt s oboljelima i njihovim obiteljima i emocionalno iscrpljivanje (engl. </w:t>
      </w:r>
      <w:r w:rsidRPr="004E39D5">
        <w:rPr>
          <w:rFonts w:ascii="Times New Roman" w:hAnsi="Times New Roman" w:cs="Times New Roman"/>
          <w:i/>
          <w:sz w:val="24"/>
          <w:szCs w:val="24"/>
        </w:rPr>
        <w:t>burn-out</w:t>
      </w:r>
      <w:r w:rsidRPr="004578A7">
        <w:rPr>
          <w:rFonts w:ascii="Times New Roman" w:hAnsi="Times New Roman" w:cs="Times New Roman"/>
          <w:sz w:val="24"/>
          <w:szCs w:val="24"/>
        </w:rPr>
        <w:t>) u zdravstvenih djelatnika pridonose povećanom morbiditetu od profesionalnih i bolesti u vezi s radom, te se smatraju skupinom radnika pod povećanim rizikom (Šarić &amp;</w:t>
      </w:r>
      <w:r w:rsidR="004E39D5">
        <w:rPr>
          <w:rFonts w:ascii="Times New Roman" w:hAnsi="Times New Roman" w:cs="Times New Roman"/>
          <w:sz w:val="24"/>
          <w:szCs w:val="24"/>
        </w:rPr>
        <w:t xml:space="preserve"> </w:t>
      </w:r>
      <w:r w:rsidRPr="004578A7">
        <w:rPr>
          <w:rFonts w:ascii="Times New Roman" w:hAnsi="Times New Roman" w:cs="Times New Roman"/>
          <w:sz w:val="24"/>
          <w:szCs w:val="24"/>
        </w:rPr>
        <w:t>Žuškin, 2002).</w:t>
      </w:r>
    </w:p>
    <w:p w:rsidR="00756347" w:rsidRDefault="0075634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Profesionalne bolesti su bolesti za koje se sigurnošću može potvrditi da su nastale kao posljedica štetnosti u uvjetima i načinu rada i/ili utjecajem radnog okoliša. Tradicija praćenja pobola u kojem uvjeti i način rada su ključni za nastanak bolesti, imaju dugutradiciju na području Hrvatske: čak od 19. </w:t>
      </w:r>
      <w:r w:rsidR="006C5F9C">
        <w:rPr>
          <w:rFonts w:ascii="Times New Roman" w:hAnsi="Times New Roman" w:cs="Times New Roman"/>
          <w:sz w:val="24"/>
          <w:szCs w:val="24"/>
        </w:rPr>
        <w:t>s</w:t>
      </w:r>
      <w:r w:rsidRPr="004578A7">
        <w:rPr>
          <w:rFonts w:ascii="Times New Roman" w:hAnsi="Times New Roman" w:cs="Times New Roman"/>
          <w:sz w:val="24"/>
          <w:szCs w:val="24"/>
        </w:rPr>
        <w:t xml:space="preserve">toljeća. U samostalnoj državi se zakonski propisi iz područja zaštite zdravlja u odnosu na rad i radno mjesto počinju pojavljivati koncem 90-tih, već tada u najvećoj mjeri sukladni propisima Europske unije. </w:t>
      </w:r>
      <w:r w:rsidRPr="004E39D5">
        <w:rPr>
          <w:rFonts w:ascii="Times New Roman" w:hAnsi="Times New Roman" w:cs="Times New Roman"/>
          <w:i/>
          <w:sz w:val="24"/>
          <w:szCs w:val="24"/>
        </w:rPr>
        <w:t>Zakon o listi profesionalnih bolesti pojavljuje se 1998.godine</w:t>
      </w:r>
      <w:r w:rsidR="004E39D5">
        <w:rPr>
          <w:rFonts w:ascii="Times New Roman" w:hAnsi="Times New Roman" w:cs="Times New Roman"/>
          <w:sz w:val="24"/>
          <w:szCs w:val="24"/>
        </w:rPr>
        <w:t xml:space="preserve"> (N</w:t>
      </w:r>
      <w:r w:rsidRPr="004578A7">
        <w:rPr>
          <w:rFonts w:ascii="Times New Roman" w:hAnsi="Times New Roman" w:cs="Times New Roman"/>
          <w:sz w:val="24"/>
          <w:szCs w:val="24"/>
        </w:rPr>
        <w:t xml:space="preserve">N 162/98) te </w:t>
      </w:r>
      <w:r w:rsidRPr="004E39D5">
        <w:rPr>
          <w:rFonts w:ascii="Times New Roman" w:hAnsi="Times New Roman" w:cs="Times New Roman"/>
          <w:i/>
          <w:sz w:val="24"/>
          <w:szCs w:val="24"/>
        </w:rPr>
        <w:t>Zakon o izmjenama i dopunama zakona o listi profesionalnih bolesti</w:t>
      </w:r>
      <w:r w:rsidR="004E39D5">
        <w:rPr>
          <w:rFonts w:ascii="Times New Roman" w:hAnsi="Times New Roman" w:cs="Times New Roman"/>
          <w:sz w:val="24"/>
          <w:szCs w:val="24"/>
        </w:rPr>
        <w:t xml:space="preserve"> 2007. godine (N</w:t>
      </w:r>
      <w:r w:rsidRPr="004578A7">
        <w:rPr>
          <w:rFonts w:ascii="Times New Roman" w:hAnsi="Times New Roman" w:cs="Times New Roman"/>
          <w:sz w:val="24"/>
          <w:szCs w:val="24"/>
        </w:rPr>
        <w:t>N 107/07). Zakon utvrđuje bolesti koje se prema Zakonu o mirovinskom osiguranju smatraju profesionalnim bolestima te poslovi i uvjeti koji uzrokuju te profesionalne bolesti.</w:t>
      </w:r>
    </w:p>
    <w:p w:rsidR="004E39D5" w:rsidRDefault="004E39D5"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Zakonom je određena definicija profesionalne bolesti te intenzitet štetnosti i duljina trajanja izloženosti na razini koja uzrokuje oštećenje zdravlja. Bolesti s </w:t>
      </w:r>
      <w:r w:rsidRPr="004E39D5">
        <w:rPr>
          <w:rFonts w:ascii="Times New Roman" w:hAnsi="Times New Roman" w:cs="Times New Roman"/>
          <w:i/>
          <w:sz w:val="24"/>
          <w:szCs w:val="24"/>
        </w:rPr>
        <w:t>Liste</w:t>
      </w:r>
      <w:r w:rsidR="004E39D5">
        <w:rPr>
          <w:rFonts w:ascii="Times New Roman" w:hAnsi="Times New Roman" w:cs="Times New Roman"/>
          <w:sz w:val="24"/>
          <w:szCs w:val="24"/>
        </w:rPr>
        <w:t xml:space="preserve"> </w:t>
      </w:r>
      <w:r w:rsidRPr="004578A7">
        <w:rPr>
          <w:rFonts w:ascii="Times New Roman" w:hAnsi="Times New Roman" w:cs="Times New Roman"/>
          <w:sz w:val="24"/>
          <w:szCs w:val="24"/>
        </w:rPr>
        <w:t>(NN 107/07)</w:t>
      </w:r>
      <w:r w:rsidR="004E39D5">
        <w:rPr>
          <w:rFonts w:ascii="Times New Roman" w:hAnsi="Times New Roman" w:cs="Times New Roman"/>
          <w:sz w:val="24"/>
          <w:szCs w:val="24"/>
        </w:rPr>
        <w:t xml:space="preserve"> </w:t>
      </w:r>
      <w:r w:rsidRPr="004578A7">
        <w:rPr>
          <w:rFonts w:ascii="Times New Roman" w:hAnsi="Times New Roman" w:cs="Times New Roman"/>
          <w:sz w:val="24"/>
          <w:szCs w:val="24"/>
        </w:rPr>
        <w:t>dokazuju se pomoću algoritama čiji postupak obuhvaća radnu anamnezu, dokazivanje povezanosti bolesti s izloženošću na radu, kliničku sliku gdje se vidi oštećenje funkcije i morfologije, pozitivne nalaze dijagnostičkih metoda te procjenom opasnosti i određivanjem intenziteta i trajanja izloženosti toj štetnosti.</w:t>
      </w:r>
    </w:p>
    <w:p w:rsidR="004E39D5" w:rsidRDefault="004E39D5" w:rsidP="00CF0585">
      <w:pPr>
        <w:spacing w:after="0" w:line="360" w:lineRule="auto"/>
        <w:jc w:val="both"/>
        <w:rPr>
          <w:rFonts w:ascii="Times New Roman" w:hAnsi="Times New Roman" w:cs="Times New Roman"/>
          <w:sz w:val="24"/>
          <w:szCs w:val="24"/>
        </w:rPr>
      </w:pPr>
    </w:p>
    <w:p w:rsidR="004E39D5" w:rsidRPr="004578A7" w:rsidRDefault="004E39D5" w:rsidP="00CF0585">
      <w:pPr>
        <w:spacing w:after="0" w:line="360" w:lineRule="auto"/>
        <w:jc w:val="both"/>
        <w:rPr>
          <w:rFonts w:ascii="Times New Roman" w:hAnsi="Times New Roman" w:cs="Times New Roman"/>
          <w:sz w:val="24"/>
          <w:szCs w:val="24"/>
        </w:rPr>
      </w:pPr>
    </w:p>
    <w:p w:rsidR="00D90E07" w:rsidRDefault="00D90E07" w:rsidP="00CF05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4578A7" w:rsidRPr="004E39D5" w:rsidRDefault="004E39D5" w:rsidP="00D90E07">
      <w:pPr>
        <w:pStyle w:val="Heading1"/>
      </w:pPr>
      <w:bookmarkStart w:id="7" w:name="_Toc389736370"/>
      <w:r>
        <w:lastRenderedPageBreak/>
        <w:t>4</w:t>
      </w:r>
      <w:r w:rsidR="004578A7" w:rsidRPr="004E39D5">
        <w:t>.</w:t>
      </w:r>
      <w:r w:rsidR="00D90E07">
        <w:t xml:space="preserve"> </w:t>
      </w:r>
      <w:r w:rsidR="004578A7" w:rsidRPr="004E39D5">
        <w:t>Profesionalne bolesti</w:t>
      </w:r>
      <w:bookmarkEnd w:id="7"/>
    </w:p>
    <w:p w:rsidR="004E39D5" w:rsidRDefault="004E39D5"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Članak 2. </w:t>
      </w:r>
      <w:r w:rsidRPr="004E39D5">
        <w:rPr>
          <w:rFonts w:ascii="Times New Roman" w:hAnsi="Times New Roman" w:cs="Times New Roman"/>
          <w:i/>
          <w:sz w:val="24"/>
          <w:szCs w:val="24"/>
        </w:rPr>
        <w:t>Zakona o listi profesionalnih bolesti</w:t>
      </w:r>
      <w:r w:rsidRPr="004578A7">
        <w:rPr>
          <w:rFonts w:ascii="Times New Roman" w:hAnsi="Times New Roman" w:cs="Times New Roman"/>
          <w:sz w:val="24"/>
          <w:szCs w:val="24"/>
        </w:rPr>
        <w:t xml:space="preserve"> ovako definira iste</w:t>
      </w:r>
      <w:r w:rsidR="004E39D5">
        <w:rPr>
          <w:rFonts w:ascii="Times New Roman" w:hAnsi="Times New Roman" w:cs="Times New Roman"/>
          <w:sz w:val="24"/>
          <w:szCs w:val="24"/>
        </w:rPr>
        <w:t xml:space="preserve"> (N</w:t>
      </w:r>
      <w:r w:rsidR="004E39D5" w:rsidRPr="004578A7">
        <w:rPr>
          <w:rFonts w:ascii="Times New Roman" w:hAnsi="Times New Roman" w:cs="Times New Roman"/>
          <w:sz w:val="24"/>
          <w:szCs w:val="24"/>
        </w:rPr>
        <w:t>N 162/98</w:t>
      </w:r>
      <w:r w:rsidR="004E39D5">
        <w:rPr>
          <w:rFonts w:ascii="Times New Roman" w:hAnsi="Times New Roman" w:cs="Times New Roman"/>
          <w:sz w:val="24"/>
          <w:szCs w:val="24"/>
        </w:rPr>
        <w:t xml:space="preserve">, </w:t>
      </w:r>
      <w:r w:rsidR="004E39D5" w:rsidRPr="004E39D5">
        <w:rPr>
          <w:rFonts w:ascii="Times New Roman" w:hAnsi="Times New Roman" w:cs="Times New Roman"/>
          <w:sz w:val="24"/>
          <w:szCs w:val="24"/>
        </w:rPr>
        <w:t>NN 107/07</w:t>
      </w:r>
      <w:r w:rsidR="004E39D5">
        <w:rPr>
          <w:rFonts w:ascii="Times New Roman" w:hAnsi="Times New Roman" w:cs="Times New Roman"/>
          <w:sz w:val="24"/>
          <w:szCs w:val="24"/>
        </w:rPr>
        <w:t>)</w:t>
      </w:r>
      <w:r w:rsidR="00D90E07">
        <w:rPr>
          <w:rFonts w:ascii="Times New Roman" w:hAnsi="Times New Roman" w:cs="Times New Roman"/>
          <w:sz w:val="24"/>
          <w:szCs w:val="24"/>
        </w:rPr>
        <w:t xml:space="preserve"> </w:t>
      </w:r>
      <w:r w:rsidRPr="004578A7">
        <w:rPr>
          <w:rFonts w:ascii="Times New Roman" w:hAnsi="Times New Roman" w:cs="Times New Roman"/>
          <w:sz w:val="24"/>
          <w:szCs w:val="24"/>
        </w:rPr>
        <w:t>(1) Profesionalnom bolešću smatra se bolest za koju se dokaže da je posljedica djelovanja štetnosti u procesu rada i/ili radnom okolišu, odnosno bolest za koju je poznato da može biti posljedica djelovanja štetnosti koje su u svezi s procesom rada i/ili radnim okolišem, a intenzitet štetnosti i duljina trajanja izloženosti toj štetnosti je na razini za koju je poznato da uzrokuje oštećenje zdravlja.“</w:t>
      </w:r>
    </w:p>
    <w:p w:rsidR="00B0707D" w:rsidRDefault="00B0707D" w:rsidP="00CF0585">
      <w:pPr>
        <w:spacing w:after="0" w:line="360" w:lineRule="auto"/>
        <w:jc w:val="both"/>
        <w:rPr>
          <w:rFonts w:ascii="Times New Roman" w:hAnsi="Times New Roman" w:cs="Times New Roman"/>
          <w:sz w:val="24"/>
          <w:szCs w:val="24"/>
        </w:rPr>
      </w:pPr>
    </w:p>
    <w:p w:rsidR="00B0707D"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Prema Svjetskoj zdravstvenoj organizaciji (SZO), profesionalnu bolest ne definira isključivo poremećaj zdravstvenog stanja, već kombinacija bolesti i </w:t>
      </w:r>
      <w:r w:rsidR="00465358">
        <w:rPr>
          <w:rFonts w:ascii="Times New Roman" w:hAnsi="Times New Roman" w:cs="Times New Roman"/>
          <w:sz w:val="24"/>
          <w:szCs w:val="24"/>
        </w:rPr>
        <w:t>izloženosti</w:t>
      </w:r>
      <w:r w:rsidRPr="004578A7">
        <w:rPr>
          <w:rFonts w:ascii="Times New Roman" w:hAnsi="Times New Roman" w:cs="Times New Roman"/>
          <w:sz w:val="24"/>
          <w:szCs w:val="24"/>
        </w:rPr>
        <w:t xml:space="preserve"> kao i povezanost tih </w:t>
      </w:r>
      <w:r w:rsidR="00B0707D" w:rsidRPr="00B0707D">
        <w:rPr>
          <w:rFonts w:ascii="Times New Roman" w:hAnsi="Times New Roman" w:cs="Times New Roman"/>
          <w:sz w:val="24"/>
          <w:szCs w:val="24"/>
        </w:rPr>
        <w:t>entiteta</w:t>
      </w:r>
      <w:r w:rsidR="00B0707D">
        <w:rPr>
          <w:rFonts w:ascii="Times New Roman" w:hAnsi="Times New Roman" w:cs="Times New Roman"/>
          <w:sz w:val="24"/>
          <w:szCs w:val="24"/>
        </w:rPr>
        <w:t xml:space="preserve"> (</w:t>
      </w:r>
      <w:hyperlink r:id="rId9" w:history="1">
        <w:r w:rsidR="002165EB" w:rsidRPr="00B33BD1">
          <w:rPr>
            <w:rStyle w:val="Hyperlink"/>
            <w:rFonts w:ascii="Times New Roman" w:hAnsi="Times New Roman" w:cs="Times New Roman"/>
            <w:sz w:val="24"/>
            <w:szCs w:val="24"/>
          </w:rPr>
          <w:t>http://www.who.int/occupational_health/activities/occupational_work_diseases</w:t>
        </w:r>
      </w:hyperlink>
      <w:r w:rsidR="00050573">
        <w:rPr>
          <w:rFonts w:ascii="Times New Roman" w:hAnsi="Times New Roman" w:cs="Times New Roman"/>
          <w:sz w:val="24"/>
          <w:szCs w:val="24"/>
        </w:rPr>
        <w:t xml:space="preserve"> 2014</w:t>
      </w:r>
      <w:r w:rsidR="00B0707D" w:rsidRPr="00B0707D">
        <w:rPr>
          <w:rFonts w:ascii="Times New Roman" w:hAnsi="Times New Roman" w:cs="Times New Roman"/>
          <w:sz w:val="24"/>
          <w:szCs w:val="24"/>
        </w:rPr>
        <w:t>).</w:t>
      </w:r>
    </w:p>
    <w:p w:rsidR="00465358" w:rsidRDefault="00465358"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Ono što </w:t>
      </w:r>
      <w:r w:rsidR="00465358">
        <w:rPr>
          <w:rFonts w:ascii="Times New Roman" w:hAnsi="Times New Roman" w:cs="Times New Roman"/>
          <w:sz w:val="24"/>
          <w:szCs w:val="24"/>
        </w:rPr>
        <w:t xml:space="preserve">se </w:t>
      </w:r>
      <w:r w:rsidRPr="004578A7">
        <w:rPr>
          <w:rFonts w:ascii="Times New Roman" w:hAnsi="Times New Roman" w:cs="Times New Roman"/>
          <w:sz w:val="24"/>
          <w:szCs w:val="24"/>
        </w:rPr>
        <w:t>mora razlikovati je pojam profesionalne bolesti i bolesti vezane uz rad. Bolesti vezane uz rad su bolesti uzrokovane mnogim uzročnim čimbenicima, pri čemu su štetni radni uvjeti jedan od mogućih uzroka, kod profesionalnih bolesti rad je presudan čimbenik nastanka bolest</w:t>
      </w:r>
      <w:r w:rsidR="00465358">
        <w:rPr>
          <w:rFonts w:ascii="Times New Roman" w:hAnsi="Times New Roman" w:cs="Times New Roman"/>
          <w:sz w:val="24"/>
          <w:szCs w:val="24"/>
        </w:rPr>
        <w:t>i</w:t>
      </w:r>
      <w:r w:rsidRPr="004578A7">
        <w:rPr>
          <w:rFonts w:ascii="Times New Roman" w:hAnsi="Times New Roman" w:cs="Times New Roman"/>
          <w:sz w:val="24"/>
          <w:szCs w:val="24"/>
        </w:rPr>
        <w:t>.</w:t>
      </w:r>
      <w:r w:rsidR="00465358">
        <w:rPr>
          <w:rFonts w:ascii="Times New Roman" w:hAnsi="Times New Roman" w:cs="Times New Roman"/>
          <w:sz w:val="24"/>
          <w:szCs w:val="24"/>
        </w:rPr>
        <w:t xml:space="preserve"> </w:t>
      </w:r>
      <w:r w:rsidRPr="004578A7">
        <w:rPr>
          <w:rFonts w:ascii="Times New Roman" w:hAnsi="Times New Roman" w:cs="Times New Roman"/>
          <w:sz w:val="24"/>
          <w:szCs w:val="24"/>
        </w:rPr>
        <w:t>U razvoju bolesti vezanih uz rad uzročni čimbenici su višestruki i nisu vezani isključivo uz zanimanje, odnosno izloženost na radnom mjestu. Budući da radni uvjeti nisu jedini i nedvojbeni uzročnik zdravstvenih oštećenja, bolesti se ne smatraju profesionalnima, nego bolestima vezanim uz rad (Šarić &amp;</w:t>
      </w:r>
      <w:r w:rsidR="00E354DE">
        <w:rPr>
          <w:rFonts w:ascii="Times New Roman" w:hAnsi="Times New Roman" w:cs="Times New Roman"/>
          <w:sz w:val="24"/>
          <w:szCs w:val="24"/>
        </w:rPr>
        <w:t xml:space="preserve"> </w:t>
      </w:r>
      <w:r w:rsidR="00EC6994">
        <w:rPr>
          <w:rFonts w:ascii="Times New Roman" w:hAnsi="Times New Roman" w:cs="Times New Roman"/>
          <w:sz w:val="24"/>
          <w:szCs w:val="24"/>
        </w:rPr>
        <w:t>Žuškin, 2002</w:t>
      </w:r>
      <w:r w:rsidRPr="004578A7">
        <w:rPr>
          <w:rFonts w:ascii="Times New Roman" w:hAnsi="Times New Roman" w:cs="Times New Roman"/>
          <w:sz w:val="24"/>
          <w:szCs w:val="24"/>
        </w:rPr>
        <w:t>). Također važno je ralikovati bolesti vezane uz rad i bolesti pogoršane radom. U ovu skupinu bolesti ubrajaju se bolesti koje nisu uzročno vezane uz radne štetnosti, dakle, u kojih radni uvjeti nisu jedan od uzročnika, ali ih oni mogu bitno pogoršavati.</w:t>
      </w:r>
    </w:p>
    <w:p w:rsidR="00E354DE" w:rsidRPr="004578A7" w:rsidRDefault="00E354DE"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Dijagnosticiranje profesionalnih bolesti je interdisciplinarni proces koji zahtijeva posebna znanja iz medicine i srodnih područja povezanih sa sigurnošću i zaštitom zdravlja na radu, stoga je obrada i postavljanje dijagnoze profesionalne bolesti u nadležnosti specijalista medicine rada. </w:t>
      </w:r>
    </w:p>
    <w:p w:rsidR="00E354DE" w:rsidRPr="004578A7" w:rsidRDefault="00E354DE" w:rsidP="00CF0585">
      <w:pPr>
        <w:spacing w:after="0" w:line="360" w:lineRule="auto"/>
        <w:jc w:val="both"/>
        <w:rPr>
          <w:rFonts w:ascii="Times New Roman" w:hAnsi="Times New Roman" w:cs="Times New Roman"/>
          <w:sz w:val="24"/>
          <w:szCs w:val="24"/>
        </w:rPr>
      </w:pPr>
    </w:p>
    <w:p w:rsidR="006C5F9C" w:rsidRDefault="006C5F9C"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Profesionalne bolesti dokazuju se pomoću u medicini rada prihvaćenih programa obrade (algoritama), a dijagnostički postupak obuhvaća</w:t>
      </w:r>
      <w:r w:rsidR="00E354DE">
        <w:rPr>
          <w:rFonts w:ascii="Times New Roman" w:hAnsi="Times New Roman" w:cs="Times New Roman"/>
          <w:sz w:val="24"/>
          <w:szCs w:val="24"/>
        </w:rPr>
        <w:t xml:space="preserve"> </w:t>
      </w:r>
      <w:r w:rsidR="00066443">
        <w:rPr>
          <w:rFonts w:ascii="Times New Roman" w:hAnsi="Times New Roman" w:cs="Times New Roman"/>
          <w:sz w:val="24"/>
          <w:szCs w:val="24"/>
        </w:rPr>
        <w:t xml:space="preserve">(Dečković-Vukres </w:t>
      </w:r>
      <w:r w:rsidR="009A71E4">
        <w:rPr>
          <w:rFonts w:ascii="Times New Roman" w:hAnsi="Times New Roman" w:cs="Times New Roman"/>
          <w:sz w:val="24"/>
          <w:szCs w:val="24"/>
        </w:rPr>
        <w:t>&amp; Herman, 2008)</w:t>
      </w:r>
      <w:r w:rsidRPr="004578A7">
        <w:rPr>
          <w:rFonts w:ascii="Times New Roman" w:hAnsi="Times New Roman" w:cs="Times New Roman"/>
          <w:sz w:val="24"/>
          <w:szCs w:val="24"/>
        </w:rPr>
        <w:t>:</w:t>
      </w:r>
    </w:p>
    <w:p w:rsidR="004578A7" w:rsidRPr="004578A7" w:rsidRDefault="004578A7" w:rsidP="00CF0585">
      <w:pPr>
        <w:spacing w:after="0" w:line="360" w:lineRule="auto"/>
        <w:ind w:left="709" w:hanging="283"/>
        <w:jc w:val="both"/>
        <w:rPr>
          <w:rFonts w:ascii="Times New Roman" w:hAnsi="Times New Roman" w:cs="Times New Roman"/>
          <w:sz w:val="24"/>
          <w:szCs w:val="24"/>
        </w:rPr>
      </w:pPr>
      <w:r w:rsidRPr="004578A7">
        <w:rPr>
          <w:rFonts w:ascii="Times New Roman" w:hAnsi="Times New Roman" w:cs="Times New Roman"/>
          <w:sz w:val="24"/>
          <w:szCs w:val="24"/>
        </w:rPr>
        <w:t>1.</w:t>
      </w:r>
      <w:r w:rsidR="00E354DE">
        <w:rPr>
          <w:rFonts w:ascii="Times New Roman" w:hAnsi="Times New Roman" w:cs="Times New Roman"/>
          <w:sz w:val="24"/>
          <w:szCs w:val="24"/>
        </w:rPr>
        <w:t xml:space="preserve"> </w:t>
      </w:r>
      <w:r w:rsidRPr="004578A7">
        <w:rPr>
          <w:rFonts w:ascii="Times New Roman" w:hAnsi="Times New Roman" w:cs="Times New Roman"/>
          <w:sz w:val="24"/>
          <w:szCs w:val="24"/>
        </w:rPr>
        <w:t>radnu anamnezu i dokazivanje povezanosti bolesti i izloženosti pri radu;</w:t>
      </w:r>
    </w:p>
    <w:p w:rsidR="004578A7" w:rsidRPr="004578A7" w:rsidRDefault="004578A7" w:rsidP="00CF0585">
      <w:pPr>
        <w:spacing w:after="0" w:line="360" w:lineRule="auto"/>
        <w:ind w:left="709" w:hanging="283"/>
        <w:jc w:val="both"/>
        <w:rPr>
          <w:rFonts w:ascii="Times New Roman" w:hAnsi="Times New Roman" w:cs="Times New Roman"/>
          <w:sz w:val="24"/>
          <w:szCs w:val="24"/>
        </w:rPr>
      </w:pPr>
      <w:r w:rsidRPr="004578A7">
        <w:rPr>
          <w:rFonts w:ascii="Times New Roman" w:hAnsi="Times New Roman" w:cs="Times New Roman"/>
          <w:sz w:val="24"/>
          <w:szCs w:val="24"/>
        </w:rPr>
        <w:t>2.</w:t>
      </w:r>
      <w:r w:rsidR="00E354DE">
        <w:rPr>
          <w:rFonts w:ascii="Times New Roman" w:hAnsi="Times New Roman" w:cs="Times New Roman"/>
          <w:sz w:val="24"/>
          <w:szCs w:val="24"/>
        </w:rPr>
        <w:t xml:space="preserve"> </w:t>
      </w:r>
      <w:r w:rsidRPr="004578A7">
        <w:rPr>
          <w:rFonts w:ascii="Times New Roman" w:hAnsi="Times New Roman" w:cs="Times New Roman"/>
          <w:sz w:val="24"/>
          <w:szCs w:val="24"/>
        </w:rPr>
        <w:t>kliničku sliku s pojavom oštećenja funkcije i/ili morfologije organa ili organskih sustava za koje je poznato da je određena radna štetnost može uzrokovati;</w:t>
      </w:r>
    </w:p>
    <w:p w:rsidR="004578A7" w:rsidRPr="004578A7" w:rsidRDefault="004578A7" w:rsidP="00CF0585">
      <w:pPr>
        <w:spacing w:after="0" w:line="360" w:lineRule="auto"/>
        <w:ind w:left="709" w:hanging="283"/>
        <w:jc w:val="both"/>
        <w:rPr>
          <w:rFonts w:ascii="Times New Roman" w:hAnsi="Times New Roman" w:cs="Times New Roman"/>
          <w:sz w:val="24"/>
          <w:szCs w:val="24"/>
        </w:rPr>
      </w:pPr>
      <w:r w:rsidRPr="004578A7">
        <w:rPr>
          <w:rFonts w:ascii="Times New Roman" w:hAnsi="Times New Roman" w:cs="Times New Roman"/>
          <w:sz w:val="24"/>
          <w:szCs w:val="24"/>
        </w:rPr>
        <w:t>3.</w:t>
      </w:r>
      <w:r w:rsidR="00E354DE">
        <w:rPr>
          <w:rFonts w:ascii="Times New Roman" w:hAnsi="Times New Roman" w:cs="Times New Roman"/>
          <w:sz w:val="24"/>
          <w:szCs w:val="24"/>
        </w:rPr>
        <w:t xml:space="preserve"> </w:t>
      </w:r>
      <w:r w:rsidRPr="004578A7">
        <w:rPr>
          <w:rFonts w:ascii="Times New Roman" w:hAnsi="Times New Roman" w:cs="Times New Roman"/>
          <w:sz w:val="24"/>
          <w:szCs w:val="24"/>
        </w:rPr>
        <w:t>pozitivne nalaze dijagnostičkih metoda koje mogu objektivizirati to oštećenje.</w:t>
      </w:r>
    </w:p>
    <w:p w:rsidR="00FA1E30" w:rsidRDefault="00FA1E30"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Registar profesionalnih bolesti Hrvatskog zavoda za zaštitu zdravlja i sigurnost na radu (HZZZSR) ustrojen je sa svrhom praćenja dijagnosticiranih i priznatih profesionalnih bolesti u Republici Hrvatskoj (</w:t>
      </w:r>
      <w:hyperlink r:id="rId10" w:history="1">
        <w:r w:rsidR="009A71E4" w:rsidRPr="00B33BD1">
          <w:rPr>
            <w:rStyle w:val="Hyperlink"/>
            <w:rFonts w:ascii="Times New Roman" w:hAnsi="Times New Roman" w:cs="Times New Roman"/>
            <w:sz w:val="24"/>
            <w:szCs w:val="24"/>
          </w:rPr>
          <w:t>http://hzzzsr.hr/?what=content&amp;ID=70&amp;cat=68</w:t>
        </w:r>
      </w:hyperlink>
      <w:r w:rsidR="009A71E4">
        <w:rPr>
          <w:rFonts w:ascii="Times New Roman" w:hAnsi="Times New Roman" w:cs="Times New Roman"/>
          <w:sz w:val="24"/>
          <w:szCs w:val="24"/>
        </w:rPr>
        <w:t xml:space="preserve"> 2014</w:t>
      </w:r>
      <w:r w:rsidRPr="004578A7">
        <w:rPr>
          <w:rFonts w:ascii="Times New Roman" w:hAnsi="Times New Roman" w:cs="Times New Roman"/>
          <w:sz w:val="24"/>
          <w:szCs w:val="24"/>
        </w:rPr>
        <w:t>).</w:t>
      </w:r>
    </w:p>
    <w:p w:rsidR="00EC6994" w:rsidRDefault="00EC6994" w:rsidP="00CF0585">
      <w:pPr>
        <w:spacing w:after="0" w:line="360" w:lineRule="auto"/>
        <w:jc w:val="both"/>
        <w:rPr>
          <w:rFonts w:ascii="Times New Roman" w:hAnsi="Times New Roman" w:cs="Times New Roman"/>
          <w:sz w:val="24"/>
          <w:szCs w:val="24"/>
        </w:rPr>
      </w:pPr>
    </w:p>
    <w:p w:rsidR="00066443"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Danas se postupak priznavanja profesionalne etiologije bolesti provodi prema </w:t>
      </w:r>
      <w:r w:rsidRPr="00066443">
        <w:rPr>
          <w:rFonts w:ascii="Times New Roman" w:hAnsi="Times New Roman" w:cs="Times New Roman"/>
          <w:i/>
          <w:sz w:val="24"/>
          <w:szCs w:val="24"/>
        </w:rPr>
        <w:t>Pravilniku o pravima, uvjetima i načinu ostvarivanja prava iz obveznog zdravstvenog osiguranja u slučaju ozljede na radu i profesionalne bolesti</w:t>
      </w:r>
      <w:r w:rsidRPr="004578A7">
        <w:rPr>
          <w:rFonts w:ascii="Times New Roman" w:hAnsi="Times New Roman" w:cs="Times New Roman"/>
          <w:sz w:val="24"/>
          <w:szCs w:val="24"/>
        </w:rPr>
        <w:t>, članak 45, stavak 2.</w:t>
      </w:r>
      <w:r w:rsidR="00066443">
        <w:rPr>
          <w:rFonts w:ascii="Times New Roman" w:hAnsi="Times New Roman" w:cs="Times New Roman"/>
          <w:sz w:val="24"/>
          <w:szCs w:val="24"/>
        </w:rPr>
        <w:t xml:space="preserve"> </w:t>
      </w:r>
      <w:r w:rsidRPr="004578A7">
        <w:rPr>
          <w:rFonts w:ascii="Times New Roman" w:hAnsi="Times New Roman" w:cs="Times New Roman"/>
          <w:sz w:val="24"/>
          <w:szCs w:val="24"/>
        </w:rPr>
        <w:t xml:space="preserve">(NN 1/11). Sukladno tome, doktor specijalist medicine rada Hrvatskog zavoda za zaštitu zdravlja i sigurnost na radu daje mišljenje o profesionalnoj etiologiji bolesti, a čitav postupak provodi se prema zahtjevima Područnih ureda Hrvatskog zavoda za zdravstveno osiguranje </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w:t>
      </w:r>
      <w:hyperlink r:id="rId11" w:history="1">
        <w:r w:rsidR="009A71E4" w:rsidRPr="00B33BD1">
          <w:rPr>
            <w:rStyle w:val="Hyperlink"/>
            <w:rFonts w:ascii="Times New Roman" w:hAnsi="Times New Roman" w:cs="Times New Roman"/>
            <w:sz w:val="24"/>
            <w:szCs w:val="24"/>
          </w:rPr>
          <w:t>http://hzzzsr.hr/?what=content&amp;ID=70&amp;cat=68</w:t>
        </w:r>
      </w:hyperlink>
      <w:r w:rsidR="009A71E4">
        <w:rPr>
          <w:rFonts w:ascii="Times New Roman" w:hAnsi="Times New Roman" w:cs="Times New Roman"/>
          <w:sz w:val="24"/>
          <w:szCs w:val="24"/>
        </w:rPr>
        <w:t xml:space="preserve"> 2014</w:t>
      </w:r>
      <w:r w:rsidRPr="004578A7">
        <w:rPr>
          <w:rFonts w:ascii="Times New Roman" w:hAnsi="Times New Roman" w:cs="Times New Roman"/>
          <w:sz w:val="24"/>
          <w:szCs w:val="24"/>
        </w:rPr>
        <w:t>)</w:t>
      </w:r>
      <w:r w:rsidR="00EC6994">
        <w:rPr>
          <w:rFonts w:ascii="Times New Roman" w:hAnsi="Times New Roman" w:cs="Times New Roman"/>
          <w:sz w:val="24"/>
          <w:szCs w:val="24"/>
        </w:rPr>
        <w:t>.</w:t>
      </w:r>
    </w:p>
    <w:p w:rsidR="00066443" w:rsidRDefault="00066443"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Godine 2003. Europska Komisija prihvatila je novu Preporuku o Europskoj listi profesionalnih bolesti. Lista je obvezujuća za sve zemlje članice, tako i za Hrvatsku.</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Preporuka sadržava dvije liste, jednu u kojoj su navedene profesionalne bolesti i drugu s ostalim bolestima za koje se sumnja da su profesionalnog porijekla. Europska lista profesionalnih bolesti ima pet poglavlja: bolesti uzrokovane kemijskim štetnostima, kožne bolesti uzrokovane drugim štetnostima, bolesti uzrokovane udisanjem štetnosti i agensa koje nisu navedene u ostalim poglavljima, zarazne i parazitarne bolesti i bolesti uzrokovane fizikalnim štetnostima. Posebno je navedena dodatna lista bolesti za koje se sumnja da su profesionalnog porijekla i koje bi trebale biti predmet izvješćivanja, a čije će uključenje u službenu Listu biti naknadno razmatrano</w:t>
      </w:r>
      <w:r w:rsidR="001A402C">
        <w:rPr>
          <w:rFonts w:ascii="Times New Roman" w:hAnsi="Times New Roman" w:cs="Times New Roman"/>
          <w:sz w:val="24"/>
          <w:szCs w:val="24"/>
        </w:rPr>
        <w:t xml:space="preserve"> </w:t>
      </w:r>
      <w:r w:rsidRPr="004578A7">
        <w:rPr>
          <w:rFonts w:ascii="Times New Roman" w:hAnsi="Times New Roman" w:cs="Times New Roman"/>
          <w:sz w:val="24"/>
          <w:szCs w:val="24"/>
        </w:rPr>
        <w:t>(</w:t>
      </w:r>
      <w:hyperlink r:id="rId12" w:history="1">
        <w:r w:rsidR="009A71E4" w:rsidRPr="00B33BD1">
          <w:rPr>
            <w:rStyle w:val="Hyperlink"/>
            <w:rFonts w:ascii="Times New Roman" w:hAnsi="Times New Roman" w:cs="Times New Roman"/>
            <w:sz w:val="24"/>
            <w:szCs w:val="24"/>
          </w:rPr>
          <w:t>http://hzzzsr.hr/?what=content&amp;ID=69&amp;cat=68</w:t>
        </w:r>
      </w:hyperlink>
      <w:r w:rsidR="009A71E4">
        <w:rPr>
          <w:rFonts w:ascii="Times New Roman" w:hAnsi="Times New Roman" w:cs="Times New Roman"/>
          <w:sz w:val="24"/>
          <w:szCs w:val="24"/>
        </w:rPr>
        <w:t xml:space="preserve"> 2014</w:t>
      </w:r>
      <w:r w:rsidRPr="004578A7">
        <w:rPr>
          <w:rFonts w:ascii="Times New Roman" w:hAnsi="Times New Roman" w:cs="Times New Roman"/>
          <w:sz w:val="24"/>
          <w:szCs w:val="24"/>
        </w:rPr>
        <w:t>).</w:t>
      </w:r>
    </w:p>
    <w:p w:rsidR="00FA1E30" w:rsidRDefault="00FA1E30"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Prema pozitivnim zakonskim propisima, zadaća je poslodavca osigurati “zdravo radno mjesto”, tj. radno mjesto bez štetnosti po zdravlje zaposlenih. U tu svrhu dužan je izraditi procjenu opasnosti kojom se utvrđuje rizik za oštećenje zdravlja na pojedinom radnom mjestu </w:t>
      </w:r>
      <w:r w:rsidRPr="004578A7">
        <w:rPr>
          <w:rFonts w:ascii="Times New Roman" w:hAnsi="Times New Roman" w:cs="Times New Roman"/>
          <w:sz w:val="24"/>
          <w:szCs w:val="24"/>
        </w:rPr>
        <w:lastRenderedPageBreak/>
        <w:t>i pri izloženosti pojedinoj štetnosti ili skupini štetnosti. Ova obveza se u Republici Hrvatskoj provodi od 1997. godine i regulirana je Pravilnikom o izradi procjene opasnosti: procjenjuje se rizik oštećenja zdravlja, obolijevanja od profesionalnih bolesti, bolesti vezanih uz rad i poremećaja u procesu rada koji bi mogli izazvati štetne posljedice za sigurnost i zdravlje zaposlenih. Na osnovi Procjene opasnosti u radnim procesima provode se mjere zaštite zdravlja zaposlenih, što uključuje i provedbu zdravstvenog nadzora (Mustajbegović</w:t>
      </w:r>
      <w:r w:rsidR="00622AA4">
        <w:rPr>
          <w:rFonts w:ascii="Times New Roman" w:hAnsi="Times New Roman" w:cs="Times New Roman"/>
          <w:sz w:val="24"/>
          <w:szCs w:val="24"/>
        </w:rPr>
        <w:t xml:space="preserve"> </w:t>
      </w:r>
      <w:r w:rsidRPr="004578A7">
        <w:rPr>
          <w:rFonts w:ascii="Times New Roman" w:hAnsi="Times New Roman" w:cs="Times New Roman"/>
          <w:sz w:val="24"/>
          <w:szCs w:val="24"/>
        </w:rPr>
        <w:t>&amp;</w:t>
      </w:r>
      <w:r w:rsidR="00622AA4">
        <w:rPr>
          <w:rFonts w:ascii="Times New Roman" w:hAnsi="Times New Roman" w:cs="Times New Roman"/>
          <w:sz w:val="24"/>
          <w:szCs w:val="24"/>
        </w:rPr>
        <w:t xml:space="preserve"> </w:t>
      </w:r>
      <w:r w:rsidRPr="004578A7">
        <w:rPr>
          <w:rFonts w:ascii="Times New Roman" w:hAnsi="Times New Roman" w:cs="Times New Roman"/>
          <w:sz w:val="24"/>
          <w:szCs w:val="24"/>
        </w:rPr>
        <w:t>Milošević et</w:t>
      </w:r>
      <w:r w:rsidR="00622AA4">
        <w:rPr>
          <w:rFonts w:ascii="Times New Roman" w:hAnsi="Times New Roman" w:cs="Times New Roman"/>
          <w:sz w:val="24"/>
          <w:szCs w:val="24"/>
        </w:rPr>
        <w:t xml:space="preserve"> </w:t>
      </w:r>
      <w:r w:rsidRPr="004578A7">
        <w:rPr>
          <w:rFonts w:ascii="Times New Roman" w:hAnsi="Times New Roman" w:cs="Times New Roman"/>
          <w:sz w:val="24"/>
          <w:szCs w:val="24"/>
        </w:rPr>
        <w:t>al</w:t>
      </w:r>
      <w:r w:rsidR="00622AA4">
        <w:rPr>
          <w:rFonts w:ascii="Times New Roman" w:hAnsi="Times New Roman" w:cs="Times New Roman"/>
          <w:sz w:val="24"/>
          <w:szCs w:val="24"/>
        </w:rPr>
        <w:t xml:space="preserve">. </w:t>
      </w:r>
      <w:r w:rsidRPr="004578A7">
        <w:rPr>
          <w:rFonts w:ascii="Times New Roman" w:hAnsi="Times New Roman" w:cs="Times New Roman"/>
          <w:sz w:val="24"/>
          <w:szCs w:val="24"/>
        </w:rPr>
        <w:t>2006).</w:t>
      </w:r>
    </w:p>
    <w:p w:rsidR="00CE0409" w:rsidRPr="004578A7" w:rsidRDefault="00CE0409" w:rsidP="00CF0585">
      <w:pPr>
        <w:spacing w:after="0" w:line="360" w:lineRule="auto"/>
        <w:jc w:val="both"/>
        <w:rPr>
          <w:rFonts w:ascii="Times New Roman" w:hAnsi="Times New Roman" w:cs="Times New Roman"/>
          <w:sz w:val="24"/>
          <w:szCs w:val="24"/>
        </w:rPr>
      </w:pPr>
    </w:p>
    <w:p w:rsidR="00D90E07" w:rsidRDefault="00D90E07" w:rsidP="00D90E07">
      <w:pPr>
        <w:pStyle w:val="Heading1"/>
      </w:pPr>
    </w:p>
    <w:p w:rsidR="006C5F9C" w:rsidRDefault="006C5F9C" w:rsidP="00D90E07">
      <w:pPr>
        <w:pStyle w:val="Heading1"/>
      </w:pPr>
      <w:bookmarkStart w:id="8" w:name="_Toc389736371"/>
      <w:r>
        <w:br w:type="page"/>
      </w:r>
    </w:p>
    <w:p w:rsidR="004578A7" w:rsidRPr="00CE0409" w:rsidRDefault="00D90E07" w:rsidP="00D90E07">
      <w:pPr>
        <w:pStyle w:val="Heading1"/>
      </w:pPr>
      <w:r>
        <w:lastRenderedPageBreak/>
        <w:t xml:space="preserve">5. </w:t>
      </w:r>
      <w:r w:rsidR="004578A7" w:rsidRPr="00CE0409">
        <w:t>Zdravstveni djelatnici</w:t>
      </w:r>
      <w:bookmarkEnd w:id="8"/>
    </w:p>
    <w:p w:rsidR="00CE0409" w:rsidRPr="004578A7" w:rsidRDefault="00CE0409"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Zdravstvene djelatnike se definira kao osobe zaposlene u djelatnosti zdravstva koji su obrazovani na medicinskom, farmaceutsko-biokemijskom, stomatološkom ili visokom učilištu zdravstvenog usmjerenja kao i u srednjim školama zdravstvenog usmjerenja. Tu spadaju i zdravstveni suradnici, pojam koji se odnosi na osobe koje nisu završile obrazovanje zdravstvenog usmjerenja, ali</w:t>
      </w:r>
      <w:r w:rsidR="009D47FB">
        <w:rPr>
          <w:rFonts w:ascii="Times New Roman" w:hAnsi="Times New Roman" w:cs="Times New Roman"/>
          <w:sz w:val="24"/>
          <w:szCs w:val="24"/>
        </w:rPr>
        <w:t xml:space="preserve"> rade u zdravstvenim ustanovama.</w:t>
      </w:r>
    </w:p>
    <w:p w:rsidR="009D47FB" w:rsidRDefault="009D47FB"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Prema podatcima Programa zaštite zdravlja i sigur</w:t>
      </w:r>
      <w:r w:rsidR="00D90E07">
        <w:rPr>
          <w:rFonts w:ascii="Times New Roman" w:hAnsi="Times New Roman" w:cs="Times New Roman"/>
          <w:sz w:val="24"/>
          <w:szCs w:val="24"/>
        </w:rPr>
        <w:t xml:space="preserve">nosti na radu osoba zaposlenih </w:t>
      </w:r>
      <w:r w:rsidRPr="004578A7">
        <w:rPr>
          <w:rFonts w:ascii="Times New Roman" w:hAnsi="Times New Roman" w:cs="Times New Roman"/>
          <w:sz w:val="24"/>
          <w:szCs w:val="24"/>
        </w:rPr>
        <w:t>u djelatnosti zdravstvene zaštite za razdoblje 2013.-2020., u sustavu zdravstva Republike Hrvatske krajem 2011. godine bilo je stalno zaposleno 73.077 djelatnika od čega je bilo 55.781 zdravstvenih djelatnika i suradnika, 5.068 administrativnih, a 12.228 tehničkih djelatnika (Mustajbegović</w:t>
      </w:r>
      <w:r w:rsidR="009D47FB">
        <w:rPr>
          <w:rFonts w:ascii="Times New Roman" w:hAnsi="Times New Roman" w:cs="Times New Roman"/>
          <w:sz w:val="24"/>
          <w:szCs w:val="24"/>
        </w:rPr>
        <w:t xml:space="preserve"> </w:t>
      </w:r>
      <w:r w:rsidRPr="004578A7">
        <w:rPr>
          <w:rFonts w:ascii="Times New Roman" w:hAnsi="Times New Roman" w:cs="Times New Roman"/>
          <w:sz w:val="24"/>
          <w:szCs w:val="24"/>
        </w:rPr>
        <w:t>&amp;</w:t>
      </w:r>
      <w:r w:rsidR="009D47FB">
        <w:rPr>
          <w:rFonts w:ascii="Times New Roman" w:hAnsi="Times New Roman" w:cs="Times New Roman"/>
          <w:sz w:val="24"/>
          <w:szCs w:val="24"/>
        </w:rPr>
        <w:t xml:space="preserve"> </w:t>
      </w:r>
      <w:r w:rsidRPr="004578A7">
        <w:rPr>
          <w:rFonts w:ascii="Times New Roman" w:hAnsi="Times New Roman" w:cs="Times New Roman"/>
          <w:sz w:val="24"/>
          <w:szCs w:val="24"/>
        </w:rPr>
        <w:t>Skoko-Poljak et al.</w:t>
      </w:r>
      <w:r w:rsidR="009D47FB">
        <w:rPr>
          <w:rFonts w:ascii="Times New Roman" w:hAnsi="Times New Roman" w:cs="Times New Roman"/>
          <w:sz w:val="24"/>
          <w:szCs w:val="24"/>
        </w:rPr>
        <w:t xml:space="preserve"> </w:t>
      </w:r>
      <w:r w:rsidRPr="004578A7">
        <w:rPr>
          <w:rFonts w:ascii="Times New Roman" w:hAnsi="Times New Roman" w:cs="Times New Roman"/>
          <w:sz w:val="24"/>
          <w:szCs w:val="24"/>
        </w:rPr>
        <w:t>2013).</w:t>
      </w:r>
    </w:p>
    <w:p w:rsidR="00887E50" w:rsidRPr="004578A7" w:rsidRDefault="00887E50" w:rsidP="00CF0585">
      <w:pPr>
        <w:spacing w:after="0" w:line="360" w:lineRule="auto"/>
        <w:jc w:val="both"/>
        <w:rPr>
          <w:rFonts w:ascii="Times New Roman" w:hAnsi="Times New Roman" w:cs="Times New Roman"/>
          <w:sz w:val="24"/>
          <w:szCs w:val="24"/>
        </w:rPr>
      </w:pPr>
    </w:p>
    <w:p w:rsidR="004578A7" w:rsidRPr="004578A7" w:rsidRDefault="009D47FB" w:rsidP="00CF0585">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hr-HR" w:eastAsia="hr-HR"/>
        </w:rPr>
        <w:drawing>
          <wp:inline distT="0" distB="0" distL="0" distR="0" wp14:anchorId="42AD593C" wp14:editId="0F453C60">
            <wp:extent cx="5669915" cy="265811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9915" cy="2658110"/>
                    </a:xfrm>
                    <a:prstGeom prst="rect">
                      <a:avLst/>
                    </a:prstGeom>
                    <a:noFill/>
                  </pic:spPr>
                </pic:pic>
              </a:graphicData>
            </a:graphic>
          </wp:inline>
        </w:drawing>
      </w:r>
    </w:p>
    <w:p w:rsidR="00646F91" w:rsidRDefault="00646F91" w:rsidP="00CF0585">
      <w:pPr>
        <w:spacing w:after="0" w:line="240" w:lineRule="auto"/>
        <w:jc w:val="both"/>
        <w:rPr>
          <w:rFonts w:ascii="Times New Roman" w:hAnsi="Times New Roman" w:cs="Times New Roman"/>
          <w:b/>
          <w:sz w:val="24"/>
          <w:szCs w:val="24"/>
        </w:rPr>
      </w:pPr>
    </w:p>
    <w:p w:rsidR="004578A7" w:rsidRPr="004578A7" w:rsidRDefault="004578A7" w:rsidP="00CF0585">
      <w:pPr>
        <w:spacing w:after="0" w:line="240" w:lineRule="auto"/>
        <w:jc w:val="both"/>
        <w:rPr>
          <w:rFonts w:ascii="Times New Roman" w:hAnsi="Times New Roman" w:cs="Times New Roman"/>
          <w:sz w:val="24"/>
          <w:szCs w:val="24"/>
        </w:rPr>
      </w:pPr>
      <w:r w:rsidRPr="009D47FB">
        <w:rPr>
          <w:rFonts w:ascii="Times New Roman" w:hAnsi="Times New Roman" w:cs="Times New Roman"/>
          <w:b/>
          <w:sz w:val="24"/>
          <w:szCs w:val="24"/>
        </w:rPr>
        <w:t>Slika 1.</w:t>
      </w:r>
      <w:r w:rsidRPr="004578A7">
        <w:rPr>
          <w:rFonts w:ascii="Times New Roman" w:hAnsi="Times New Roman" w:cs="Times New Roman"/>
          <w:sz w:val="24"/>
          <w:szCs w:val="24"/>
        </w:rPr>
        <w:t xml:space="preserve"> Broj doktora medicine na 100.000 stanovnika u Hrvatskoj i EU.   </w:t>
      </w:r>
    </w:p>
    <w:p w:rsidR="004578A7" w:rsidRPr="004578A7" w:rsidRDefault="00EC6994" w:rsidP="00CF0585">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Preuzeto iz</w:t>
      </w:r>
      <w:r w:rsidR="004578A7" w:rsidRPr="004578A7">
        <w:rPr>
          <w:rFonts w:ascii="Times New Roman" w:hAnsi="Times New Roman" w:cs="Times New Roman"/>
          <w:sz w:val="24"/>
          <w:szCs w:val="24"/>
        </w:rPr>
        <w:t>: Nacrt</w:t>
      </w:r>
      <w:r>
        <w:rPr>
          <w:rFonts w:ascii="Times New Roman" w:hAnsi="Times New Roman" w:cs="Times New Roman"/>
          <w:sz w:val="24"/>
          <w:szCs w:val="24"/>
        </w:rPr>
        <w:t xml:space="preserve"> </w:t>
      </w:r>
      <w:r w:rsidR="004578A7" w:rsidRPr="004578A7">
        <w:rPr>
          <w:rFonts w:ascii="Times New Roman" w:hAnsi="Times New Roman" w:cs="Times New Roman"/>
          <w:sz w:val="24"/>
          <w:szCs w:val="24"/>
        </w:rPr>
        <w:t>Programa zaštite zdravlja i sigurnosti na radu osoba zaposlenih  u djelatnosti zdravstvene zaštite za razdoblje 2013.-2020.</w:t>
      </w:r>
    </w:p>
    <w:p w:rsidR="006C5F9C" w:rsidRDefault="006C5F9C" w:rsidP="00D90E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4578A7" w:rsidRPr="004578A7" w:rsidRDefault="006C5F9C" w:rsidP="00D90E0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w:t>
      </w:r>
      <w:r w:rsidR="004578A7" w:rsidRPr="00B353B6">
        <w:rPr>
          <w:rFonts w:ascii="Times New Roman" w:hAnsi="Times New Roman" w:cs="Times New Roman"/>
          <w:b/>
          <w:sz w:val="24"/>
          <w:szCs w:val="24"/>
        </w:rPr>
        <w:t>ablica 1.</w:t>
      </w:r>
      <w:r w:rsidR="004578A7" w:rsidRPr="004578A7">
        <w:rPr>
          <w:rFonts w:ascii="Times New Roman" w:hAnsi="Times New Roman" w:cs="Times New Roman"/>
          <w:sz w:val="24"/>
          <w:szCs w:val="24"/>
        </w:rPr>
        <w:t xml:space="preserve"> Zaposleni u djelatnosti zdravstva u Republici Hrvatskoj prema Registru zdravstvenih djelatnika u 2011. godini (Izvor podataka</w:t>
      </w:r>
      <w:r w:rsidR="000E39F0">
        <w:rPr>
          <w:rFonts w:ascii="Times New Roman" w:hAnsi="Times New Roman" w:cs="Times New Roman"/>
          <w:sz w:val="24"/>
          <w:szCs w:val="24"/>
        </w:rPr>
        <w:t xml:space="preserve">: </w:t>
      </w:r>
      <w:r w:rsidR="004578A7" w:rsidRPr="004578A7">
        <w:rPr>
          <w:rFonts w:ascii="Times New Roman" w:hAnsi="Times New Roman" w:cs="Times New Roman"/>
          <w:sz w:val="24"/>
          <w:szCs w:val="24"/>
        </w:rPr>
        <w:t xml:space="preserve"> HZJZ)</w:t>
      </w:r>
    </w:p>
    <w:tbl>
      <w:tblPr>
        <w:tblpPr w:leftFromText="180" w:rightFromText="180" w:tblpY="15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850"/>
        <w:gridCol w:w="4644"/>
      </w:tblGrid>
      <w:tr w:rsidR="009D47FB" w:rsidRPr="009D47FB" w:rsidTr="000C3B8A">
        <w:tc>
          <w:tcPr>
            <w:tcW w:w="9288" w:type="dxa"/>
            <w:gridSpan w:val="3"/>
          </w:tcPr>
          <w:p w:rsidR="009D47FB" w:rsidRPr="009D47FB" w:rsidRDefault="009D47FB" w:rsidP="00CF0585">
            <w:pPr>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Arial"/>
                <w:sz w:val="20"/>
                <w:szCs w:val="20"/>
                <w:lang w:val="hr-HR" w:eastAsia="hr-HR"/>
              </w:rPr>
              <w:t>U sustavu zdravstva Republike Hrvatske krajem 2011. Godine</w:t>
            </w:r>
          </w:p>
        </w:tc>
      </w:tr>
      <w:tr w:rsidR="009D47FB" w:rsidRPr="009D47FB" w:rsidTr="000C3B8A">
        <w:tc>
          <w:tcPr>
            <w:tcW w:w="3794" w:type="dxa"/>
          </w:tcPr>
          <w:p w:rsidR="009D47FB" w:rsidRPr="009D47FB" w:rsidRDefault="009D47FB" w:rsidP="00CF0585">
            <w:pPr>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Arial"/>
                <w:sz w:val="20"/>
                <w:szCs w:val="20"/>
                <w:lang w:val="hr-HR" w:eastAsia="hr-HR"/>
              </w:rPr>
              <w:t>Stalno zaposleno 73.077 djelatnika od toga:</w:t>
            </w:r>
          </w:p>
        </w:tc>
        <w:tc>
          <w:tcPr>
            <w:tcW w:w="549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Arial"/>
                <w:sz w:val="20"/>
                <w:szCs w:val="20"/>
                <w:lang w:val="hr-HR" w:eastAsia="hr-HR"/>
              </w:rPr>
              <w:t>55.781 zdravstveni djelatnici i suradnici (76,3 %)</w:t>
            </w:r>
          </w:p>
        </w:tc>
      </w:tr>
      <w:tr w:rsidR="009D47FB" w:rsidRPr="009D47FB" w:rsidTr="000C3B8A">
        <w:tc>
          <w:tcPr>
            <w:tcW w:w="3794" w:type="dxa"/>
          </w:tcPr>
          <w:p w:rsidR="009D47FB" w:rsidRPr="009D47FB" w:rsidRDefault="009D47FB" w:rsidP="00CF0585">
            <w:pPr>
              <w:spacing w:after="120" w:line="240" w:lineRule="auto"/>
              <w:jc w:val="both"/>
              <w:rPr>
                <w:rFonts w:ascii="Times New Roman" w:eastAsia="Times New Roman" w:hAnsi="Times New Roman" w:cs="Arial"/>
                <w:sz w:val="20"/>
                <w:szCs w:val="20"/>
                <w:lang w:val="hr-HR" w:eastAsia="hr-HR"/>
              </w:rPr>
            </w:pPr>
          </w:p>
        </w:tc>
        <w:tc>
          <w:tcPr>
            <w:tcW w:w="549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5.068 administrativni (6,9 %) i 12.228 tehnički djelatnici (16,7 %)</w:t>
            </w:r>
          </w:p>
        </w:tc>
      </w:tr>
      <w:tr w:rsidR="009D47FB" w:rsidRPr="009D47FB" w:rsidTr="000C3B8A">
        <w:tc>
          <w:tcPr>
            <w:tcW w:w="9288" w:type="dxa"/>
            <w:gridSpan w:val="3"/>
            <w:shd w:val="clear" w:color="auto" w:fill="BFBFBF"/>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Udio zdravstvenih  djelatnika po stručnoj spremi:</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srednje stručne spreme:  38 % (27.792)</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doktori medicine:  17 %, (12.532)</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više stručne spreme: 11 %  (7.913)</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Doktori dentalne medicine: 4 %  (3.156)</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Farmaceuti: 4 %  (2.967)</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visoke stručne spreme (psiholozi, logopedi, socijalni radnici, defektolozi i ostali):  1 %  (975)</w:t>
            </w:r>
          </w:p>
        </w:tc>
      </w:tr>
      <w:tr w:rsidR="009D47FB" w:rsidRPr="009D47FB" w:rsidTr="000C3B8A">
        <w:tc>
          <w:tcPr>
            <w:tcW w:w="9288" w:type="dxa"/>
            <w:gridSpan w:val="3"/>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niže stručne spreme:  0,6 %   (398)</w:t>
            </w:r>
          </w:p>
        </w:tc>
      </w:tr>
      <w:tr w:rsidR="009D47FB" w:rsidRPr="009D47FB" w:rsidTr="000C3B8A">
        <w:tc>
          <w:tcPr>
            <w:tcW w:w="9288" w:type="dxa"/>
            <w:gridSpan w:val="3"/>
            <w:shd w:val="clear" w:color="auto" w:fill="BFBFBF"/>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 xml:space="preserve">Raspodjela liječnika s obzirom na vrstu zdravstvene ustanove u kojoj rade </w:t>
            </w:r>
          </w:p>
        </w:tc>
      </w:tr>
      <w:tr w:rsidR="009D47FB" w:rsidRPr="009D47FB" w:rsidTr="000C3B8A">
        <w:tc>
          <w:tcPr>
            <w:tcW w:w="4644" w:type="dxa"/>
            <w:gridSpan w:val="2"/>
          </w:tcPr>
          <w:p w:rsidR="009D47FB" w:rsidRPr="009D47FB" w:rsidRDefault="009D47FB" w:rsidP="00CF0585">
            <w:pPr>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Times New Roman"/>
                <w:sz w:val="20"/>
                <w:szCs w:val="20"/>
                <w:lang w:val="hr-HR" w:eastAsia="hr-HR"/>
              </w:rPr>
              <w:t>U bolničkim ustanovama</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Times New Roman"/>
                <w:sz w:val="20"/>
                <w:szCs w:val="20"/>
                <w:lang w:val="hr-HR" w:eastAsia="hr-HR"/>
              </w:rPr>
              <w:t>58 %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Arial"/>
                <w:sz w:val="20"/>
                <w:szCs w:val="20"/>
                <w:lang w:val="hr-HR" w:eastAsia="hr-HR"/>
              </w:rPr>
              <w:t xml:space="preserve">U domovima zdravlja, ordinacijama u koncesiji i HMP </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Times New Roman"/>
                <w:sz w:val="20"/>
                <w:szCs w:val="20"/>
                <w:lang w:val="hr-HR" w:eastAsia="hr-HR"/>
              </w:rPr>
              <w:t>26,5 %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U privatnim ordinacijama i ustanovama</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Times New Roman"/>
                <w:sz w:val="20"/>
                <w:szCs w:val="20"/>
                <w:lang w:val="hr-HR" w:eastAsia="hr-HR"/>
              </w:rPr>
            </w:pPr>
            <w:r w:rsidRPr="009D47FB">
              <w:rPr>
                <w:rFonts w:ascii="Times New Roman" w:eastAsia="Times New Roman" w:hAnsi="Times New Roman" w:cs="Times New Roman"/>
                <w:sz w:val="20"/>
                <w:szCs w:val="20"/>
                <w:lang w:val="hr-HR" w:eastAsia="hr-HR"/>
              </w:rPr>
              <w:t>10 %</w:t>
            </w:r>
          </w:p>
        </w:tc>
      </w:tr>
      <w:tr w:rsidR="009D47FB" w:rsidRPr="009D47FB" w:rsidTr="000C3B8A">
        <w:tc>
          <w:tcPr>
            <w:tcW w:w="9288" w:type="dxa"/>
            <w:gridSpan w:val="3"/>
            <w:shd w:val="clear" w:color="auto" w:fill="BFBFBF"/>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Bold"/>
                <w:bCs/>
                <w:sz w:val="20"/>
                <w:szCs w:val="20"/>
                <w:lang w:val="hr-HR" w:eastAsia="hr-HR"/>
              </w:rPr>
              <w:t xml:space="preserve">Doktori medicine prema vrsti zdravstvene ustanove u kojoj rade 2011. godine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KBC, KB, KLINIKE</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Bold"/>
                <w:bCs/>
                <w:sz w:val="20"/>
                <w:szCs w:val="20"/>
                <w:lang w:val="hr-HR" w:eastAsia="hr-HR"/>
              </w:rPr>
              <w:t>32,8 %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Bold"/>
                <w:bCs/>
                <w:sz w:val="20"/>
                <w:szCs w:val="20"/>
                <w:lang w:val="hr-HR" w:eastAsia="hr-HR"/>
              </w:rPr>
              <w:t>OPĆE BOLNICE</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Bold"/>
                <w:bCs/>
                <w:sz w:val="20"/>
                <w:szCs w:val="20"/>
                <w:lang w:val="hr-HR" w:eastAsia="hr-HR"/>
              </w:rPr>
              <w:t>21,3 %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ORDINACIJE U KONCESIJI  I ZAKUPU</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15 %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DOMOVI ZDRAVLJA</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9,2 %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PRIVATNE ORDINACIJE</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5,3 %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PRIVATNE USTANOVE I TRGOVAČKA DRUŠTVA</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4,7 %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 xml:space="preserve">DRŽAVNI ZDARVSTVENI ZAVODI  </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4,6 %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SPECIJALNE BOLNICE I LJEČILIŠTA</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4,4 %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USTANOVE ZA HITNE MEDICINSKE POMOĆI (HMP)</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Bold"/>
                <w:bCs/>
                <w:sz w:val="20"/>
                <w:szCs w:val="20"/>
                <w:lang w:val="hr-HR" w:eastAsia="hr-HR"/>
              </w:rPr>
            </w:pPr>
            <w:r w:rsidRPr="009D47FB">
              <w:rPr>
                <w:rFonts w:ascii="Times New Roman" w:eastAsia="Times New Roman" w:hAnsi="Times New Roman" w:cs="Arial,Bold"/>
                <w:bCs/>
                <w:sz w:val="20"/>
                <w:szCs w:val="20"/>
                <w:lang w:val="hr-HR" w:eastAsia="hr-HR"/>
              </w:rPr>
              <w:t>2,3 %</w:t>
            </w:r>
          </w:p>
        </w:tc>
      </w:tr>
      <w:tr w:rsidR="009D47FB" w:rsidRPr="009D47FB" w:rsidTr="000C3B8A">
        <w:tc>
          <w:tcPr>
            <w:tcW w:w="9288" w:type="dxa"/>
            <w:gridSpan w:val="3"/>
            <w:shd w:val="clear" w:color="auto" w:fill="BFBFBF"/>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Bold"/>
                <w:bCs/>
                <w:sz w:val="20"/>
                <w:szCs w:val="20"/>
                <w:lang w:val="hr-HR" w:eastAsia="hr-HR"/>
              </w:rPr>
              <w:t>Medicinske sestre i tehničari</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 xml:space="preserve">U ukupnom broju zdravstvenih djelatnika </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medicinske sestre - gotovo polovica (46 %)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 xml:space="preserve">Više i srednje stručne spreme (35.705 zaposlenih)  </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Medicinske sestre-medicinski tehničari čine 71 %</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 xml:space="preserve">Među sestrama </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19 % onih s višom stručnom spremom</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Broj primalja na 100.000 stanovnika u RH</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35</w:t>
            </w:r>
          </w:p>
        </w:tc>
      </w:tr>
      <w:tr w:rsidR="009D47FB" w:rsidRPr="009D47FB" w:rsidTr="000C3B8A">
        <w:tc>
          <w:tcPr>
            <w:tcW w:w="4644" w:type="dxa"/>
            <w:gridSpan w:val="2"/>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Na jednog stalno zaposlenog liječnika u 2011. g.</w:t>
            </w:r>
          </w:p>
        </w:tc>
        <w:tc>
          <w:tcPr>
            <w:tcW w:w="4644" w:type="dxa"/>
          </w:tcPr>
          <w:p w:rsidR="009D47FB" w:rsidRPr="009D47FB" w:rsidRDefault="009D47FB" w:rsidP="00CF0585">
            <w:pPr>
              <w:autoSpaceDE w:val="0"/>
              <w:autoSpaceDN w:val="0"/>
              <w:adjustRightInd w:val="0"/>
              <w:spacing w:after="120" w:line="240" w:lineRule="auto"/>
              <w:jc w:val="both"/>
              <w:rPr>
                <w:rFonts w:ascii="Times New Roman" w:eastAsia="Times New Roman" w:hAnsi="Times New Roman" w:cs="Arial"/>
                <w:sz w:val="20"/>
                <w:szCs w:val="20"/>
                <w:lang w:val="hr-HR" w:eastAsia="hr-HR"/>
              </w:rPr>
            </w:pPr>
            <w:r w:rsidRPr="009D47FB">
              <w:rPr>
                <w:rFonts w:ascii="Times New Roman" w:eastAsia="Times New Roman" w:hAnsi="Times New Roman" w:cs="Arial"/>
                <w:sz w:val="20"/>
                <w:szCs w:val="20"/>
                <w:lang w:val="hr-HR" w:eastAsia="hr-HR"/>
              </w:rPr>
              <w:t>2,02 medicinske sestre</w:t>
            </w:r>
          </w:p>
        </w:tc>
      </w:tr>
    </w:tbl>
    <w:p w:rsidR="009D47FB" w:rsidRDefault="009D47FB"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 xml:space="preserve">U </w:t>
      </w:r>
      <w:r w:rsidRPr="004F4E4C">
        <w:rPr>
          <w:rFonts w:ascii="Times New Roman" w:hAnsi="Times New Roman" w:cs="Times New Roman"/>
          <w:i/>
          <w:sz w:val="24"/>
          <w:szCs w:val="24"/>
        </w:rPr>
        <w:t>Nacionalnoj strategiji razvoja zdravstva 2012.-2020.</w:t>
      </w:r>
      <w:r w:rsidRPr="004578A7">
        <w:rPr>
          <w:rFonts w:ascii="Times New Roman" w:hAnsi="Times New Roman" w:cs="Times New Roman"/>
          <w:sz w:val="24"/>
          <w:szCs w:val="24"/>
        </w:rPr>
        <w:t xml:space="preserve"> zdravstvena djelatnost potpada u visokorizične djelatnosti te se sa stopom od 7,5/100.000 i 904,4/100.000 nalazi iznad prosječne stope za Hrvatsku kad su u pitanju profesionalne bolesti. U 2012. godini od 305 ukupno priznatih profesionalnih bolesti, 14 profesionalnih bolesti je iz djelatnosti zdravstvene zaštite: zarazne bolesti (11/14), sindromi prenaprezanja (2/14) i neoplazma (1/14). Stopa oboljelih od profesionalne bolesti u djelatnosti zdravstva u 2012. godišnje 14,7/100 000. </w:t>
      </w:r>
    </w:p>
    <w:p w:rsidR="004F4E4C" w:rsidRPr="004578A7" w:rsidRDefault="004F4E4C" w:rsidP="00CF0585">
      <w:pPr>
        <w:spacing w:after="0" w:line="360" w:lineRule="auto"/>
        <w:jc w:val="both"/>
        <w:rPr>
          <w:rFonts w:ascii="Times New Roman" w:hAnsi="Times New Roman" w:cs="Times New Roman"/>
          <w:sz w:val="24"/>
          <w:szCs w:val="24"/>
        </w:rPr>
      </w:pPr>
    </w:p>
    <w:p w:rsidR="00D90E07" w:rsidRDefault="00D90E07" w:rsidP="00D90E07">
      <w:pPr>
        <w:pStyle w:val="Heading1"/>
      </w:pPr>
    </w:p>
    <w:p w:rsidR="00D90E07" w:rsidRDefault="00D90E07" w:rsidP="00D90E07">
      <w:pPr>
        <w:pStyle w:val="Heading1"/>
      </w:pPr>
      <w:r>
        <w:br w:type="page"/>
      </w:r>
    </w:p>
    <w:p w:rsidR="004578A7" w:rsidRPr="006C410C" w:rsidRDefault="006C410C" w:rsidP="00D90E07">
      <w:pPr>
        <w:pStyle w:val="Heading1"/>
      </w:pPr>
      <w:bookmarkStart w:id="9" w:name="_Toc389736372"/>
      <w:r w:rsidRPr="006C410C">
        <w:lastRenderedPageBreak/>
        <w:t>6</w:t>
      </w:r>
      <w:r w:rsidR="00D90E07">
        <w:t xml:space="preserve">. </w:t>
      </w:r>
      <w:r w:rsidR="004578A7" w:rsidRPr="006C410C">
        <w:t>Štetni čimbenici kojima su izloženi zdravstveni djelatnici</w:t>
      </w:r>
      <w:bookmarkEnd w:id="9"/>
    </w:p>
    <w:p w:rsidR="006C410C" w:rsidRDefault="006C410C"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Zdravstveni djelatnici zbog naravi svog posla </w:t>
      </w:r>
      <w:r w:rsidR="00B36DFD" w:rsidRPr="004578A7">
        <w:rPr>
          <w:rFonts w:ascii="Times New Roman" w:hAnsi="Times New Roman" w:cs="Times New Roman"/>
          <w:sz w:val="24"/>
          <w:szCs w:val="24"/>
        </w:rPr>
        <w:t>bivaju izloženi</w:t>
      </w:r>
      <w:r w:rsidRPr="004578A7">
        <w:rPr>
          <w:rFonts w:ascii="Times New Roman" w:hAnsi="Times New Roman" w:cs="Times New Roman"/>
          <w:sz w:val="24"/>
          <w:szCs w:val="24"/>
        </w:rPr>
        <w:t xml:space="preserve"> različitim čimbenicima koji se smatraju rizičnima. Najvažniji zakoni koji reguliraju ovo područje su </w:t>
      </w:r>
      <w:r w:rsidRPr="00B36DFD">
        <w:rPr>
          <w:rFonts w:ascii="Times New Roman" w:hAnsi="Times New Roman" w:cs="Times New Roman"/>
          <w:i/>
          <w:sz w:val="24"/>
          <w:szCs w:val="24"/>
        </w:rPr>
        <w:t>Zakon o zaštiti na radu</w:t>
      </w:r>
      <w:r w:rsidRPr="004578A7">
        <w:rPr>
          <w:rFonts w:ascii="Times New Roman" w:hAnsi="Times New Roman" w:cs="Times New Roman"/>
          <w:sz w:val="24"/>
          <w:szCs w:val="24"/>
        </w:rPr>
        <w:t xml:space="preserve"> i </w:t>
      </w:r>
      <w:r w:rsidRPr="00B36DFD">
        <w:rPr>
          <w:rFonts w:ascii="Times New Roman" w:hAnsi="Times New Roman" w:cs="Times New Roman"/>
          <w:i/>
          <w:sz w:val="24"/>
          <w:szCs w:val="24"/>
        </w:rPr>
        <w:t>Zakon o zdravstvenoj zaštiti</w:t>
      </w:r>
      <w:r w:rsidRPr="004578A7">
        <w:rPr>
          <w:rFonts w:ascii="Times New Roman" w:hAnsi="Times New Roman" w:cs="Times New Roman"/>
          <w:sz w:val="24"/>
          <w:szCs w:val="24"/>
        </w:rPr>
        <w:t xml:space="preserve"> (NN 150/08, 71/10, 139/10, 22/11, 84/11, 12/12, 35,</w:t>
      </w:r>
      <w:r w:rsidR="009A71E4">
        <w:rPr>
          <w:rFonts w:ascii="Times New Roman" w:hAnsi="Times New Roman" w:cs="Times New Roman"/>
          <w:sz w:val="24"/>
          <w:szCs w:val="24"/>
        </w:rPr>
        <w:t xml:space="preserve"> </w:t>
      </w:r>
      <w:r w:rsidRPr="004578A7">
        <w:rPr>
          <w:rFonts w:ascii="Times New Roman" w:hAnsi="Times New Roman" w:cs="Times New Roman"/>
          <w:sz w:val="24"/>
          <w:szCs w:val="24"/>
        </w:rPr>
        <w:t>12, 70/12,</w:t>
      </w:r>
      <w:r w:rsidR="00B36DFD">
        <w:rPr>
          <w:rFonts w:ascii="Times New Roman" w:hAnsi="Times New Roman" w:cs="Times New Roman"/>
          <w:sz w:val="24"/>
          <w:szCs w:val="24"/>
        </w:rPr>
        <w:t xml:space="preserve"> </w:t>
      </w:r>
      <w:r w:rsidRPr="004578A7">
        <w:rPr>
          <w:rFonts w:ascii="Times New Roman" w:hAnsi="Times New Roman" w:cs="Times New Roman"/>
          <w:sz w:val="24"/>
          <w:szCs w:val="24"/>
        </w:rPr>
        <w:t>144/12).</w:t>
      </w:r>
    </w:p>
    <w:p w:rsidR="00B36DFD" w:rsidRDefault="00B36DFD"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Prevencija i liječenje ozljeda na radu i profesionalnih bolesti osigurani su unutar obveznog zdravstvenog osiguranja što znači da poslodavci odabiru nadležnog specijalistu medicine rada prema mjestu rada i ne plaćaju izravno preventivne preglede svojih radnika izloženih povećanim rizicima po zdravlje na radnom mjestu (Mustajbegović</w:t>
      </w:r>
      <w:r w:rsidR="000E39F0">
        <w:rPr>
          <w:rFonts w:ascii="Times New Roman" w:hAnsi="Times New Roman" w:cs="Times New Roman"/>
          <w:sz w:val="24"/>
          <w:szCs w:val="24"/>
        </w:rPr>
        <w:t xml:space="preserve"> </w:t>
      </w:r>
      <w:r w:rsidRPr="004578A7">
        <w:rPr>
          <w:rFonts w:ascii="Times New Roman" w:hAnsi="Times New Roman" w:cs="Times New Roman"/>
          <w:sz w:val="24"/>
          <w:szCs w:val="24"/>
        </w:rPr>
        <w:t>&amp;</w:t>
      </w:r>
      <w:r w:rsidR="000E39F0">
        <w:rPr>
          <w:rFonts w:ascii="Times New Roman" w:hAnsi="Times New Roman" w:cs="Times New Roman"/>
          <w:sz w:val="24"/>
          <w:szCs w:val="24"/>
        </w:rPr>
        <w:t xml:space="preserve"> </w:t>
      </w:r>
      <w:r w:rsidRPr="004578A7">
        <w:rPr>
          <w:rFonts w:ascii="Times New Roman" w:hAnsi="Times New Roman" w:cs="Times New Roman"/>
          <w:sz w:val="24"/>
          <w:szCs w:val="24"/>
        </w:rPr>
        <w:t>Skoko-Poljak et al.</w:t>
      </w:r>
      <w:r w:rsidR="000E39F0">
        <w:rPr>
          <w:rFonts w:ascii="Times New Roman" w:hAnsi="Times New Roman" w:cs="Times New Roman"/>
          <w:sz w:val="24"/>
          <w:szCs w:val="24"/>
        </w:rPr>
        <w:t xml:space="preserve"> </w:t>
      </w:r>
      <w:r w:rsidRPr="004578A7">
        <w:rPr>
          <w:rFonts w:ascii="Times New Roman" w:hAnsi="Times New Roman" w:cs="Times New Roman"/>
          <w:sz w:val="24"/>
          <w:szCs w:val="24"/>
        </w:rPr>
        <w:t xml:space="preserve"> 2013).</w:t>
      </w:r>
    </w:p>
    <w:p w:rsidR="000E39F0" w:rsidRPr="004578A7" w:rsidRDefault="000E39F0" w:rsidP="00CF0585">
      <w:pPr>
        <w:spacing w:after="0" w:line="360" w:lineRule="auto"/>
        <w:jc w:val="both"/>
        <w:rPr>
          <w:rFonts w:ascii="Times New Roman" w:hAnsi="Times New Roman" w:cs="Times New Roman"/>
          <w:sz w:val="24"/>
          <w:szCs w:val="24"/>
        </w:rPr>
      </w:pPr>
    </w:p>
    <w:p w:rsidR="004578A7" w:rsidRDefault="000E39F0" w:rsidP="003622D9">
      <w:pPr>
        <w:spacing w:after="0" w:line="360" w:lineRule="auto"/>
        <w:jc w:val="center"/>
        <w:rPr>
          <w:rFonts w:ascii="Times New Roman" w:hAnsi="Times New Roman" w:cs="Times New Roman"/>
          <w:sz w:val="24"/>
          <w:szCs w:val="24"/>
        </w:rPr>
      </w:pPr>
      <w:r w:rsidRPr="003C5DD1">
        <w:rPr>
          <w:rFonts w:cs="Times New Roman"/>
          <w:noProof/>
          <w:szCs w:val="24"/>
          <w:lang w:val="hr-HR" w:eastAsia="hr-HR"/>
        </w:rPr>
        <w:drawing>
          <wp:inline distT="0" distB="0" distL="0" distR="0" wp14:anchorId="6E29F6BB" wp14:editId="5AEB4530">
            <wp:extent cx="3946525" cy="2571750"/>
            <wp:effectExtent l="19050" t="0" r="15875"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39F0" w:rsidRDefault="004578A7" w:rsidP="00CF0585">
      <w:pPr>
        <w:spacing w:after="0" w:line="240" w:lineRule="auto"/>
        <w:ind w:left="993" w:hanging="993"/>
        <w:jc w:val="both"/>
        <w:rPr>
          <w:rFonts w:ascii="Times New Roman" w:hAnsi="Times New Roman" w:cs="Times New Roman"/>
          <w:sz w:val="24"/>
          <w:szCs w:val="24"/>
        </w:rPr>
      </w:pPr>
      <w:r w:rsidRPr="000E39F0">
        <w:rPr>
          <w:rFonts w:ascii="Times New Roman" w:hAnsi="Times New Roman" w:cs="Times New Roman"/>
          <w:b/>
          <w:sz w:val="24"/>
          <w:szCs w:val="24"/>
        </w:rPr>
        <w:t>Slika 2.</w:t>
      </w:r>
      <w:r w:rsidRPr="004578A7">
        <w:rPr>
          <w:rFonts w:ascii="Times New Roman" w:hAnsi="Times New Roman" w:cs="Times New Roman"/>
          <w:sz w:val="24"/>
          <w:szCs w:val="24"/>
        </w:rPr>
        <w:t xml:space="preserve"> Priznate profesionalne bolesti u djelatnosti zdravstvene zaštite u 2011. prema dijagnozama i djelatnicima. </w:t>
      </w:r>
    </w:p>
    <w:p w:rsidR="004578A7" w:rsidRDefault="004578A7" w:rsidP="00CF0585">
      <w:pPr>
        <w:spacing w:after="0" w:line="240" w:lineRule="auto"/>
        <w:ind w:left="993" w:hanging="993"/>
        <w:jc w:val="both"/>
        <w:rPr>
          <w:rFonts w:ascii="Times New Roman" w:hAnsi="Times New Roman" w:cs="Times New Roman"/>
          <w:sz w:val="24"/>
          <w:szCs w:val="24"/>
        </w:rPr>
      </w:pPr>
      <w:r w:rsidRPr="004578A7">
        <w:rPr>
          <w:rFonts w:ascii="Times New Roman" w:hAnsi="Times New Roman" w:cs="Times New Roman"/>
          <w:sz w:val="24"/>
          <w:szCs w:val="24"/>
        </w:rPr>
        <w:t>Izvor: NacrtPrograma zaštite zdravlja i sigurnosti na radu osoba zaposlenih  u djelatnosti zdravstvene zaštite za razdoblje 2013.-2020.</w:t>
      </w:r>
      <w:r w:rsidRPr="004578A7">
        <w:rPr>
          <w:rFonts w:ascii="Times New Roman" w:hAnsi="Times New Roman" w:cs="Times New Roman"/>
          <w:sz w:val="24"/>
          <w:szCs w:val="24"/>
        </w:rPr>
        <w:tab/>
      </w:r>
    </w:p>
    <w:p w:rsidR="000E39F0" w:rsidRDefault="000E39F0" w:rsidP="00CF0585">
      <w:pPr>
        <w:spacing w:after="0" w:line="360" w:lineRule="auto"/>
        <w:jc w:val="both"/>
        <w:rPr>
          <w:rFonts w:ascii="Times New Roman" w:hAnsi="Times New Roman" w:cs="Times New Roman"/>
          <w:sz w:val="24"/>
          <w:szCs w:val="24"/>
        </w:rPr>
      </w:pPr>
    </w:p>
    <w:p w:rsidR="000E39F0" w:rsidRPr="004578A7" w:rsidRDefault="00AA2C4B" w:rsidP="00CF0585">
      <w:pPr>
        <w:spacing w:after="0" w:line="360" w:lineRule="auto"/>
        <w:jc w:val="both"/>
        <w:rPr>
          <w:rFonts w:ascii="Times New Roman" w:hAnsi="Times New Roman" w:cs="Times New Roman"/>
          <w:sz w:val="24"/>
          <w:szCs w:val="24"/>
        </w:rPr>
      </w:pPr>
      <w:r w:rsidRPr="00AA2C4B">
        <w:rPr>
          <w:rFonts w:ascii="Times New Roman" w:eastAsia="Times New Roman" w:hAnsi="Times New Roman" w:cs="Times New Roman"/>
          <w:noProof/>
          <w:sz w:val="24"/>
          <w:lang w:val="hr-HR" w:eastAsia="hr-HR"/>
        </w:rPr>
        <w:lastRenderedPageBreak/>
        <w:drawing>
          <wp:inline distT="0" distB="0" distL="0" distR="0" wp14:anchorId="0ECA39CD" wp14:editId="7F182E82">
            <wp:extent cx="5755011" cy="3114675"/>
            <wp:effectExtent l="19050" t="0" r="0" b="0"/>
            <wp:docPr id="4" name="Picture 0" descr="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ng"/>
                    <pic:cNvPicPr/>
                  </pic:nvPicPr>
                  <pic:blipFill>
                    <a:blip r:embed="rId15"/>
                    <a:stretch>
                      <a:fillRect/>
                    </a:stretch>
                  </pic:blipFill>
                  <pic:spPr>
                    <a:xfrm>
                      <a:off x="0" y="0"/>
                      <a:ext cx="5760720" cy="3117765"/>
                    </a:xfrm>
                    <a:prstGeom prst="rect">
                      <a:avLst/>
                    </a:prstGeom>
                  </pic:spPr>
                </pic:pic>
              </a:graphicData>
            </a:graphic>
          </wp:inline>
        </w:drawing>
      </w:r>
    </w:p>
    <w:p w:rsidR="004578A7" w:rsidRPr="004578A7" w:rsidRDefault="004578A7" w:rsidP="00CF0585">
      <w:pPr>
        <w:spacing w:after="0" w:line="240" w:lineRule="auto"/>
        <w:jc w:val="both"/>
        <w:rPr>
          <w:rFonts w:ascii="Times New Roman" w:hAnsi="Times New Roman" w:cs="Times New Roman"/>
          <w:sz w:val="24"/>
          <w:szCs w:val="24"/>
        </w:rPr>
      </w:pPr>
      <w:r w:rsidRPr="000E39F0">
        <w:rPr>
          <w:rFonts w:ascii="Times New Roman" w:hAnsi="Times New Roman" w:cs="Times New Roman"/>
          <w:b/>
          <w:sz w:val="24"/>
          <w:szCs w:val="24"/>
        </w:rPr>
        <w:t>Slika 3.</w:t>
      </w:r>
      <w:r w:rsidRPr="004578A7">
        <w:rPr>
          <w:rFonts w:ascii="Times New Roman" w:hAnsi="Times New Roman" w:cs="Times New Roman"/>
          <w:sz w:val="24"/>
          <w:szCs w:val="24"/>
        </w:rPr>
        <w:t xml:space="preserve"> Kretanje profesionalnih bolesti u R</w:t>
      </w:r>
      <w:r w:rsidR="002340CD">
        <w:rPr>
          <w:rFonts w:ascii="Times New Roman" w:hAnsi="Times New Roman" w:cs="Times New Roman"/>
          <w:sz w:val="24"/>
          <w:szCs w:val="24"/>
        </w:rPr>
        <w:t xml:space="preserve">epublici </w:t>
      </w:r>
      <w:r w:rsidRPr="004578A7">
        <w:rPr>
          <w:rFonts w:ascii="Times New Roman" w:hAnsi="Times New Roman" w:cs="Times New Roman"/>
          <w:sz w:val="24"/>
          <w:szCs w:val="24"/>
        </w:rPr>
        <w:t>H</w:t>
      </w:r>
      <w:r w:rsidR="002340CD">
        <w:rPr>
          <w:rFonts w:ascii="Times New Roman" w:hAnsi="Times New Roman" w:cs="Times New Roman"/>
          <w:sz w:val="24"/>
          <w:szCs w:val="24"/>
        </w:rPr>
        <w:t xml:space="preserve">rvatskoj </w:t>
      </w:r>
      <w:r w:rsidRPr="004578A7">
        <w:rPr>
          <w:rFonts w:ascii="Times New Roman" w:hAnsi="Times New Roman" w:cs="Times New Roman"/>
          <w:sz w:val="24"/>
          <w:szCs w:val="24"/>
        </w:rPr>
        <w:t xml:space="preserve">kroz </w:t>
      </w:r>
      <w:r w:rsidR="002340CD">
        <w:rPr>
          <w:rFonts w:ascii="Times New Roman" w:hAnsi="Times New Roman" w:cs="Times New Roman"/>
          <w:sz w:val="24"/>
          <w:szCs w:val="24"/>
        </w:rPr>
        <w:t>razdoblje 2002.-2009.</w:t>
      </w:r>
    </w:p>
    <w:p w:rsidR="004578A7" w:rsidRPr="004578A7" w:rsidRDefault="004578A7" w:rsidP="00CF0585">
      <w:pPr>
        <w:spacing w:after="0" w:line="240" w:lineRule="auto"/>
        <w:ind w:left="851" w:hanging="851"/>
        <w:jc w:val="both"/>
        <w:rPr>
          <w:rFonts w:ascii="Times New Roman" w:hAnsi="Times New Roman" w:cs="Times New Roman"/>
          <w:sz w:val="24"/>
          <w:szCs w:val="24"/>
        </w:rPr>
      </w:pPr>
      <w:r w:rsidRPr="004578A7">
        <w:rPr>
          <w:rFonts w:ascii="Times New Roman" w:hAnsi="Times New Roman" w:cs="Times New Roman"/>
          <w:sz w:val="24"/>
          <w:szCs w:val="24"/>
        </w:rPr>
        <w:t>Izvor:</w:t>
      </w:r>
      <w:r w:rsidR="00AA2C4B">
        <w:rPr>
          <w:rFonts w:ascii="Times New Roman" w:hAnsi="Times New Roman" w:cs="Times New Roman"/>
          <w:sz w:val="24"/>
          <w:szCs w:val="24"/>
        </w:rPr>
        <w:t xml:space="preserve"> </w:t>
      </w:r>
      <w:r w:rsidRPr="004578A7">
        <w:rPr>
          <w:rFonts w:ascii="Times New Roman" w:hAnsi="Times New Roman" w:cs="Times New Roman"/>
          <w:sz w:val="24"/>
          <w:szCs w:val="24"/>
        </w:rPr>
        <w:t>Profesionalne bolesti zdravstvenih djelatnika u Republici Hrvatskoj, Bogadi-Šare A.</w:t>
      </w:r>
    </w:p>
    <w:p w:rsidR="00AA2C4B" w:rsidRDefault="00AA2C4B"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Kada se govori o učestalosti profesionalnih bolesti, potrebno je biti svjestan da se tijekom godina značajno mijenjao njihov broj i učestalost. Dok su neke, za koje su se otkrili rizični čimbenici, bile u padu, druge su pak rasle jer je rastao udio rizičnih čimbenika za iste.</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0E39F0" w:rsidRDefault="008F6809" w:rsidP="00D90E07">
      <w:pPr>
        <w:pStyle w:val="Heading2"/>
      </w:pPr>
      <w:bookmarkStart w:id="10" w:name="_Toc389736373"/>
      <w:r>
        <w:t>6</w:t>
      </w:r>
      <w:r w:rsidR="004578A7" w:rsidRPr="000E39F0">
        <w:t>.1.  Biološki čimbenici</w:t>
      </w:r>
      <w:bookmarkEnd w:id="10"/>
    </w:p>
    <w:p w:rsidR="008A71E8" w:rsidRDefault="008A71E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Na slici 2. razvidno je da su najučestalije profesionalne bolesti koje zahvaćaju zdravstvene djelatnike uzrokovane biološkim čimbenicima: više od 60 % svih profesionalnih bolesti zdravstvenih djelatnika zauzimaju zarazne bolesti. </w:t>
      </w:r>
    </w:p>
    <w:p w:rsidR="008A71E8" w:rsidRDefault="008A71E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Prema nacrtu  </w:t>
      </w:r>
      <w:r w:rsidRPr="008A71E8">
        <w:rPr>
          <w:rFonts w:ascii="Times New Roman" w:hAnsi="Times New Roman" w:cs="Times New Roman"/>
          <w:i/>
          <w:sz w:val="24"/>
          <w:szCs w:val="24"/>
        </w:rPr>
        <w:t>Programa zaštite zdravlja i sigurnosti na radu osoba zaposlenih  u djelatnosti zdravstvene zaštite za razdoblje 2013.-2020.</w:t>
      </w:r>
      <w:r w:rsidRPr="004578A7">
        <w:rPr>
          <w:rFonts w:ascii="Times New Roman" w:hAnsi="Times New Roman" w:cs="Times New Roman"/>
          <w:sz w:val="24"/>
          <w:szCs w:val="24"/>
        </w:rPr>
        <w:t>, za učinkovitost provedbe mjera sigurnosti na radnom mjestu vrlo važnu ulogu igraju mjere osobne zaštite u smislu nošenja zaštitnih rukavica i odjeće koja će spriječiti kontaminaciju i prijenos možebitnih infekcija. Tu važnu ulogu imaju i poslodavci koji bi svojim zaposlenicima trebali osigurati izobrazbu i dostupnost zaštitnih sredstava, ali naravno i sami zaposlenici koji moraju pravilno i dosljedno koristiti mjere zaštite na radnom mjestu (Mustajbegović</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&amp;</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Skoko-Poljak et al.</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2013).</w:t>
      </w:r>
    </w:p>
    <w:p w:rsidR="008A71E8" w:rsidRDefault="008A71E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Nadalje, u  zdravstvenim ustanovama moraju biti razrađeni protokoli po kojima će se postupati u slučaju incidentnih situacija.U Hrvatskoj je uspostavljen sustav za kontrolu bolničkih infekcija te osobe zaposlene u djelatnosti zdravstvene zaštite,primjenjujući zaštitne mjere pri radu, čuvaju ne samo svoje zdravlje već imaju i važnu ulogu u sprječavanju i suzbijanju bolničkih infekcija čime skrbe i za zdravlje i sigurnost svojih pacijenata</w:t>
      </w:r>
      <w:r w:rsidR="00366783">
        <w:rPr>
          <w:rFonts w:ascii="Times New Roman" w:hAnsi="Times New Roman" w:cs="Times New Roman"/>
          <w:sz w:val="24"/>
          <w:szCs w:val="24"/>
        </w:rPr>
        <w:t xml:space="preserve"> </w:t>
      </w:r>
      <w:r w:rsidRPr="004578A7">
        <w:rPr>
          <w:rFonts w:ascii="Times New Roman" w:hAnsi="Times New Roman" w:cs="Times New Roman"/>
          <w:sz w:val="24"/>
          <w:szCs w:val="24"/>
        </w:rPr>
        <w:t>(Mustajbegović</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&amp;</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Skoko-Poljak et al., 2013) .</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 </w:t>
      </w:r>
      <w:r w:rsidR="008A71E8" w:rsidRPr="008A71E8">
        <w:rPr>
          <w:rFonts w:ascii="Times New Roman" w:eastAsia="Times New Roman" w:hAnsi="Times New Roman" w:cs="Times New Roman"/>
          <w:noProof/>
          <w:sz w:val="24"/>
          <w:lang w:val="hr-HR" w:eastAsia="hr-HR"/>
        </w:rPr>
        <w:drawing>
          <wp:inline distT="0" distB="0" distL="0" distR="0" wp14:anchorId="5DBD248A" wp14:editId="3C2FB0F4">
            <wp:extent cx="5525928" cy="3514725"/>
            <wp:effectExtent l="19050" t="0" r="0" b="0"/>
            <wp:docPr id="5" name="Picture 2" descr="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ng"/>
                    <pic:cNvPicPr/>
                  </pic:nvPicPr>
                  <pic:blipFill>
                    <a:blip r:embed="rId16"/>
                    <a:stretch>
                      <a:fillRect/>
                    </a:stretch>
                  </pic:blipFill>
                  <pic:spPr>
                    <a:xfrm>
                      <a:off x="0" y="0"/>
                      <a:ext cx="5524102" cy="3513564"/>
                    </a:xfrm>
                    <a:prstGeom prst="rect">
                      <a:avLst/>
                    </a:prstGeom>
                  </pic:spPr>
                </pic:pic>
              </a:graphicData>
            </a:graphic>
          </wp:inline>
        </w:drawing>
      </w:r>
    </w:p>
    <w:p w:rsidR="004578A7" w:rsidRPr="004578A7" w:rsidRDefault="004578A7" w:rsidP="00CF0585">
      <w:pPr>
        <w:spacing w:after="0" w:line="240" w:lineRule="auto"/>
        <w:jc w:val="both"/>
        <w:rPr>
          <w:rFonts w:ascii="Times New Roman" w:hAnsi="Times New Roman" w:cs="Times New Roman"/>
          <w:sz w:val="24"/>
          <w:szCs w:val="24"/>
        </w:rPr>
      </w:pPr>
      <w:r w:rsidRPr="008A71E8">
        <w:rPr>
          <w:rFonts w:ascii="Times New Roman" w:hAnsi="Times New Roman" w:cs="Times New Roman"/>
          <w:b/>
          <w:sz w:val="24"/>
          <w:szCs w:val="24"/>
        </w:rPr>
        <w:t>Slika 4.</w:t>
      </w:r>
      <w:r w:rsidRPr="004578A7">
        <w:rPr>
          <w:rFonts w:ascii="Times New Roman" w:hAnsi="Times New Roman" w:cs="Times New Roman"/>
          <w:sz w:val="24"/>
          <w:szCs w:val="24"/>
        </w:rPr>
        <w:t xml:space="preserve"> Najzastupljenije profesionalne bolesti u zdravstvenih djelatnika</w:t>
      </w:r>
    </w:p>
    <w:p w:rsidR="004578A7" w:rsidRPr="004578A7" w:rsidRDefault="004578A7" w:rsidP="00CF0585">
      <w:pPr>
        <w:spacing w:after="0" w:line="240" w:lineRule="auto"/>
        <w:jc w:val="both"/>
        <w:rPr>
          <w:rFonts w:ascii="Times New Roman" w:hAnsi="Times New Roman" w:cs="Times New Roman"/>
          <w:sz w:val="24"/>
          <w:szCs w:val="24"/>
        </w:rPr>
      </w:pPr>
      <w:r w:rsidRPr="004578A7">
        <w:rPr>
          <w:rFonts w:ascii="Times New Roman" w:hAnsi="Times New Roman" w:cs="Times New Roman"/>
          <w:sz w:val="24"/>
          <w:szCs w:val="24"/>
        </w:rPr>
        <w:t>Izvor:</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Profesionalne bolesti zdravstvenih djelatnika u Republici Hrvatskoj, Bogadi-Šare A.</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Tuberkuloza je proglašena profesionalnom bolešću zdravstvenih djelatnika u mnogim zemljama, i smatra se uz hepatitise B i C najčešćom profesionalnom bolešću.</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4.1.1. Hepatitisi</w:t>
      </w:r>
    </w:p>
    <w:p w:rsidR="008A71E8" w:rsidRDefault="008A71E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Infekcije koje se prenose krvlju najčešće nastaju kao posljedica kontakta zdravstvenog djelatnika s krvlju zaraženog bolesnika. Najčešće ovako prenošene bolesti su virusi hepatitisa B i C, te  HIV.</w:t>
      </w:r>
    </w:p>
    <w:p w:rsidR="008A71E8" w:rsidRDefault="008A71E8" w:rsidP="00CF0585">
      <w:pPr>
        <w:spacing w:after="0" w:line="240" w:lineRule="auto"/>
        <w:jc w:val="both"/>
        <w:rPr>
          <w:rFonts w:ascii="Times New Roman" w:hAnsi="Times New Roman" w:cs="Times New Roman"/>
          <w:b/>
          <w:sz w:val="24"/>
          <w:szCs w:val="24"/>
        </w:rPr>
      </w:pPr>
    </w:p>
    <w:p w:rsidR="008A71E8" w:rsidRDefault="009E1CA3" w:rsidP="00CF0585">
      <w:pPr>
        <w:spacing w:after="0" w:line="240" w:lineRule="auto"/>
        <w:jc w:val="both"/>
        <w:rPr>
          <w:rFonts w:ascii="Times New Roman" w:hAnsi="Times New Roman" w:cs="Times New Roman"/>
          <w:b/>
          <w:sz w:val="24"/>
          <w:szCs w:val="24"/>
        </w:rPr>
      </w:pPr>
      <w:r w:rsidRPr="009E1CA3">
        <w:rPr>
          <w:rFonts w:ascii="Times New Roman" w:eastAsia="Times New Roman" w:hAnsi="Times New Roman" w:cs="Times New Roman"/>
          <w:noProof/>
          <w:sz w:val="24"/>
          <w:lang w:val="hr-HR" w:eastAsia="hr-HR"/>
        </w:rPr>
        <w:lastRenderedPageBreak/>
        <w:drawing>
          <wp:inline distT="0" distB="0" distL="0" distR="0" wp14:anchorId="0CA44CEC" wp14:editId="1627A9C4">
            <wp:extent cx="5582429" cy="2591162"/>
            <wp:effectExtent l="19050" t="0" r="0" b="0"/>
            <wp:docPr id="6" name="Picture 4" descr="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ng"/>
                    <pic:cNvPicPr/>
                  </pic:nvPicPr>
                  <pic:blipFill>
                    <a:blip r:embed="rId17"/>
                    <a:stretch>
                      <a:fillRect/>
                    </a:stretch>
                  </pic:blipFill>
                  <pic:spPr>
                    <a:xfrm>
                      <a:off x="0" y="0"/>
                      <a:ext cx="5582429" cy="2591162"/>
                    </a:xfrm>
                    <a:prstGeom prst="rect">
                      <a:avLst/>
                    </a:prstGeom>
                  </pic:spPr>
                </pic:pic>
              </a:graphicData>
            </a:graphic>
          </wp:inline>
        </w:drawing>
      </w:r>
    </w:p>
    <w:p w:rsidR="004578A7" w:rsidRPr="004578A7" w:rsidRDefault="004578A7" w:rsidP="00CF0585">
      <w:pPr>
        <w:spacing w:after="0" w:line="240" w:lineRule="auto"/>
        <w:jc w:val="both"/>
        <w:rPr>
          <w:rFonts w:ascii="Times New Roman" w:hAnsi="Times New Roman" w:cs="Times New Roman"/>
          <w:sz w:val="24"/>
          <w:szCs w:val="24"/>
        </w:rPr>
      </w:pPr>
      <w:r w:rsidRPr="008A71E8">
        <w:rPr>
          <w:rFonts w:ascii="Times New Roman" w:hAnsi="Times New Roman" w:cs="Times New Roman"/>
          <w:b/>
          <w:sz w:val="24"/>
          <w:szCs w:val="24"/>
        </w:rPr>
        <w:t>Slika 5.</w:t>
      </w:r>
      <w:r w:rsidRPr="004578A7">
        <w:rPr>
          <w:rFonts w:ascii="Times New Roman" w:hAnsi="Times New Roman" w:cs="Times New Roman"/>
          <w:sz w:val="24"/>
          <w:szCs w:val="24"/>
        </w:rPr>
        <w:t xml:space="preserve"> Udio hepatitisa kao PB kod zdravstvenih djelatnika, </w:t>
      </w:r>
    </w:p>
    <w:p w:rsidR="004578A7" w:rsidRPr="004578A7" w:rsidRDefault="004578A7" w:rsidP="00CF0585">
      <w:pPr>
        <w:spacing w:after="0" w:line="240" w:lineRule="auto"/>
        <w:jc w:val="both"/>
        <w:rPr>
          <w:rFonts w:ascii="Times New Roman" w:hAnsi="Times New Roman" w:cs="Times New Roman"/>
          <w:sz w:val="24"/>
          <w:szCs w:val="24"/>
        </w:rPr>
      </w:pPr>
      <w:r w:rsidRPr="004578A7">
        <w:rPr>
          <w:rFonts w:ascii="Times New Roman" w:hAnsi="Times New Roman" w:cs="Times New Roman"/>
          <w:sz w:val="24"/>
          <w:szCs w:val="24"/>
        </w:rPr>
        <w:t>Izvor: Profesionalne bolesti zdravstvenih djelatnika u Republici Hrvatskoj, Bogadi-Šare A.</w:t>
      </w:r>
    </w:p>
    <w:p w:rsidR="0042270F" w:rsidRDefault="0042270F" w:rsidP="00CF0585">
      <w:pPr>
        <w:spacing w:after="0" w:line="240" w:lineRule="auto"/>
        <w:jc w:val="both"/>
        <w:rPr>
          <w:rFonts w:ascii="Times New Roman" w:hAnsi="Times New Roman" w:cs="Times New Roman"/>
          <w:sz w:val="24"/>
          <w:szCs w:val="24"/>
        </w:rPr>
      </w:pPr>
    </w:p>
    <w:p w:rsidR="004578A7" w:rsidRPr="004578A7" w:rsidRDefault="004578A7" w:rsidP="0042270F">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U kontekstu profesionalne izloženosti bolničkog osoblja ovim infekcijama, potencijalno infektivnim biološkim materijalom smatraju se, osim krvi i sve druge tekućine i tkiva u kojima je prisutna bolesnikova krv, zatim cerebrospinalni likvor, sinovijska, pleuralna, perikardna, peritonealna i amnijska tekućina, te vaginalna sluz. Stolica, nazalni sekret, slina, sputum, znoj, suze i povraćeni želučani sadržaj se ne smatraju potencijalno infektivnima u ovom kontekstu (Čivljak</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&amp;</w:t>
      </w:r>
      <w:r w:rsidR="008A71E8">
        <w:rPr>
          <w:rFonts w:ascii="Times New Roman" w:hAnsi="Times New Roman" w:cs="Times New Roman"/>
          <w:sz w:val="24"/>
          <w:szCs w:val="24"/>
        </w:rPr>
        <w:t xml:space="preserve"> </w:t>
      </w:r>
      <w:r w:rsidRPr="004578A7">
        <w:rPr>
          <w:rFonts w:ascii="Times New Roman" w:hAnsi="Times New Roman" w:cs="Times New Roman"/>
          <w:sz w:val="24"/>
          <w:szCs w:val="24"/>
        </w:rPr>
        <w:t>Begovac, 2004).</w:t>
      </w:r>
    </w:p>
    <w:p w:rsidR="004578A7" w:rsidRPr="004578A7" w:rsidRDefault="004578A7" w:rsidP="00CF0585">
      <w:pPr>
        <w:spacing w:after="0" w:line="360" w:lineRule="auto"/>
        <w:jc w:val="both"/>
        <w:rPr>
          <w:rFonts w:ascii="Times New Roman" w:hAnsi="Times New Roman" w:cs="Times New Roman"/>
          <w:sz w:val="24"/>
          <w:szCs w:val="24"/>
        </w:rPr>
      </w:pPr>
    </w:p>
    <w:p w:rsidR="004578A7" w:rsidRDefault="004578A7" w:rsidP="00CF0585">
      <w:pPr>
        <w:spacing w:after="0" w:line="240" w:lineRule="auto"/>
        <w:ind w:left="1134" w:hanging="1134"/>
        <w:jc w:val="both"/>
        <w:rPr>
          <w:rFonts w:ascii="Times New Roman" w:hAnsi="Times New Roman" w:cs="Times New Roman"/>
          <w:sz w:val="24"/>
          <w:szCs w:val="24"/>
        </w:rPr>
      </w:pPr>
      <w:r w:rsidRPr="009E1CA3">
        <w:rPr>
          <w:rFonts w:ascii="Times New Roman" w:hAnsi="Times New Roman" w:cs="Times New Roman"/>
          <w:b/>
          <w:sz w:val="24"/>
          <w:szCs w:val="24"/>
        </w:rPr>
        <w:t>Tablica 2.</w:t>
      </w:r>
      <w:r w:rsidRPr="004578A7">
        <w:rPr>
          <w:rFonts w:ascii="Times New Roman" w:hAnsi="Times New Roman" w:cs="Times New Roman"/>
          <w:sz w:val="24"/>
          <w:szCs w:val="24"/>
        </w:rPr>
        <w:t xml:space="preserve">  Procjena rizika profesionalne izloženosti virusima koji se prenose krvlju obzirom na oblik izloženosti, prerađeno prema Gerberding JL</w:t>
      </w:r>
      <w:r w:rsidR="009E1CA3">
        <w:rPr>
          <w:rFonts w:ascii="Times New Roman" w:hAnsi="Times New Roman" w:cs="Times New Roman"/>
          <w:sz w:val="24"/>
          <w:szCs w:val="24"/>
        </w:rPr>
        <w:t xml:space="preserve"> </w:t>
      </w:r>
      <w:r w:rsidR="009E1CA3" w:rsidRPr="004578A7">
        <w:rPr>
          <w:rFonts w:ascii="Times New Roman" w:hAnsi="Times New Roman" w:cs="Times New Roman"/>
          <w:sz w:val="24"/>
          <w:szCs w:val="24"/>
        </w:rPr>
        <w:t>(Čivljak</w:t>
      </w:r>
      <w:r w:rsidR="009E1CA3">
        <w:rPr>
          <w:rFonts w:ascii="Times New Roman" w:hAnsi="Times New Roman" w:cs="Times New Roman"/>
          <w:sz w:val="24"/>
          <w:szCs w:val="24"/>
        </w:rPr>
        <w:t xml:space="preserve"> </w:t>
      </w:r>
      <w:r w:rsidR="009E1CA3" w:rsidRPr="004578A7">
        <w:rPr>
          <w:rFonts w:ascii="Times New Roman" w:hAnsi="Times New Roman" w:cs="Times New Roman"/>
          <w:sz w:val="24"/>
          <w:szCs w:val="24"/>
        </w:rPr>
        <w:t>&amp;</w:t>
      </w:r>
      <w:r w:rsidR="009E1CA3">
        <w:rPr>
          <w:rFonts w:ascii="Times New Roman" w:hAnsi="Times New Roman" w:cs="Times New Roman"/>
          <w:sz w:val="24"/>
          <w:szCs w:val="24"/>
        </w:rPr>
        <w:t xml:space="preserve"> </w:t>
      </w:r>
      <w:r w:rsidR="009E1CA3" w:rsidRPr="004578A7">
        <w:rPr>
          <w:rFonts w:ascii="Times New Roman" w:hAnsi="Times New Roman" w:cs="Times New Roman"/>
          <w:sz w:val="24"/>
          <w:szCs w:val="24"/>
        </w:rPr>
        <w:t>Begovac, 2004).</w:t>
      </w:r>
    </w:p>
    <w:p w:rsidR="009141F5" w:rsidRPr="004578A7" w:rsidRDefault="009141F5" w:rsidP="00CF0585">
      <w:pPr>
        <w:spacing w:after="0" w:line="240" w:lineRule="auto"/>
        <w:ind w:left="1134" w:hanging="1134"/>
        <w:jc w:val="both"/>
        <w:rPr>
          <w:rFonts w:ascii="Times New Roman" w:hAnsi="Times New Roman" w:cs="Times New Roman"/>
          <w:sz w:val="24"/>
          <w:szCs w:val="24"/>
        </w:rPr>
      </w:pPr>
    </w:p>
    <w:tbl>
      <w:tblPr>
        <w:tblW w:w="0" w:type="auto"/>
        <w:jc w:val="center"/>
        <w:tblBorders>
          <w:top w:val="single" w:sz="12" w:space="0" w:color="000000"/>
          <w:bottom w:val="single" w:sz="12" w:space="0" w:color="000000"/>
        </w:tblBorders>
        <w:tblLayout w:type="fixed"/>
        <w:tblLook w:val="01E0" w:firstRow="1" w:lastRow="1" w:firstColumn="1" w:lastColumn="1" w:noHBand="0" w:noVBand="0"/>
      </w:tblPr>
      <w:tblGrid>
        <w:gridCol w:w="1080"/>
        <w:gridCol w:w="1620"/>
        <w:gridCol w:w="3420"/>
        <w:gridCol w:w="1620"/>
      </w:tblGrid>
      <w:tr w:rsidR="009141F5" w:rsidRPr="009141F5" w:rsidTr="000C3B8A">
        <w:trPr>
          <w:jc w:val="center"/>
        </w:trPr>
        <w:tc>
          <w:tcPr>
            <w:tcW w:w="1080" w:type="dxa"/>
            <w:tcBorders>
              <w:left w:val="single" w:sz="4" w:space="0" w:color="C0C0C0"/>
              <w:bottom w:val="single" w:sz="4" w:space="0" w:color="auto"/>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Cs/>
                <w:sz w:val="24"/>
                <w:szCs w:val="24"/>
                <w:lang w:val="hr-HR" w:eastAsia="hr-HR"/>
              </w:rPr>
            </w:pPr>
            <w:r w:rsidRPr="009141F5">
              <w:rPr>
                <w:rFonts w:ascii="Times New Roman" w:eastAsia="Calibri" w:hAnsi="Times New Roman" w:cs="Times New Roman"/>
                <w:iCs/>
                <w:sz w:val="24"/>
                <w:szCs w:val="24"/>
                <w:lang w:val="hr-HR" w:eastAsia="hr-HR"/>
              </w:rPr>
              <w:t>VIRUS</w:t>
            </w:r>
          </w:p>
        </w:tc>
        <w:tc>
          <w:tcPr>
            <w:tcW w:w="6660" w:type="dxa"/>
            <w:gridSpan w:val="3"/>
            <w:tcBorders>
              <w:left w:val="single" w:sz="4" w:space="0" w:color="C0C0C0"/>
              <w:bottom w:val="single" w:sz="6" w:space="0" w:color="000000"/>
            </w:tcBorders>
            <w:shd w:val="clear" w:color="auto" w:fill="auto"/>
          </w:tcPr>
          <w:p w:rsidR="009141F5" w:rsidRPr="009141F5" w:rsidRDefault="009141F5" w:rsidP="00CF0585">
            <w:pPr>
              <w:spacing w:line="360" w:lineRule="auto"/>
              <w:jc w:val="both"/>
              <w:rPr>
                <w:rFonts w:ascii="Times New Roman" w:eastAsia="Calibri" w:hAnsi="Times New Roman" w:cs="Times New Roman"/>
                <w:bCs/>
                <w:sz w:val="24"/>
                <w:szCs w:val="24"/>
                <w:lang w:val="hr-HR" w:eastAsia="hr-HR"/>
              </w:rPr>
            </w:pPr>
            <w:r w:rsidRPr="009141F5">
              <w:rPr>
                <w:rFonts w:ascii="Times New Roman" w:eastAsia="Calibri" w:hAnsi="Times New Roman" w:cs="Times New Roman"/>
                <w:bCs/>
                <w:sz w:val="24"/>
                <w:szCs w:val="24"/>
                <w:lang w:val="hr-HR" w:eastAsia="hr-HR"/>
              </w:rPr>
              <w:t>RIZIK PRENOŠENJA</w:t>
            </w:r>
          </w:p>
        </w:tc>
      </w:tr>
      <w:tr w:rsidR="009141F5" w:rsidRPr="009141F5" w:rsidTr="000C3B8A">
        <w:trPr>
          <w:jc w:val="center"/>
        </w:trPr>
        <w:tc>
          <w:tcPr>
            <w:tcW w:w="1080" w:type="dxa"/>
            <w:vMerge w:val="restart"/>
            <w:tcBorders>
              <w:top w:val="single" w:sz="4" w:space="0" w:color="auto"/>
              <w:left w:val="single" w:sz="4" w:space="0" w:color="C0C0C0"/>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p>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i/>
                <w:sz w:val="24"/>
                <w:szCs w:val="24"/>
                <w:lang w:val="hr-HR" w:eastAsia="hr-HR"/>
              </w:rPr>
              <w:t>HBV</w:t>
            </w:r>
          </w:p>
        </w:tc>
        <w:tc>
          <w:tcPr>
            <w:tcW w:w="1620" w:type="dxa"/>
            <w:tcBorders>
              <w:left w:val="single" w:sz="4" w:space="0" w:color="C0C0C0"/>
              <w:bottom w:val="single" w:sz="4" w:space="0" w:color="auto"/>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r w:rsidRPr="009141F5">
              <w:rPr>
                <w:rFonts w:ascii="Times New Roman" w:eastAsia="Calibri" w:hAnsi="Times New Roman" w:cs="Times New Roman"/>
                <w:i/>
                <w:sz w:val="24"/>
                <w:szCs w:val="24"/>
                <w:lang w:val="hr-HR" w:eastAsia="hr-HR"/>
              </w:rPr>
              <w:t>Perkutani</w:t>
            </w:r>
          </w:p>
        </w:tc>
        <w:tc>
          <w:tcPr>
            <w:tcW w:w="3420" w:type="dxa"/>
            <w:tcBorders>
              <w:left w:val="single" w:sz="4" w:space="0" w:color="C0C0C0"/>
              <w:bottom w:val="single" w:sz="4" w:space="0" w:color="auto"/>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r w:rsidRPr="009141F5">
              <w:rPr>
                <w:rFonts w:ascii="Times New Roman" w:eastAsia="Calibri" w:hAnsi="Times New Roman" w:cs="Times New Roman"/>
                <w:i/>
                <w:sz w:val="24"/>
                <w:szCs w:val="24"/>
                <w:lang w:val="hr-HR" w:eastAsia="hr-HR"/>
              </w:rPr>
              <w:t>Mukokutani</w:t>
            </w:r>
          </w:p>
        </w:tc>
        <w:tc>
          <w:tcPr>
            <w:tcW w:w="1620" w:type="dxa"/>
            <w:tcBorders>
              <w:left w:val="single" w:sz="4" w:space="0" w:color="C0C0C0"/>
              <w:bottom w:val="single" w:sz="4" w:space="0" w:color="auto"/>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r w:rsidRPr="009141F5">
              <w:rPr>
                <w:rFonts w:ascii="Times New Roman" w:eastAsia="Calibri" w:hAnsi="Times New Roman" w:cs="Times New Roman"/>
                <w:i/>
                <w:sz w:val="24"/>
                <w:szCs w:val="24"/>
                <w:lang w:val="hr-HR" w:eastAsia="hr-HR"/>
              </w:rPr>
              <w:t>Ugriz</w:t>
            </w:r>
          </w:p>
        </w:tc>
      </w:tr>
      <w:tr w:rsidR="009141F5" w:rsidRPr="009141F5" w:rsidTr="000C3B8A">
        <w:trPr>
          <w:jc w:val="center"/>
        </w:trPr>
        <w:tc>
          <w:tcPr>
            <w:tcW w:w="1080" w:type="dxa"/>
            <w:vMerge/>
            <w:tcBorders>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p>
        </w:tc>
        <w:tc>
          <w:tcPr>
            <w:tcW w:w="1620" w:type="dxa"/>
            <w:tcBorders>
              <w:top w:val="single" w:sz="4" w:space="0" w:color="auto"/>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2-40%</w:t>
            </w:r>
          </w:p>
        </w:tc>
        <w:tc>
          <w:tcPr>
            <w:tcW w:w="3420" w:type="dxa"/>
            <w:tcBorders>
              <w:top w:val="single" w:sz="4" w:space="0" w:color="auto"/>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Moguć (veći nego za HCV i HIV)</w:t>
            </w:r>
          </w:p>
        </w:tc>
        <w:tc>
          <w:tcPr>
            <w:tcW w:w="1620" w:type="dxa"/>
            <w:tcBorders>
              <w:top w:val="single" w:sz="4" w:space="0" w:color="auto"/>
              <w:left w:val="single" w:sz="4" w:space="0" w:color="C0C0C0"/>
              <w:bottom w:val="single" w:sz="2" w:space="0" w:color="FFFFFF"/>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Moguć</w:t>
            </w:r>
          </w:p>
        </w:tc>
      </w:tr>
      <w:tr w:rsidR="009141F5" w:rsidRPr="009141F5" w:rsidTr="000C3B8A">
        <w:trPr>
          <w:jc w:val="center"/>
        </w:trPr>
        <w:tc>
          <w:tcPr>
            <w:tcW w:w="1080" w:type="dxa"/>
            <w:tcBorders>
              <w:top w:val="single" w:sz="2" w:space="0" w:color="FFFFFF"/>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i/>
                <w:sz w:val="24"/>
                <w:szCs w:val="24"/>
                <w:lang w:val="hr-HR" w:eastAsia="hr-HR"/>
              </w:rPr>
            </w:pPr>
            <w:r w:rsidRPr="009141F5">
              <w:rPr>
                <w:rFonts w:ascii="Times New Roman" w:eastAsia="Calibri" w:hAnsi="Times New Roman" w:cs="Times New Roman"/>
                <w:i/>
                <w:sz w:val="24"/>
                <w:szCs w:val="24"/>
                <w:lang w:val="hr-HR" w:eastAsia="hr-HR"/>
              </w:rPr>
              <w:t>HCV</w:t>
            </w:r>
          </w:p>
        </w:tc>
        <w:tc>
          <w:tcPr>
            <w:tcW w:w="1620" w:type="dxa"/>
            <w:tcBorders>
              <w:top w:val="single" w:sz="2" w:space="0" w:color="FFFFFF"/>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3-10%</w:t>
            </w:r>
          </w:p>
        </w:tc>
        <w:tc>
          <w:tcPr>
            <w:tcW w:w="3420" w:type="dxa"/>
            <w:tcBorders>
              <w:top w:val="single" w:sz="2" w:space="0" w:color="FFFFFF"/>
              <w:left w:val="single" w:sz="4" w:space="0" w:color="C0C0C0"/>
              <w:bottom w:val="single" w:sz="2" w:space="0" w:color="FFFFFF"/>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Vjerojatan</w:t>
            </w:r>
          </w:p>
        </w:tc>
        <w:tc>
          <w:tcPr>
            <w:tcW w:w="1620" w:type="dxa"/>
            <w:tcBorders>
              <w:top w:val="single" w:sz="2" w:space="0" w:color="FFFFFF"/>
              <w:left w:val="single" w:sz="4" w:space="0" w:color="C0C0C0"/>
              <w:bottom w:val="single" w:sz="2" w:space="0" w:color="FFFFFF"/>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Nije dokazan</w:t>
            </w:r>
          </w:p>
        </w:tc>
      </w:tr>
      <w:tr w:rsidR="009141F5" w:rsidRPr="009141F5" w:rsidTr="000C3B8A">
        <w:trPr>
          <w:jc w:val="center"/>
        </w:trPr>
        <w:tc>
          <w:tcPr>
            <w:tcW w:w="1080" w:type="dxa"/>
            <w:tcBorders>
              <w:top w:val="single" w:sz="2" w:space="0" w:color="FFFFFF"/>
              <w:left w:val="single" w:sz="4" w:space="0" w:color="C0C0C0"/>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bCs/>
                <w:i/>
                <w:sz w:val="24"/>
                <w:szCs w:val="24"/>
                <w:lang w:val="hr-HR" w:eastAsia="hr-HR"/>
              </w:rPr>
            </w:pPr>
            <w:r w:rsidRPr="009141F5">
              <w:rPr>
                <w:rFonts w:ascii="Times New Roman" w:eastAsia="Calibri" w:hAnsi="Times New Roman" w:cs="Times New Roman"/>
                <w:bCs/>
                <w:i/>
                <w:sz w:val="24"/>
                <w:szCs w:val="24"/>
                <w:lang w:val="hr-HR" w:eastAsia="hr-HR"/>
              </w:rPr>
              <w:t>HIV</w:t>
            </w:r>
          </w:p>
        </w:tc>
        <w:tc>
          <w:tcPr>
            <w:tcW w:w="1620" w:type="dxa"/>
            <w:tcBorders>
              <w:top w:val="single" w:sz="2" w:space="0" w:color="FFFFFF"/>
              <w:left w:val="single" w:sz="4" w:space="0" w:color="C0C0C0"/>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0,2-0,5%</w:t>
            </w:r>
          </w:p>
        </w:tc>
        <w:tc>
          <w:tcPr>
            <w:tcW w:w="3420" w:type="dxa"/>
            <w:tcBorders>
              <w:top w:val="single" w:sz="2" w:space="0" w:color="FFFFFF"/>
              <w:left w:val="single" w:sz="4" w:space="0" w:color="C0C0C0"/>
              <w:righ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Moguć (procjenjuje se na 0,1%)</w:t>
            </w:r>
          </w:p>
        </w:tc>
        <w:tc>
          <w:tcPr>
            <w:tcW w:w="1620" w:type="dxa"/>
            <w:tcBorders>
              <w:top w:val="single" w:sz="2" w:space="0" w:color="FFFFFF"/>
              <w:left w:val="single" w:sz="4" w:space="0" w:color="C0C0C0"/>
            </w:tcBorders>
            <w:shd w:val="clear" w:color="auto" w:fill="auto"/>
          </w:tcPr>
          <w:p w:rsidR="009141F5" w:rsidRPr="009141F5" w:rsidRDefault="009141F5" w:rsidP="00CF0585">
            <w:pPr>
              <w:spacing w:line="360" w:lineRule="auto"/>
              <w:jc w:val="both"/>
              <w:rPr>
                <w:rFonts w:ascii="Times New Roman" w:eastAsia="Calibri" w:hAnsi="Times New Roman" w:cs="Times New Roman"/>
                <w:sz w:val="24"/>
                <w:szCs w:val="24"/>
                <w:lang w:val="hr-HR" w:eastAsia="hr-HR"/>
              </w:rPr>
            </w:pPr>
            <w:r w:rsidRPr="009141F5">
              <w:rPr>
                <w:rFonts w:ascii="Times New Roman" w:eastAsia="Calibri" w:hAnsi="Times New Roman" w:cs="Times New Roman"/>
                <w:sz w:val="24"/>
                <w:szCs w:val="24"/>
                <w:lang w:val="hr-HR" w:eastAsia="hr-HR"/>
              </w:rPr>
              <w:t>Vjerojatan</w:t>
            </w:r>
          </w:p>
        </w:tc>
      </w:tr>
    </w:tbl>
    <w:p w:rsidR="004578A7" w:rsidRDefault="004578A7" w:rsidP="00CF0585">
      <w:pPr>
        <w:spacing w:after="0" w:line="360" w:lineRule="auto"/>
        <w:jc w:val="both"/>
        <w:rPr>
          <w:rFonts w:ascii="Times New Roman" w:hAnsi="Times New Roman" w:cs="Times New Roman"/>
          <w:sz w:val="24"/>
          <w:szCs w:val="24"/>
        </w:rPr>
      </w:pPr>
    </w:p>
    <w:p w:rsidR="009E1CA3" w:rsidRPr="004578A7" w:rsidRDefault="009E1CA3" w:rsidP="00CF0585">
      <w:pPr>
        <w:spacing w:after="0" w:line="360" w:lineRule="auto"/>
        <w:jc w:val="both"/>
        <w:rPr>
          <w:rFonts w:ascii="Times New Roman" w:hAnsi="Times New Roman" w:cs="Times New Roman"/>
          <w:sz w:val="24"/>
          <w:szCs w:val="24"/>
        </w:rPr>
      </w:pPr>
    </w:p>
    <w:p w:rsidR="006C5F9C" w:rsidRDefault="006C5F9C"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Učestalost HCV antitijela u općoj populaciji iznosi od 0,5 do 1%, dok se u zdravstvenih djelatnika kreće od ,75 do 2,5%. Za sada ne postoji aktivna imunizacija protiv HCV-a, ali se ostale zaštitne mjere moraju strogo primijenjivati, jer se kod hepatitisa C prelazak u kronični oblik bolesti pojavljuje u 50%, a u cirozu u 20% bolesnika (Šarić &amp;</w:t>
      </w:r>
      <w:r w:rsidR="009E1CA3">
        <w:rPr>
          <w:rFonts w:ascii="Times New Roman" w:hAnsi="Times New Roman" w:cs="Times New Roman"/>
          <w:sz w:val="24"/>
          <w:szCs w:val="24"/>
        </w:rPr>
        <w:t xml:space="preserve"> </w:t>
      </w:r>
      <w:r w:rsidRPr="004578A7">
        <w:rPr>
          <w:rFonts w:ascii="Times New Roman" w:hAnsi="Times New Roman" w:cs="Times New Roman"/>
          <w:sz w:val="24"/>
          <w:szCs w:val="24"/>
        </w:rPr>
        <w:t xml:space="preserve">Žuškin, 2002).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Da bi se ovakve infekcije stavile pod nadzor, odnosno, da bi se uopće izbjegle, postoje preekspozicijske i postekspozicijske profilakse.Dioedukacije o postekspozicijskim incidentima je i naglasiti zdravstvenom osoblju važnost prijavljivanja ekspozicijskog incidenta jer samo oni koji prijave incident, dobiju i odgovarajuću postekspozicijsku zaštitu. Oko 95% djelatnika nakon profesionalne ekspozicije krvi ne bude prikladno zbrinuto što povećava rizik profesionalne infekcije zdravstvenog djelatnika jednim od ovih uzročnika</w:t>
      </w:r>
      <w:r w:rsidR="00704BD0">
        <w:rPr>
          <w:rFonts w:ascii="Times New Roman" w:hAnsi="Times New Roman" w:cs="Times New Roman"/>
          <w:sz w:val="24"/>
          <w:szCs w:val="24"/>
        </w:rPr>
        <w:t xml:space="preserve"> </w:t>
      </w:r>
      <w:r w:rsidRPr="004578A7">
        <w:rPr>
          <w:rFonts w:ascii="Times New Roman" w:hAnsi="Times New Roman" w:cs="Times New Roman"/>
          <w:sz w:val="24"/>
          <w:szCs w:val="24"/>
        </w:rPr>
        <w:t>(Čivljak</w:t>
      </w:r>
      <w:r w:rsidR="00704BD0">
        <w:rPr>
          <w:rFonts w:ascii="Times New Roman" w:hAnsi="Times New Roman" w:cs="Times New Roman"/>
          <w:sz w:val="24"/>
          <w:szCs w:val="24"/>
        </w:rPr>
        <w:t xml:space="preserve"> </w:t>
      </w:r>
      <w:r w:rsidRPr="004578A7">
        <w:rPr>
          <w:rFonts w:ascii="Times New Roman" w:hAnsi="Times New Roman" w:cs="Times New Roman"/>
          <w:sz w:val="24"/>
          <w:szCs w:val="24"/>
        </w:rPr>
        <w:t>&amp;</w:t>
      </w:r>
      <w:r w:rsidR="00704BD0">
        <w:rPr>
          <w:rFonts w:ascii="Times New Roman" w:hAnsi="Times New Roman" w:cs="Times New Roman"/>
          <w:sz w:val="24"/>
          <w:szCs w:val="24"/>
        </w:rPr>
        <w:t xml:space="preserve"> </w:t>
      </w:r>
      <w:r w:rsidRPr="004578A7">
        <w:rPr>
          <w:rFonts w:ascii="Times New Roman" w:hAnsi="Times New Roman" w:cs="Times New Roman"/>
          <w:sz w:val="24"/>
          <w:szCs w:val="24"/>
        </w:rPr>
        <w:t>Begovac, 2004).</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Osim toga, sve zdravstvene ustanove svojim zaposlenicima trebaju osigurati sva dostupna sr</w:t>
      </w:r>
      <w:r w:rsidR="006C5F9C">
        <w:rPr>
          <w:rFonts w:ascii="Times New Roman" w:hAnsi="Times New Roman" w:cs="Times New Roman"/>
          <w:sz w:val="24"/>
          <w:szCs w:val="24"/>
        </w:rPr>
        <w:t>edstva za sprječavanje profesio</w:t>
      </w:r>
      <w:r w:rsidRPr="004578A7">
        <w:rPr>
          <w:rFonts w:ascii="Times New Roman" w:hAnsi="Times New Roman" w:cs="Times New Roman"/>
          <w:sz w:val="24"/>
          <w:szCs w:val="24"/>
        </w:rPr>
        <w:t>nalne</w:t>
      </w:r>
      <w:r w:rsidR="006C5F9C">
        <w:rPr>
          <w:rFonts w:ascii="Times New Roman" w:hAnsi="Times New Roman" w:cs="Times New Roman"/>
          <w:sz w:val="24"/>
          <w:szCs w:val="24"/>
        </w:rPr>
        <w:t xml:space="preserve"> </w:t>
      </w:r>
      <w:r w:rsidRPr="004578A7">
        <w:rPr>
          <w:rFonts w:ascii="Times New Roman" w:hAnsi="Times New Roman" w:cs="Times New Roman"/>
          <w:sz w:val="24"/>
          <w:szCs w:val="24"/>
        </w:rPr>
        <w:t>izloženosti potencijalno infektivnim biološkim tkivima. Sve te mjere kojima se sprječava sama izloženost ZD krvi i drugim biološkim tkivima i tekućinama obuh¬vaćen je  pojmom predekspozicijske profilakse, dok pos¬tupke kojima se nakon ekspozicije smanjuje mogućnost razvoja infekcije u izloženog zdravstvenog djelatnika nazivamo postekspozicijskom profilaksom (Čivljak</w:t>
      </w:r>
      <w:r w:rsidR="00704BD0">
        <w:rPr>
          <w:rFonts w:ascii="Times New Roman" w:hAnsi="Times New Roman" w:cs="Times New Roman"/>
          <w:sz w:val="24"/>
          <w:szCs w:val="24"/>
        </w:rPr>
        <w:t xml:space="preserve"> </w:t>
      </w:r>
      <w:r w:rsidRPr="004578A7">
        <w:rPr>
          <w:rFonts w:ascii="Times New Roman" w:hAnsi="Times New Roman" w:cs="Times New Roman"/>
          <w:sz w:val="24"/>
          <w:szCs w:val="24"/>
        </w:rPr>
        <w:t>&amp;</w:t>
      </w:r>
      <w:r w:rsidR="00704BD0">
        <w:rPr>
          <w:rFonts w:ascii="Times New Roman" w:hAnsi="Times New Roman" w:cs="Times New Roman"/>
          <w:sz w:val="24"/>
          <w:szCs w:val="24"/>
        </w:rPr>
        <w:t xml:space="preserve"> </w:t>
      </w:r>
      <w:r w:rsidRPr="004578A7">
        <w:rPr>
          <w:rFonts w:ascii="Times New Roman" w:hAnsi="Times New Roman" w:cs="Times New Roman"/>
          <w:sz w:val="24"/>
          <w:szCs w:val="24"/>
        </w:rPr>
        <w:t>Begovac, 2004).</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6C5F9C" w:rsidRDefault="008F6809" w:rsidP="006C5F9C">
      <w:pPr>
        <w:pStyle w:val="Heading3"/>
      </w:pPr>
      <w:bookmarkStart w:id="11" w:name="_Toc389736374"/>
      <w:r w:rsidRPr="006C5F9C">
        <w:t>6</w:t>
      </w:r>
      <w:r w:rsidR="004578A7" w:rsidRPr="006C5F9C">
        <w:t>.1.2.</w:t>
      </w:r>
      <w:r w:rsidR="006C5F9C" w:rsidRPr="006C5F9C">
        <w:t xml:space="preserve"> </w:t>
      </w:r>
      <w:r w:rsidR="004578A7" w:rsidRPr="006C5F9C">
        <w:t>Virus humane imunodeficijencije</w:t>
      </w:r>
      <w:r w:rsidR="006C5F9C" w:rsidRPr="006C5F9C">
        <w:t xml:space="preserve"> </w:t>
      </w:r>
      <w:r w:rsidR="004578A7" w:rsidRPr="006C5F9C">
        <w:t>- HIV</w:t>
      </w:r>
      <w:bookmarkEnd w:id="11"/>
    </w:p>
    <w:p w:rsidR="00366783" w:rsidRDefault="00366783"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Virus humane imunodeficijencije(HIV) također spada u skupinu mikroorganizama koji se prenose krvlju. Međutim, kontakt s drugim potencijalno infektivnim tjelesnim tekućinama koje mogu sadržavati krv kao i s cerebrospinalnom, sinovijalnom, pleuralnom, peritonealnom, perikardnom i amnijskom tekućinom, te speroma i vaginalnim sekretom isto može uzrokovati infekciju i zbog toga su zdravstveni djelatnici posebno ugrožena skupina.</w:t>
      </w:r>
    </w:p>
    <w:p w:rsidR="00704BD0" w:rsidRDefault="00704BD0"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Najčešće su incidentne situacije koje nose rizik prijenosa HIV-a, ali i drugih uzročnika koji se prenose krvlju, ozljede preko kože npr. ubodi na iglu (ubodni incidenti) i posjekotine različitim oštrim predmetima.</w:t>
      </w:r>
      <w:r w:rsidR="000403FB">
        <w:rPr>
          <w:rFonts w:ascii="Times New Roman" w:hAnsi="Times New Roman" w:cs="Times New Roman"/>
          <w:sz w:val="24"/>
          <w:szCs w:val="24"/>
        </w:rPr>
        <w:t xml:space="preserve"> </w:t>
      </w:r>
      <w:r w:rsidRPr="004578A7">
        <w:rPr>
          <w:rFonts w:ascii="Times New Roman" w:hAnsi="Times New Roman" w:cs="Times New Roman"/>
          <w:sz w:val="24"/>
          <w:szCs w:val="24"/>
        </w:rPr>
        <w:t>Prema procjeni Svjetske zdravstvene organizacije, u Hrvatskoj se godišnje dogodi oko 30 000 ubodnih incidenata, od čega se njih čak 95 odnosi na ekspoziciju krvi HIV-pozitivne osobe.</w:t>
      </w:r>
      <w:r w:rsidR="000403FB">
        <w:rPr>
          <w:rFonts w:ascii="Times New Roman" w:hAnsi="Times New Roman" w:cs="Times New Roman"/>
          <w:sz w:val="24"/>
          <w:szCs w:val="24"/>
        </w:rPr>
        <w:t xml:space="preserve"> </w:t>
      </w:r>
      <w:r w:rsidRPr="004578A7">
        <w:rPr>
          <w:rFonts w:ascii="Times New Roman" w:hAnsi="Times New Roman" w:cs="Times New Roman"/>
          <w:sz w:val="24"/>
          <w:szCs w:val="24"/>
        </w:rPr>
        <w:t xml:space="preserve">Za zdravstvenog djelatnika bitno je postojanje mjera </w:t>
      </w:r>
      <w:r w:rsidRPr="004578A7">
        <w:rPr>
          <w:rFonts w:ascii="Times New Roman" w:hAnsi="Times New Roman" w:cs="Times New Roman"/>
          <w:sz w:val="24"/>
          <w:szCs w:val="24"/>
        </w:rPr>
        <w:lastRenderedPageBreak/>
        <w:t>nespecifične i specifične profilakse koje su usmjerene samo na sprječavanje HIV infekcija. Ekspozicijske incidente bolničkog osoblja treba tretirati kao hitno stanje kako bi se na vrijeme osigurala adekvatna postekspozicijska zaštita.</w:t>
      </w:r>
    </w:p>
    <w:p w:rsidR="004578A7" w:rsidRPr="004578A7" w:rsidRDefault="00A572E9" w:rsidP="00CF0585">
      <w:pPr>
        <w:spacing w:after="0" w:line="360" w:lineRule="auto"/>
        <w:jc w:val="both"/>
        <w:rPr>
          <w:rFonts w:ascii="Times New Roman" w:hAnsi="Times New Roman" w:cs="Times New Roman"/>
          <w:sz w:val="24"/>
          <w:szCs w:val="24"/>
        </w:rPr>
      </w:pPr>
      <w:r w:rsidRPr="003C5DD1">
        <w:rPr>
          <w:noProof/>
          <w:lang w:val="hr-HR" w:eastAsia="hr-HR"/>
        </w:rPr>
        <w:drawing>
          <wp:inline distT="0" distB="0" distL="0" distR="0" wp14:anchorId="0AA8883E" wp14:editId="7E7F634C">
            <wp:extent cx="5505450" cy="3362325"/>
            <wp:effectExtent l="19050" t="0" r="19050" b="0"/>
            <wp:docPr id="7"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0187" w:rsidRDefault="004578A7" w:rsidP="00CF0585">
      <w:pPr>
        <w:spacing w:after="0" w:line="240" w:lineRule="auto"/>
        <w:ind w:left="851" w:hanging="851"/>
        <w:jc w:val="both"/>
        <w:rPr>
          <w:rFonts w:ascii="Times New Roman" w:hAnsi="Times New Roman" w:cs="Times New Roman"/>
          <w:sz w:val="24"/>
          <w:szCs w:val="24"/>
        </w:rPr>
      </w:pPr>
      <w:r w:rsidRPr="004F0187">
        <w:rPr>
          <w:rFonts w:ascii="Times New Roman" w:hAnsi="Times New Roman" w:cs="Times New Roman"/>
          <w:b/>
          <w:sz w:val="24"/>
          <w:szCs w:val="24"/>
        </w:rPr>
        <w:t>Slika 6.</w:t>
      </w:r>
      <w:r w:rsidRPr="004578A7">
        <w:rPr>
          <w:rFonts w:ascii="Times New Roman" w:hAnsi="Times New Roman" w:cs="Times New Roman"/>
          <w:sz w:val="24"/>
          <w:szCs w:val="24"/>
        </w:rPr>
        <w:t xml:space="preserve"> Prijava ubodnih incidenata u razdoblju 2001.-2012. godine– Klinika za traumatologiju KBC Sestremilosrdnice, Zagreb. </w:t>
      </w:r>
    </w:p>
    <w:p w:rsidR="006C5F9C" w:rsidRDefault="004578A7" w:rsidP="00CF0585">
      <w:pPr>
        <w:spacing w:after="0" w:line="240" w:lineRule="auto"/>
        <w:ind w:left="851" w:hanging="851"/>
        <w:jc w:val="both"/>
        <w:rPr>
          <w:rFonts w:ascii="Times New Roman" w:hAnsi="Times New Roman" w:cs="Times New Roman"/>
          <w:i/>
          <w:sz w:val="24"/>
          <w:szCs w:val="24"/>
        </w:rPr>
      </w:pPr>
      <w:r w:rsidRPr="004578A7">
        <w:rPr>
          <w:rFonts w:ascii="Times New Roman" w:hAnsi="Times New Roman" w:cs="Times New Roman"/>
          <w:sz w:val="24"/>
          <w:szCs w:val="24"/>
        </w:rPr>
        <w:t>Izvor: Nacrt</w:t>
      </w:r>
      <w:r w:rsidR="00B26EB1">
        <w:rPr>
          <w:rFonts w:ascii="Times New Roman" w:hAnsi="Times New Roman" w:cs="Times New Roman"/>
          <w:sz w:val="24"/>
          <w:szCs w:val="24"/>
        </w:rPr>
        <w:t xml:space="preserve"> </w:t>
      </w:r>
      <w:r w:rsidRPr="00B26EB1">
        <w:rPr>
          <w:rFonts w:ascii="Times New Roman" w:hAnsi="Times New Roman" w:cs="Times New Roman"/>
          <w:i/>
          <w:sz w:val="24"/>
          <w:szCs w:val="24"/>
        </w:rPr>
        <w:t>Programa zaštite zdravlja i sigurnosti na radu osoba zaposlenih  u djelatnosti zdravstvene zaštite za razdoblje 2013.-2020.</w:t>
      </w:r>
      <w:r w:rsidR="006C5F9C">
        <w:rPr>
          <w:rFonts w:ascii="Times New Roman" w:hAnsi="Times New Roman" w:cs="Times New Roman"/>
          <w:i/>
          <w:sz w:val="24"/>
          <w:szCs w:val="24"/>
        </w:rPr>
        <w:br w:type="page"/>
      </w:r>
    </w:p>
    <w:p w:rsidR="004578A7" w:rsidRPr="00B26EB1" w:rsidRDefault="004578A7" w:rsidP="00CF0585">
      <w:pPr>
        <w:spacing w:after="0" w:line="240" w:lineRule="auto"/>
        <w:ind w:left="851" w:hanging="851"/>
        <w:jc w:val="both"/>
        <w:rPr>
          <w:rFonts w:ascii="Times New Roman" w:hAnsi="Times New Roman" w:cs="Times New Roman"/>
          <w:i/>
          <w:sz w:val="24"/>
          <w:szCs w:val="24"/>
        </w:rPr>
      </w:pPr>
    </w:p>
    <w:p w:rsidR="00B26EB1"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w:t>
      </w:r>
    </w:p>
    <w:p w:rsidR="007D638A" w:rsidRDefault="00B26EB1" w:rsidP="00CF0585">
      <w:pPr>
        <w:spacing w:after="0" w:line="360" w:lineRule="auto"/>
        <w:jc w:val="both"/>
        <w:rPr>
          <w:rFonts w:ascii="Times New Roman" w:hAnsi="Times New Roman" w:cs="Times New Roman"/>
          <w:sz w:val="24"/>
          <w:szCs w:val="24"/>
        </w:rPr>
      </w:pPr>
      <w:r w:rsidRPr="003C5DD1">
        <w:rPr>
          <w:bCs/>
          <w:i/>
          <w:iCs/>
          <w:noProof/>
          <w:lang w:val="hr-HR" w:eastAsia="hr-HR"/>
        </w:rPr>
        <w:drawing>
          <wp:inline distT="0" distB="0" distL="0" distR="0" wp14:anchorId="78116453" wp14:editId="4E42BECF">
            <wp:extent cx="5248275" cy="3133725"/>
            <wp:effectExtent l="19050" t="0" r="9525" b="0"/>
            <wp:docPr id="8" name="Grafikon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 </w:t>
      </w:r>
    </w:p>
    <w:p w:rsidR="006E59D9" w:rsidRDefault="004578A7" w:rsidP="00CF0585">
      <w:pPr>
        <w:spacing w:after="0" w:line="240" w:lineRule="auto"/>
        <w:ind w:left="851" w:hanging="851"/>
        <w:jc w:val="both"/>
        <w:rPr>
          <w:rFonts w:ascii="Times New Roman" w:hAnsi="Times New Roman" w:cs="Times New Roman"/>
          <w:sz w:val="24"/>
          <w:szCs w:val="24"/>
        </w:rPr>
      </w:pPr>
      <w:r w:rsidRPr="006E59D9">
        <w:rPr>
          <w:rFonts w:ascii="Times New Roman" w:hAnsi="Times New Roman" w:cs="Times New Roman"/>
          <w:b/>
          <w:sz w:val="24"/>
          <w:szCs w:val="24"/>
        </w:rPr>
        <w:t>Slika 7.</w:t>
      </w:r>
      <w:r w:rsidR="006E59D9">
        <w:rPr>
          <w:rFonts w:ascii="Times New Roman" w:hAnsi="Times New Roman" w:cs="Times New Roman"/>
          <w:sz w:val="24"/>
          <w:szCs w:val="24"/>
        </w:rPr>
        <w:t xml:space="preserve"> </w:t>
      </w:r>
      <w:r w:rsidRPr="004578A7">
        <w:rPr>
          <w:rFonts w:ascii="Times New Roman" w:hAnsi="Times New Roman" w:cs="Times New Roman"/>
          <w:sz w:val="24"/>
          <w:szCs w:val="24"/>
        </w:rPr>
        <w:t xml:space="preserve">Prijava ubodnih incidenata prema zanimanjima u Klinici za traumatologiju KBC Sestre milosrdnice, Zagreb, u  razdoblju 2001.-2012. </w:t>
      </w:r>
      <w:r w:rsidR="006E59D9">
        <w:rPr>
          <w:rFonts w:ascii="Times New Roman" w:hAnsi="Times New Roman" w:cs="Times New Roman"/>
          <w:sz w:val="24"/>
          <w:szCs w:val="24"/>
        </w:rPr>
        <w:t>g</w:t>
      </w:r>
      <w:r w:rsidRPr="004578A7">
        <w:rPr>
          <w:rFonts w:ascii="Times New Roman" w:hAnsi="Times New Roman" w:cs="Times New Roman"/>
          <w:sz w:val="24"/>
          <w:szCs w:val="24"/>
        </w:rPr>
        <w:t xml:space="preserve">odine;  </w:t>
      </w:r>
    </w:p>
    <w:p w:rsidR="004578A7" w:rsidRPr="00B26EB1" w:rsidRDefault="004578A7" w:rsidP="00CF0585">
      <w:pPr>
        <w:spacing w:after="0" w:line="240" w:lineRule="auto"/>
        <w:ind w:left="851" w:hanging="851"/>
        <w:jc w:val="both"/>
        <w:rPr>
          <w:rFonts w:ascii="Times New Roman" w:hAnsi="Times New Roman" w:cs="Times New Roman"/>
          <w:i/>
          <w:sz w:val="24"/>
          <w:szCs w:val="24"/>
        </w:rPr>
      </w:pPr>
      <w:r w:rsidRPr="004578A7">
        <w:rPr>
          <w:rFonts w:ascii="Times New Roman" w:hAnsi="Times New Roman" w:cs="Times New Roman"/>
          <w:sz w:val="24"/>
          <w:szCs w:val="24"/>
        </w:rPr>
        <w:t>Izvor: Nacrt</w:t>
      </w:r>
      <w:r w:rsidR="00B26EB1">
        <w:rPr>
          <w:rFonts w:ascii="Times New Roman" w:hAnsi="Times New Roman" w:cs="Times New Roman"/>
          <w:sz w:val="24"/>
          <w:szCs w:val="24"/>
        </w:rPr>
        <w:t xml:space="preserve"> </w:t>
      </w:r>
      <w:r w:rsidRPr="00B26EB1">
        <w:rPr>
          <w:rFonts w:ascii="Times New Roman" w:hAnsi="Times New Roman" w:cs="Times New Roman"/>
          <w:i/>
          <w:sz w:val="24"/>
          <w:szCs w:val="24"/>
        </w:rPr>
        <w:t>Programa zaštite zdravlja i sigurnosti na radu osoba zaposlenih  u djelatnosti zdravstvene zaštite za razdoblje 2013.-2020.</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7D638A" w:rsidRDefault="008F6809" w:rsidP="006C5F9C">
      <w:pPr>
        <w:pStyle w:val="Heading3"/>
      </w:pPr>
      <w:bookmarkStart w:id="12" w:name="_Toc389736375"/>
      <w:r>
        <w:t>6</w:t>
      </w:r>
      <w:r w:rsidR="004578A7" w:rsidRPr="007D638A">
        <w:t>.1.3. Zoonoze</w:t>
      </w:r>
      <w:bookmarkEnd w:id="12"/>
    </w:p>
    <w:p w:rsidR="007D638A" w:rsidRDefault="007D638A"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Pojam zoonoza najbolje prikazuje definicija Svjetske Zdravstvene Organizacije (SZO)</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„Zoonoze su one bolesti koje se prenose između životinja i čovjeka prirodnim putem“. Unatoč jasnoj definiciji uvriježeno je da se i neke druge bolesti smatraju zoonozama, npr. Ciguatera intoksikacija školjkašima iako ih ne uzrokuju patogeni organizmi (WHO 2000).  Zoonoze su kao profesionalna bolest najprisutnije kod zdravstvenih djelatnika u grani veterinarske djelatnosti, ali mogu se pojaviti i kod zdravstvenih djelatnika drugih grana ako dođu u kontakt s nekim od bolesnika, a da pritom nisu upoznati s potrebnim mjerama zaštite.</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Uzročnici zoonoza uzrokuju kliničku sliku koja može biti bez simptoma, blagog tijeka pa sve do komplikacija koje mogu završiti smrću,</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zbog čega  je izuzetno važno staviti pod kontrolu ovakve infekcije.</w:t>
      </w:r>
    </w:p>
    <w:p w:rsidR="00DA56A9" w:rsidRDefault="00DA56A9"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Neki</w:t>
      </w:r>
      <w:r w:rsidR="00DA56A9">
        <w:rPr>
          <w:rFonts w:ascii="Times New Roman" w:hAnsi="Times New Roman" w:cs="Times New Roman"/>
          <w:sz w:val="24"/>
          <w:szCs w:val="24"/>
        </w:rPr>
        <w:t xml:space="preserve"> </w:t>
      </w:r>
      <w:r w:rsidRPr="004578A7">
        <w:rPr>
          <w:rFonts w:ascii="Times New Roman" w:hAnsi="Times New Roman" w:cs="Times New Roman"/>
          <w:sz w:val="24"/>
          <w:szCs w:val="24"/>
        </w:rPr>
        <w:t>od najznačajnih uzročnika su</w:t>
      </w:r>
      <w:r w:rsidR="00DA56A9">
        <w:rPr>
          <w:rFonts w:ascii="Times New Roman" w:hAnsi="Times New Roman" w:cs="Times New Roman"/>
          <w:sz w:val="24"/>
          <w:szCs w:val="24"/>
        </w:rPr>
        <w:t xml:space="preserve">: virus </w:t>
      </w:r>
      <w:r w:rsidR="00DA56A9" w:rsidRPr="00DA56A9">
        <w:rPr>
          <w:rFonts w:ascii="Times New Roman" w:hAnsi="Times New Roman" w:cs="Times New Roman"/>
          <w:i/>
          <w:sz w:val="24"/>
          <w:szCs w:val="24"/>
        </w:rPr>
        <w:t>Rabi</w:t>
      </w:r>
      <w:r w:rsidRPr="00DA56A9">
        <w:rPr>
          <w:rFonts w:ascii="Times New Roman" w:hAnsi="Times New Roman" w:cs="Times New Roman"/>
          <w:i/>
          <w:sz w:val="24"/>
          <w:szCs w:val="24"/>
        </w:rPr>
        <w:t>esa</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Clostridiumdifficile,</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Staphylococcus</w:t>
      </w:r>
      <w:r w:rsidR="00DA56A9" w:rsidRPr="00DA56A9">
        <w:rPr>
          <w:rFonts w:ascii="Times New Roman" w:hAnsi="Times New Roman" w:cs="Times New Roman"/>
          <w:i/>
          <w:sz w:val="24"/>
          <w:szCs w:val="24"/>
        </w:rPr>
        <w:t xml:space="preserve"> </w:t>
      </w:r>
      <w:r w:rsidRPr="00DA56A9">
        <w:rPr>
          <w:rFonts w:ascii="Times New Roman" w:hAnsi="Times New Roman" w:cs="Times New Roman"/>
          <w:i/>
          <w:sz w:val="24"/>
          <w:szCs w:val="24"/>
        </w:rPr>
        <w:t>pseudintermedius</w:t>
      </w:r>
      <w:r w:rsidRPr="004578A7">
        <w:rPr>
          <w:rFonts w:ascii="Times New Roman" w:hAnsi="Times New Roman" w:cs="Times New Roman"/>
          <w:sz w:val="24"/>
          <w:szCs w:val="24"/>
        </w:rPr>
        <w:t>,</w:t>
      </w:r>
      <w:r w:rsidR="00DA56A9">
        <w:rPr>
          <w:rFonts w:ascii="Times New Roman" w:hAnsi="Times New Roman" w:cs="Times New Roman"/>
          <w:sz w:val="24"/>
          <w:szCs w:val="24"/>
        </w:rPr>
        <w:t xml:space="preserve"> </w:t>
      </w:r>
      <w:r w:rsidRPr="004578A7">
        <w:rPr>
          <w:rFonts w:ascii="Times New Roman" w:hAnsi="Times New Roman" w:cs="Times New Roman"/>
          <w:sz w:val="24"/>
          <w:szCs w:val="24"/>
        </w:rPr>
        <w:t xml:space="preserve">ugriz/ogrebotina </w:t>
      </w:r>
      <w:r w:rsidRPr="00DA56A9">
        <w:rPr>
          <w:rFonts w:ascii="Times New Roman" w:hAnsi="Times New Roman" w:cs="Times New Roman"/>
          <w:i/>
          <w:sz w:val="24"/>
          <w:szCs w:val="24"/>
        </w:rPr>
        <w:t>Capnocytophagacanimorsus</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Campylobacter</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Leptospira</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Bartonella</w:t>
      </w:r>
      <w:r w:rsidR="00DA56A9" w:rsidRPr="00DA56A9">
        <w:rPr>
          <w:rFonts w:ascii="Times New Roman" w:hAnsi="Times New Roman" w:cs="Times New Roman"/>
          <w:i/>
          <w:sz w:val="24"/>
          <w:szCs w:val="24"/>
        </w:rPr>
        <w:t xml:space="preserve"> </w:t>
      </w:r>
      <w:r w:rsidRPr="00DA56A9">
        <w:rPr>
          <w:rFonts w:ascii="Times New Roman" w:hAnsi="Times New Roman" w:cs="Times New Roman"/>
          <w:i/>
          <w:sz w:val="24"/>
          <w:szCs w:val="24"/>
        </w:rPr>
        <w:t>spp</w:t>
      </w:r>
      <w:r w:rsidR="00DA56A9" w:rsidRPr="00DA56A9">
        <w:rPr>
          <w:rFonts w:ascii="Times New Roman" w:hAnsi="Times New Roman" w:cs="Times New Roman"/>
          <w:i/>
          <w:sz w:val="24"/>
          <w:szCs w:val="24"/>
        </w:rPr>
        <w:t>eties</w:t>
      </w:r>
      <w:r w:rsidRPr="004578A7">
        <w:rPr>
          <w:rFonts w:ascii="Times New Roman" w:hAnsi="Times New Roman" w:cs="Times New Roman"/>
          <w:sz w:val="24"/>
          <w:szCs w:val="24"/>
        </w:rPr>
        <w:t xml:space="preserve">, MRSA, </w:t>
      </w:r>
      <w:r w:rsidRPr="00DA56A9">
        <w:rPr>
          <w:rFonts w:ascii="Times New Roman" w:hAnsi="Times New Roman" w:cs="Times New Roman"/>
          <w:i/>
          <w:sz w:val="24"/>
          <w:szCs w:val="24"/>
        </w:rPr>
        <w:t>Salmonella</w:t>
      </w:r>
      <w:r w:rsidRPr="004578A7">
        <w:rPr>
          <w:rFonts w:ascii="Times New Roman" w:hAnsi="Times New Roman" w:cs="Times New Roman"/>
          <w:sz w:val="24"/>
          <w:szCs w:val="24"/>
        </w:rPr>
        <w:t xml:space="preserve">, </w:t>
      </w:r>
      <w:r w:rsidRPr="00DA56A9">
        <w:rPr>
          <w:rFonts w:ascii="Times New Roman" w:hAnsi="Times New Roman" w:cs="Times New Roman"/>
          <w:i/>
          <w:sz w:val="24"/>
          <w:szCs w:val="24"/>
        </w:rPr>
        <w:t>Coxiellaburnetti</w:t>
      </w:r>
      <w:r w:rsidRPr="004578A7">
        <w:rPr>
          <w:rFonts w:ascii="Times New Roman" w:hAnsi="Times New Roman" w:cs="Times New Roman"/>
          <w:sz w:val="24"/>
          <w:szCs w:val="24"/>
        </w:rPr>
        <w:t xml:space="preserve"> i dr.</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Opasnosti od infekcije najizloženiji su patolozi te osoblje mikrobioloških laboratorija i plućnih odjela, ali rizik od obolijevanja postoji i u ostalog medicinskog osoblja. Smatra se da je taj rizik oko dvaput veći nego u općoj populaciji</w:t>
      </w:r>
      <w:r w:rsidR="00DA56A9">
        <w:rPr>
          <w:rFonts w:ascii="Times New Roman" w:hAnsi="Times New Roman" w:cs="Times New Roman"/>
          <w:sz w:val="24"/>
          <w:szCs w:val="24"/>
        </w:rPr>
        <w:t xml:space="preserve"> </w:t>
      </w:r>
      <w:r w:rsidRPr="004578A7">
        <w:rPr>
          <w:rFonts w:ascii="Times New Roman" w:hAnsi="Times New Roman" w:cs="Times New Roman"/>
          <w:sz w:val="24"/>
          <w:szCs w:val="24"/>
        </w:rPr>
        <w:t>(Šarić &amp;</w:t>
      </w:r>
      <w:r w:rsidR="00DA56A9">
        <w:rPr>
          <w:rFonts w:ascii="Times New Roman" w:hAnsi="Times New Roman" w:cs="Times New Roman"/>
          <w:sz w:val="24"/>
          <w:szCs w:val="24"/>
        </w:rPr>
        <w:t xml:space="preserve"> </w:t>
      </w:r>
      <w:r w:rsidRPr="004578A7">
        <w:rPr>
          <w:rFonts w:ascii="Times New Roman" w:hAnsi="Times New Roman" w:cs="Times New Roman"/>
          <w:sz w:val="24"/>
          <w:szCs w:val="24"/>
        </w:rPr>
        <w:t>Žuškin 2002).</w:t>
      </w:r>
    </w:p>
    <w:p w:rsidR="00DA56A9" w:rsidRDefault="00DA56A9"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240" w:lineRule="auto"/>
        <w:ind w:left="1134" w:hanging="1134"/>
        <w:jc w:val="both"/>
        <w:rPr>
          <w:rFonts w:ascii="Times New Roman" w:hAnsi="Times New Roman" w:cs="Times New Roman"/>
          <w:sz w:val="24"/>
          <w:szCs w:val="24"/>
        </w:rPr>
      </w:pPr>
      <w:r w:rsidRPr="00C57428">
        <w:rPr>
          <w:rFonts w:ascii="Times New Roman" w:hAnsi="Times New Roman" w:cs="Times New Roman"/>
          <w:b/>
          <w:sz w:val="24"/>
          <w:szCs w:val="24"/>
        </w:rPr>
        <w:t>Tablica 3.</w:t>
      </w:r>
      <w:r w:rsidRPr="004578A7">
        <w:rPr>
          <w:rFonts w:ascii="Times New Roman" w:hAnsi="Times New Roman" w:cs="Times New Roman"/>
          <w:sz w:val="24"/>
          <w:szCs w:val="24"/>
        </w:rPr>
        <w:t xml:space="preserve">  Neki od mikroorganizama koji uzrokuju zoonoze (modificirano prema J.</w:t>
      </w:r>
      <w:r w:rsidR="00C57428">
        <w:rPr>
          <w:rFonts w:ascii="Times New Roman" w:hAnsi="Times New Roman" w:cs="Times New Roman"/>
          <w:sz w:val="24"/>
          <w:szCs w:val="24"/>
        </w:rPr>
        <w:t xml:space="preserve"> </w:t>
      </w:r>
      <w:r w:rsidRPr="004578A7">
        <w:rPr>
          <w:rFonts w:ascii="Times New Roman" w:hAnsi="Times New Roman" w:cs="Times New Roman"/>
          <w:sz w:val="24"/>
          <w:szCs w:val="24"/>
        </w:rPr>
        <w:t>Begovac i suradnici)</w:t>
      </w:r>
    </w:p>
    <w:tbl>
      <w:tblPr>
        <w:tblStyle w:val="TableGrid1"/>
        <w:tblW w:w="0" w:type="auto"/>
        <w:tblLook w:val="04A0" w:firstRow="1" w:lastRow="0" w:firstColumn="1" w:lastColumn="0" w:noHBand="0" w:noVBand="1"/>
      </w:tblPr>
      <w:tblGrid>
        <w:gridCol w:w="4644"/>
        <w:gridCol w:w="4644"/>
      </w:tblGrid>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b/>
                <w:color w:val="17365D"/>
                <w:szCs w:val="24"/>
                <w:lang w:val="hr-HR"/>
              </w:rPr>
            </w:pPr>
            <w:r w:rsidRPr="00C57428">
              <w:rPr>
                <w:rFonts w:ascii="Times New Roman" w:hAnsi="Times New Roman" w:cs="Times New Roman"/>
                <w:b/>
                <w:color w:val="17365D"/>
                <w:szCs w:val="24"/>
                <w:lang w:val="hr-HR"/>
              </w:rPr>
              <w:t>Skupine uzročnika</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b/>
                <w:color w:val="1F497D"/>
                <w:szCs w:val="24"/>
                <w:lang w:val="hr-HR"/>
              </w:rPr>
            </w:pPr>
            <w:r w:rsidRPr="00C57428">
              <w:rPr>
                <w:rFonts w:ascii="Times New Roman" w:hAnsi="Times New Roman" w:cs="Times New Roman"/>
                <w:b/>
                <w:color w:val="1F497D"/>
                <w:szCs w:val="24"/>
                <w:lang w:val="hr-HR"/>
              </w:rPr>
              <w:t>Primjeri bolesti</w:t>
            </w:r>
          </w:p>
        </w:tc>
      </w:tr>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Člankonošci</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svrab</w:t>
            </w:r>
          </w:p>
        </w:tc>
      </w:tr>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Bakterije</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tuberkuloza</w:t>
            </w:r>
          </w:p>
        </w:tc>
      </w:tr>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Virusi</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ebola</w:t>
            </w:r>
          </w:p>
        </w:tc>
      </w:tr>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Rikecije</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Q groznica</w:t>
            </w:r>
          </w:p>
        </w:tc>
      </w:tr>
      <w:tr w:rsidR="00C57428" w:rsidRPr="00C57428" w:rsidTr="000C3B8A">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Gljivice</w:t>
            </w:r>
          </w:p>
        </w:tc>
        <w:tc>
          <w:tcPr>
            <w:tcW w:w="4644" w:type="dxa"/>
          </w:tcPr>
          <w:p w:rsidR="00C57428" w:rsidRPr="00C57428" w:rsidRDefault="00C57428" w:rsidP="00CF0585">
            <w:pPr>
              <w:spacing w:before="100" w:beforeAutospacing="1" w:after="288" w:afterAutospacing="1" w:line="408" w:lineRule="atLeast"/>
              <w:jc w:val="both"/>
              <w:textAlignment w:val="baseline"/>
              <w:rPr>
                <w:rFonts w:ascii="Times New Roman" w:hAnsi="Times New Roman" w:cs="Times New Roman"/>
                <w:szCs w:val="24"/>
                <w:lang w:val="hr-HR"/>
              </w:rPr>
            </w:pPr>
            <w:r w:rsidRPr="00C57428">
              <w:rPr>
                <w:rFonts w:ascii="Times New Roman" w:hAnsi="Times New Roman" w:cs="Times New Roman"/>
                <w:szCs w:val="24"/>
                <w:lang w:val="hr-HR"/>
              </w:rPr>
              <w:t>kriptokokoza</w:t>
            </w:r>
          </w:p>
        </w:tc>
      </w:tr>
    </w:tbl>
    <w:p w:rsidR="004578A7" w:rsidRDefault="004578A7" w:rsidP="00CF0585">
      <w:pPr>
        <w:spacing w:after="0" w:line="360" w:lineRule="auto"/>
        <w:jc w:val="both"/>
        <w:rPr>
          <w:rFonts w:ascii="Times New Roman" w:hAnsi="Times New Roman" w:cs="Times New Roman"/>
          <w:sz w:val="24"/>
          <w:szCs w:val="24"/>
        </w:rPr>
      </w:pPr>
    </w:p>
    <w:p w:rsidR="006C5F9C" w:rsidRDefault="006C5F9C" w:rsidP="00CF05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4578A7" w:rsidRPr="006C5F9C" w:rsidRDefault="008F6809" w:rsidP="006C5F9C">
      <w:pPr>
        <w:pStyle w:val="Heading2"/>
      </w:pPr>
      <w:bookmarkStart w:id="13" w:name="_Toc389736376"/>
      <w:r w:rsidRPr="006C5F9C">
        <w:lastRenderedPageBreak/>
        <w:t>6</w:t>
      </w:r>
      <w:r w:rsidR="004578A7" w:rsidRPr="006C5F9C">
        <w:t>.2. Fizikalni čimbenici</w:t>
      </w:r>
      <w:bookmarkEnd w:id="13"/>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Od fizikalnih čimbenika koji se smatraju štetnima najvažniji su ionizirajuće i neionizirajuće zračenje, buka i vibracije.Izvor ionizirajućeg zračenja jest svaki uređaj, postrojenje ili tvar koja proizvodi ili odašilje ionizirajuće zračenje, a koji nisu isključeni od primjene </w:t>
      </w:r>
      <w:r w:rsidRPr="0044272E">
        <w:rPr>
          <w:rFonts w:ascii="Times New Roman" w:hAnsi="Times New Roman" w:cs="Times New Roman"/>
          <w:i/>
          <w:sz w:val="24"/>
          <w:szCs w:val="24"/>
        </w:rPr>
        <w:t>Zakona o radiološkoj i nuklearnoj sigurnosti</w:t>
      </w:r>
      <w:r w:rsidRPr="004578A7">
        <w:rPr>
          <w:rFonts w:ascii="Times New Roman" w:hAnsi="Times New Roman" w:cs="Times New Roman"/>
          <w:sz w:val="24"/>
          <w:szCs w:val="24"/>
        </w:rPr>
        <w:t xml:space="preserve"> (NN 28/10), uključivo i nuklearni materijal.</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4272E">
        <w:rPr>
          <w:rFonts w:ascii="Times New Roman" w:hAnsi="Times New Roman" w:cs="Times New Roman"/>
          <w:i/>
          <w:sz w:val="24"/>
          <w:szCs w:val="24"/>
        </w:rPr>
        <w:t>Zakon o zaštiti od ionizirajućeg zračenja i sigurnosti izvora ionizirajućeg zračenja</w:t>
      </w:r>
      <w:r w:rsidRPr="004578A7">
        <w:rPr>
          <w:rFonts w:ascii="Times New Roman" w:hAnsi="Times New Roman" w:cs="Times New Roman"/>
          <w:sz w:val="24"/>
          <w:szCs w:val="24"/>
        </w:rPr>
        <w:t xml:space="preserve"> (NN 64/06) određuje načela i mjere zaštite od ionizirajućeg zračenja, sigurnosne mjere za izvore ionizirajućeg zračenja, postupanje u izvanrednim događanjima, način skladištenja i zbrinjavanja radioaktivnog otpada te nadzor nad provedbom mjera zaštite od ionizirajućeg zračenja, a sve radi osiguranja i smanjivanja rizika po život i zdravlje ljudi te okoliš za sadašnje i buduće naraštaje. U tom zakonu navodi se da je izloženi radnik onaj koji tijekom obavljanja djelatnosti mora biti u području izloženosti. Ono najvažnije što ovaj zakon govori u smislu zaštite na radnom mjestu nalazi se u članku 10.  koji glasi</w:t>
      </w:r>
      <w:r w:rsidR="0044272E">
        <w:rPr>
          <w:rFonts w:ascii="Times New Roman" w:hAnsi="Times New Roman" w:cs="Times New Roman"/>
          <w:sz w:val="24"/>
          <w:szCs w:val="24"/>
        </w:rPr>
        <w:t xml:space="preserve"> </w:t>
      </w:r>
      <w:r w:rsidRPr="004578A7">
        <w:rPr>
          <w:rFonts w:ascii="Times New Roman" w:hAnsi="Times New Roman" w:cs="Times New Roman"/>
          <w:sz w:val="24"/>
          <w:szCs w:val="24"/>
        </w:rPr>
        <w:t>„Mjere radiološke sigurnosti izvora ionizirajućeg zračenja imaju za cilj povećanje operativne sigurnosti pri radu s izvorima ionizirajućeg zračenja, sprečavanje okolnosti koje mogu prouzročiti izvanredni događaj i svođenje mogućih štetnih posljedica na minimum. Mjere fizičke sigurnosti izvora ionizirajućeg zračenja poduzimaju se u cilju sprečavanja oštećenja, gubitka, krađe i nedopuštenog premještaja izvora ionizirajućeg zračenja ili nedopuštenog pristupa izvoru ionizirajućeg zračenja. Mjere iz stavka 1. i 2. ovoga članka propisat će pravilnikom ministar nadležan za zdravstvo.“</w:t>
      </w:r>
      <w:r w:rsidR="0044272E">
        <w:rPr>
          <w:rFonts w:ascii="Times New Roman" w:hAnsi="Times New Roman" w:cs="Times New Roman"/>
          <w:sz w:val="24"/>
          <w:szCs w:val="24"/>
        </w:rPr>
        <w:t xml:space="preserve"> </w:t>
      </w:r>
      <w:r w:rsidR="0044272E" w:rsidRPr="004578A7">
        <w:rPr>
          <w:rFonts w:ascii="Times New Roman" w:hAnsi="Times New Roman" w:cs="Times New Roman"/>
          <w:sz w:val="24"/>
          <w:szCs w:val="24"/>
        </w:rPr>
        <w:t>(NN 64/06)</w:t>
      </w:r>
      <w:r w:rsidR="00E73955">
        <w:rPr>
          <w:rFonts w:ascii="Times New Roman" w:hAnsi="Times New Roman" w:cs="Times New Roman"/>
          <w:sz w:val="24"/>
          <w:szCs w:val="24"/>
        </w:rPr>
        <w:t>.</w:t>
      </w:r>
    </w:p>
    <w:p w:rsidR="0044272E" w:rsidRDefault="0044272E"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Prema našem zakonodavstvu, dopustivo ozračenje osoba koje rade s izvorima ionizirajućih zračenja iznosi najviše 100 mSv tijekom 5 uzastopnih godina, odnosno prosječno 20 mSv na godinu, ali ni u jednoj godini ekvivalentna doza ne smije prijeći 50 mSv</w:t>
      </w:r>
      <w:r w:rsidR="0044272E">
        <w:rPr>
          <w:rFonts w:ascii="Times New Roman" w:hAnsi="Times New Roman" w:cs="Times New Roman"/>
          <w:sz w:val="24"/>
          <w:szCs w:val="24"/>
        </w:rPr>
        <w:t xml:space="preserve"> </w:t>
      </w:r>
      <w:r w:rsidR="0044272E" w:rsidRPr="004578A7">
        <w:rPr>
          <w:rFonts w:ascii="Times New Roman" w:hAnsi="Times New Roman" w:cs="Times New Roman"/>
          <w:sz w:val="24"/>
          <w:szCs w:val="24"/>
        </w:rPr>
        <w:t>(NN 64/06)</w:t>
      </w:r>
      <w:r w:rsidRPr="004578A7">
        <w:rPr>
          <w:rFonts w:ascii="Times New Roman" w:hAnsi="Times New Roman" w:cs="Times New Roman"/>
          <w:sz w:val="24"/>
          <w:szCs w:val="24"/>
        </w:rPr>
        <w:t xml:space="preserve">.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 Druga važna skupina profesionalnih bolesti zdravstvenih djelatnika su novotvorevine koje mogu nastati zbog niza etioloških </w:t>
      </w:r>
      <w:r w:rsidR="0044272E">
        <w:rPr>
          <w:rFonts w:ascii="Times New Roman" w:hAnsi="Times New Roman" w:cs="Times New Roman"/>
          <w:sz w:val="24"/>
          <w:szCs w:val="24"/>
        </w:rPr>
        <w:t>čimbenika</w:t>
      </w:r>
      <w:r w:rsidRPr="004578A7">
        <w:rPr>
          <w:rFonts w:ascii="Times New Roman" w:hAnsi="Times New Roman" w:cs="Times New Roman"/>
          <w:sz w:val="24"/>
          <w:szCs w:val="24"/>
        </w:rPr>
        <w:t xml:space="preserve"> zastupljenih na radnom mjestu od kojih su najvažniji  ionizirajuće i neionizirajuće zračenje koje je osobito prisutno u određenim granama zdravstvenog sustava. Međutim,</w:t>
      </w:r>
      <w:r w:rsidR="0044272E">
        <w:rPr>
          <w:rFonts w:ascii="Times New Roman" w:hAnsi="Times New Roman" w:cs="Times New Roman"/>
          <w:sz w:val="24"/>
          <w:szCs w:val="24"/>
        </w:rPr>
        <w:t xml:space="preserve"> </w:t>
      </w:r>
      <w:r w:rsidRPr="004578A7">
        <w:rPr>
          <w:rFonts w:ascii="Times New Roman" w:hAnsi="Times New Roman" w:cs="Times New Roman"/>
          <w:sz w:val="24"/>
          <w:szCs w:val="24"/>
        </w:rPr>
        <w:t xml:space="preserve">profesionalne bolesti izazvane malim dozama ionizujućih zračenja su osim toga i katarakta, radiodermatitis, kronični hematološki poremećaji i mijelodisplastični sindromi. </w:t>
      </w:r>
    </w:p>
    <w:p w:rsidR="004578A7" w:rsidRPr="004578A7" w:rsidRDefault="004578A7"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 xml:space="preserve">Opće je poznato da se ionizujućim zračenjima prvo oštete ona tkiva koja su najosjetljivija na radijaciju. Zbog toga su dijagnostičke procedure na ovim tkivima u programu preventivnih periodičnih pregleda eksponiranih zdravstvenih radnika. I najmanji poremećaji upućuju na smanjenje </w:t>
      </w:r>
      <w:r w:rsidR="0044272E">
        <w:rPr>
          <w:rFonts w:ascii="Times New Roman" w:hAnsi="Times New Roman" w:cs="Times New Roman"/>
          <w:sz w:val="24"/>
          <w:szCs w:val="24"/>
        </w:rPr>
        <w:t>izloženosti</w:t>
      </w:r>
      <w:r w:rsidRPr="004578A7">
        <w:rPr>
          <w:rFonts w:ascii="Times New Roman" w:hAnsi="Times New Roman" w:cs="Times New Roman"/>
          <w:sz w:val="24"/>
          <w:szCs w:val="24"/>
        </w:rPr>
        <w:t>, tj., isključenje radnika iz zone zračenja, što pruža mogućnost reparacije dok su promjene još reverzibilne.</w:t>
      </w:r>
    </w:p>
    <w:p w:rsidR="001A402C" w:rsidRPr="004578A7" w:rsidRDefault="001A402C" w:rsidP="00CF0585">
      <w:pPr>
        <w:spacing w:after="0" w:line="360" w:lineRule="auto"/>
        <w:jc w:val="both"/>
        <w:rPr>
          <w:rFonts w:ascii="Times New Roman" w:hAnsi="Times New Roman" w:cs="Times New Roman"/>
          <w:sz w:val="24"/>
          <w:szCs w:val="24"/>
        </w:rPr>
      </w:pPr>
    </w:p>
    <w:p w:rsidR="004578A7" w:rsidRPr="004578A7" w:rsidRDefault="001A402C" w:rsidP="00CF0585">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hr-HR" w:eastAsia="hr-HR"/>
        </w:rPr>
        <w:drawing>
          <wp:inline distT="0" distB="0" distL="0" distR="0" wp14:anchorId="719EF25F" wp14:editId="79C52B48">
            <wp:extent cx="5761355" cy="26092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2609215"/>
                    </a:xfrm>
                    <a:prstGeom prst="rect">
                      <a:avLst/>
                    </a:prstGeom>
                    <a:noFill/>
                  </pic:spPr>
                </pic:pic>
              </a:graphicData>
            </a:graphic>
          </wp:inline>
        </w:drawing>
      </w:r>
    </w:p>
    <w:p w:rsidR="0044272E" w:rsidRDefault="004578A7" w:rsidP="001A402C">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 </w:t>
      </w:r>
      <w:r w:rsidRPr="0044272E">
        <w:rPr>
          <w:rFonts w:ascii="Times New Roman" w:hAnsi="Times New Roman" w:cs="Times New Roman"/>
          <w:b/>
          <w:sz w:val="24"/>
          <w:szCs w:val="24"/>
        </w:rPr>
        <w:t>Slika 8.</w:t>
      </w:r>
      <w:r w:rsidRPr="004578A7">
        <w:rPr>
          <w:rFonts w:ascii="Times New Roman" w:hAnsi="Times New Roman" w:cs="Times New Roman"/>
          <w:sz w:val="24"/>
          <w:szCs w:val="24"/>
        </w:rPr>
        <w:t xml:space="preserve"> Najčešće novotvorine kod zdravstvenih djelatnika uzrokovanih ionizirajućim zračenjem; </w:t>
      </w:r>
    </w:p>
    <w:p w:rsidR="004578A7" w:rsidRPr="004578A7" w:rsidRDefault="004578A7" w:rsidP="0044272E">
      <w:pPr>
        <w:spacing w:after="0" w:line="240" w:lineRule="auto"/>
        <w:jc w:val="both"/>
        <w:rPr>
          <w:rFonts w:ascii="Times New Roman" w:hAnsi="Times New Roman" w:cs="Times New Roman"/>
          <w:sz w:val="24"/>
          <w:szCs w:val="24"/>
        </w:rPr>
      </w:pPr>
      <w:r w:rsidRPr="004578A7">
        <w:rPr>
          <w:rFonts w:ascii="Times New Roman" w:hAnsi="Times New Roman" w:cs="Times New Roman"/>
          <w:sz w:val="24"/>
          <w:szCs w:val="24"/>
        </w:rPr>
        <w:t>Izvor: Profesionalne bolesti zdravstvenih djelatnika u Republici Hrvatskoj, Bogadi-Šare A.</w:t>
      </w:r>
    </w:p>
    <w:p w:rsidR="0044272E" w:rsidRDefault="0044272E" w:rsidP="00CF0585">
      <w:pPr>
        <w:spacing w:after="0" w:line="360" w:lineRule="auto"/>
        <w:jc w:val="both"/>
        <w:rPr>
          <w:rFonts w:ascii="Times New Roman" w:hAnsi="Times New Roman" w:cs="Times New Roman"/>
          <w:sz w:val="24"/>
          <w:szCs w:val="24"/>
        </w:rPr>
      </w:pPr>
    </w:p>
    <w:p w:rsidR="0044272E" w:rsidRDefault="0044272E"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Fizikalni čimbenici koji mogu izazvati kataraktu su  </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a)</w:t>
      </w:r>
      <w:r w:rsidRPr="004578A7">
        <w:rPr>
          <w:rFonts w:ascii="Times New Roman" w:hAnsi="Times New Roman" w:cs="Times New Roman"/>
          <w:sz w:val="24"/>
          <w:szCs w:val="24"/>
        </w:rPr>
        <w:tab/>
        <w:t>infracrveno,</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b)</w:t>
      </w:r>
      <w:r w:rsidRPr="004578A7">
        <w:rPr>
          <w:rFonts w:ascii="Times New Roman" w:hAnsi="Times New Roman" w:cs="Times New Roman"/>
          <w:sz w:val="24"/>
          <w:szCs w:val="24"/>
        </w:rPr>
        <w:tab/>
        <w:t xml:space="preserve"> ultravljubičasto</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c)</w:t>
      </w:r>
      <w:r w:rsidRPr="004578A7">
        <w:rPr>
          <w:rFonts w:ascii="Times New Roman" w:hAnsi="Times New Roman" w:cs="Times New Roman"/>
          <w:sz w:val="24"/>
          <w:szCs w:val="24"/>
        </w:rPr>
        <w:tab/>
        <w:t xml:space="preserve"> neionizirajuće zračenje,</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d)</w:t>
      </w:r>
      <w:r w:rsidRPr="004578A7">
        <w:rPr>
          <w:rFonts w:ascii="Times New Roman" w:hAnsi="Times New Roman" w:cs="Times New Roman"/>
          <w:sz w:val="24"/>
          <w:szCs w:val="24"/>
        </w:rPr>
        <w:tab/>
        <w:t>elektična struja i</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e)</w:t>
      </w:r>
      <w:r w:rsidRPr="004578A7">
        <w:rPr>
          <w:rFonts w:ascii="Times New Roman" w:hAnsi="Times New Roman" w:cs="Times New Roman"/>
          <w:sz w:val="24"/>
          <w:szCs w:val="24"/>
        </w:rPr>
        <w:tab/>
        <w:t>ionizirajuće zračenje</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Dokazano je da su promjene u očnom tkivu proporcionalne dozi, intenzitetu i prodornosti zračenja. Najveća opasnost za očno tkivo su X­zrake.</w:t>
      </w:r>
      <w:r w:rsidR="001A402C">
        <w:rPr>
          <w:rFonts w:ascii="Times New Roman" w:hAnsi="Times New Roman" w:cs="Times New Roman"/>
          <w:sz w:val="24"/>
          <w:szCs w:val="24"/>
        </w:rPr>
        <w:t xml:space="preserve"> </w:t>
      </w:r>
      <w:r w:rsidRPr="004578A7">
        <w:rPr>
          <w:rFonts w:ascii="Times New Roman" w:hAnsi="Times New Roman" w:cs="Times New Roman"/>
          <w:sz w:val="24"/>
          <w:szCs w:val="24"/>
        </w:rPr>
        <w:t>Profesionalna izloženost malim dozama ionizujućih zračenja može imati utjecaja na razvoj katarakte očnog tkiva i kao stohastički i kao ne stohastički učinak. Svakom osiguraniku koji je tijekom rada sa ionizujućim zračenjima razvio kataraktu, treba omogućiti besplatno liječenje, a potom drugo radno mjesto, izvan zone zračenja</w:t>
      </w:r>
      <w:r w:rsidR="00EC6994">
        <w:rPr>
          <w:rFonts w:ascii="Times New Roman" w:hAnsi="Times New Roman" w:cs="Times New Roman"/>
          <w:sz w:val="24"/>
          <w:szCs w:val="24"/>
        </w:rPr>
        <w:t xml:space="preserve"> </w:t>
      </w:r>
      <w:r w:rsidR="00EC6994" w:rsidRPr="00EC6994">
        <w:rPr>
          <w:rFonts w:ascii="Times New Roman" w:hAnsi="Times New Roman" w:cs="Times New Roman"/>
          <w:sz w:val="24"/>
          <w:szCs w:val="24"/>
        </w:rPr>
        <w:t>(Šarić &amp; Žuškin 2002).</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 xml:space="preserve"> </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Leukemije su najčesće opisivane maligne bolesti kada je u pitanju ekspozicija zračenju kako  kod djece na kontaminiranim terenima tako i kod odraslih profesionalno izloženih radnika.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Solitarni tumori predstavljaju samo 0,4% od svih malignih bolesti izazvanih ionizujućim zračenjima, a medju njima prednjači karcinom štitnjače.</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U zdravstvenoj je djelatnosti prisutno je i neionizirajuće zračenje: ultraljubičasto, infracrveno, lasersko, mikrovalovi i magnetna polja. Značajan zdrastveni rizik od djelovanja neionizirajućih zračenja u zdrastvenoj djelatnosti čine incidenti prigodom primjene lasera i neadekvatne uporabe aparata s drugim izvorima neionizirajućih zračenja, a posljedična se oštećenja zdravlja poglavito odnose na oštećenja kože, očne leće i mrežnice. Posebnu važnost ima klasifikacija lasera u četiri skupine s obzirom na zdrastveni rizik, pri čemu uporaba lasera treće i četvrte skupine zahtijeva stroge mjere zaštite, ponajprije očiju.U zdravstvenoj se djelatnosti vrlo široko primjenjuje ultrazvuk, ali štetno djelovanje na zaposlenike koji ga primjenjuju nije dokazano (Šarić &amp;Žuškin 2002).</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F77DFB" w:rsidRDefault="008F6809" w:rsidP="006C5F9C">
      <w:pPr>
        <w:pStyle w:val="Heading2"/>
      </w:pPr>
      <w:bookmarkStart w:id="14" w:name="_Toc389736377"/>
      <w:r>
        <w:t>6</w:t>
      </w:r>
      <w:r w:rsidR="004578A7" w:rsidRPr="00F77DFB">
        <w:t>.3. Kemijski čimbenici</w:t>
      </w:r>
      <w:bookmarkEnd w:id="14"/>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Širok spektar različitih kemijskih supstanci s kojima zdravstveni djelatnici dolaze u kontakt čini veliku rizičnu skupinu za razvoj profesionalnih bolesti. Nacionalni program zaštite zdravlja i sigurnosti na radu osoba zaposlenih u djelatnosti zdravstvene zaštite navodi potrebu da  sve ustanove unutar zdravstvenog sustava izrade procjenu opasnosti/rizika za sve poslove kako bi se utvrdile opasnosti te mjere za zaštitu na radu odnosno uklanjanje ili smanjenje opasnosti. Procjenom opasnosti/rizika određuju se i poslovi koji su pod povećanim rizikom te određuju oni na koje se primjenjuju posebne mjere zaštite na radu odnosno oni na kojima su obvezni zdravstveni pregledi radnika (osoba na radu) u određenim rokovima. Procjena rizika je proces koji se mora svake dvije godine revidirati (Mustajbegović</w:t>
      </w:r>
      <w:r w:rsidR="00F77DFB">
        <w:rPr>
          <w:rFonts w:ascii="Times New Roman" w:hAnsi="Times New Roman" w:cs="Times New Roman"/>
          <w:sz w:val="24"/>
          <w:szCs w:val="24"/>
        </w:rPr>
        <w:t xml:space="preserve"> </w:t>
      </w:r>
      <w:r w:rsidRPr="004578A7">
        <w:rPr>
          <w:rFonts w:ascii="Times New Roman" w:hAnsi="Times New Roman" w:cs="Times New Roman"/>
          <w:sz w:val="24"/>
          <w:szCs w:val="24"/>
        </w:rPr>
        <w:t>&amp;</w:t>
      </w:r>
      <w:r w:rsidR="00F77DFB">
        <w:rPr>
          <w:rFonts w:ascii="Times New Roman" w:hAnsi="Times New Roman" w:cs="Times New Roman"/>
          <w:sz w:val="24"/>
          <w:szCs w:val="24"/>
        </w:rPr>
        <w:t xml:space="preserve"> </w:t>
      </w:r>
      <w:r w:rsidRPr="004578A7">
        <w:rPr>
          <w:rFonts w:ascii="Times New Roman" w:hAnsi="Times New Roman" w:cs="Times New Roman"/>
          <w:sz w:val="24"/>
          <w:szCs w:val="24"/>
        </w:rPr>
        <w:t>Skoko-Poljak et al.</w:t>
      </w:r>
      <w:r w:rsidR="00F77DFB">
        <w:rPr>
          <w:rFonts w:ascii="Times New Roman" w:hAnsi="Times New Roman" w:cs="Times New Roman"/>
          <w:sz w:val="24"/>
          <w:szCs w:val="24"/>
        </w:rPr>
        <w:t xml:space="preserve"> </w:t>
      </w:r>
      <w:r w:rsidRPr="004578A7">
        <w:rPr>
          <w:rFonts w:ascii="Times New Roman" w:hAnsi="Times New Roman" w:cs="Times New Roman"/>
          <w:sz w:val="24"/>
          <w:szCs w:val="24"/>
        </w:rPr>
        <w:t>2013)</w:t>
      </w:r>
      <w:r w:rsidR="00F77DFB">
        <w:rPr>
          <w:rFonts w:ascii="Times New Roman" w:hAnsi="Times New Roman" w:cs="Times New Roman"/>
          <w:sz w:val="24"/>
          <w:szCs w:val="24"/>
        </w:rPr>
        <w:t>.</w:t>
      </w:r>
    </w:p>
    <w:p w:rsidR="004578A7" w:rsidRPr="004578A7" w:rsidRDefault="004578A7" w:rsidP="00CF0585">
      <w:pPr>
        <w:spacing w:after="0" w:line="360" w:lineRule="auto"/>
        <w:jc w:val="both"/>
        <w:rPr>
          <w:rFonts w:ascii="Times New Roman" w:hAnsi="Times New Roman" w:cs="Times New Roman"/>
          <w:sz w:val="24"/>
          <w:szCs w:val="24"/>
        </w:rPr>
      </w:pPr>
    </w:p>
    <w:p w:rsidR="006C5F9C"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Kao značajne kemijske štetnosti mogu se izdvojiti inhalacijski anestetici, kemijska sredstva za sterilizaciju, citostatici i drugi lijekovi, sredstva za dezinfikaciju te laboratorijski reagensi i kemikalije (Šarić &amp;</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Žuškin 2002).</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Citotoksični lijekovi, predstavljaju opasnost prilikom rukovanja i aplikacije zbog čega mogu dovesti do nastanka različitih oštećenja. Osim već spomenute edukacije zdravstvenih djelatnika o pravilnom rukovanju citotoksičnim supstancama, poslodavac mora osigurati odgovarajući prostor, opremu za prijem, čuvanje, pripremu, izdavanje i transport citotoksičnog lijeka odnosno terapije (Mustajbegović</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&amp;</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Skoko-Poljak et al.</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2013).</w:t>
      </w:r>
    </w:p>
    <w:p w:rsidR="004578A7" w:rsidRPr="004578A7" w:rsidRDefault="004578A7" w:rsidP="00CF0585">
      <w:pPr>
        <w:spacing w:after="0" w:line="360" w:lineRule="auto"/>
        <w:jc w:val="both"/>
        <w:rPr>
          <w:rFonts w:ascii="Times New Roman" w:hAnsi="Times New Roman" w:cs="Times New Roman"/>
          <w:sz w:val="24"/>
          <w:szCs w:val="24"/>
        </w:rPr>
      </w:pPr>
    </w:p>
    <w:p w:rsidR="00E73955" w:rsidRDefault="004578A7" w:rsidP="00E7395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U nas je posebnim zakonskim aktom određena obveza zdrastvenog nadzora osoba koje dolaze u dodir s citostaticima, načini pripreme i aplikacije citostatika te zbrinjavanja otpada onečišćenog citostaticima</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(Šarić &amp;</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 xml:space="preserve">Žuškin 2002). Zbog rizika od oštećenja zdravlja radnici u zdravstvu koji rade s citostaticima podliježu odredbama </w:t>
      </w:r>
      <w:r w:rsidRPr="003F4597">
        <w:rPr>
          <w:rFonts w:ascii="Times New Roman" w:hAnsi="Times New Roman" w:cs="Times New Roman"/>
          <w:i/>
          <w:sz w:val="24"/>
          <w:szCs w:val="24"/>
        </w:rPr>
        <w:t xml:space="preserve">Naredbe o načinu rukovanja lijekovima koji sadrže citotoksične supstance </w:t>
      </w:r>
      <w:r w:rsidRPr="004578A7">
        <w:rPr>
          <w:rFonts w:ascii="Times New Roman" w:hAnsi="Times New Roman" w:cs="Times New Roman"/>
          <w:sz w:val="24"/>
          <w:szCs w:val="24"/>
        </w:rPr>
        <w:t xml:space="preserve">(NN 30/91) i </w:t>
      </w:r>
      <w:r w:rsidRPr="003F4597">
        <w:rPr>
          <w:rFonts w:ascii="Times New Roman" w:hAnsi="Times New Roman" w:cs="Times New Roman"/>
          <w:i/>
          <w:sz w:val="24"/>
          <w:szCs w:val="24"/>
        </w:rPr>
        <w:t xml:space="preserve">Pravilnika o zaštiti od rizika zbog izloženosti kancerogenim i/ili mutagenim tvarima </w:t>
      </w:r>
      <w:r w:rsidRPr="004578A7">
        <w:rPr>
          <w:rFonts w:ascii="Times New Roman" w:hAnsi="Times New Roman" w:cs="Times New Roman"/>
          <w:sz w:val="24"/>
          <w:szCs w:val="24"/>
        </w:rPr>
        <w:t>(NN 40/07).</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Da bi se obavila kontrola zdravlja radnika i provjerila uporaba mjera zaštite pri radu sa citostaticima, prethodnim i periodičkim pregledima morali bi pristupiti i radnici koji rade na pripremi citostatika i radnici koji apliciraju citostatike. Također, ako dođe do incidenta na radnom mjestu prilikom kojeg je došlo do izravnog kontakta s visokim dozama citostatika potrebno je, ako je moguće unutar 2 sata, uzeti uzorak krvi i napraviti Komet test</w:t>
      </w:r>
      <w:r w:rsidR="006C5F9C">
        <w:rPr>
          <w:rFonts w:ascii="Times New Roman" w:hAnsi="Times New Roman" w:cs="Times New Roman"/>
          <w:sz w:val="24"/>
          <w:szCs w:val="24"/>
        </w:rPr>
        <w:t xml:space="preserve"> </w:t>
      </w:r>
      <w:r w:rsidRPr="004578A7">
        <w:rPr>
          <w:rFonts w:ascii="Times New Roman" w:hAnsi="Times New Roman" w:cs="Times New Roman"/>
          <w:sz w:val="24"/>
          <w:szCs w:val="24"/>
        </w:rPr>
        <w:t>(</w:t>
      </w:r>
      <w:r w:rsidR="00E73955" w:rsidRPr="00E73955">
        <w:rPr>
          <w:rFonts w:ascii="Times New Roman" w:hAnsi="Times New Roman" w:cs="Times New Roman"/>
          <w:sz w:val="24"/>
          <w:szCs w:val="24"/>
        </w:rPr>
        <w:t>Pregled radnika izloženih citostaticima</w:t>
      </w:r>
    </w:p>
    <w:p w:rsidR="004578A7" w:rsidRPr="004578A7" w:rsidRDefault="00E73955" w:rsidP="00E739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Pr="00B33BD1">
          <w:rPr>
            <w:rStyle w:val="Hyperlink"/>
            <w:rFonts w:ascii="Times New Roman" w:hAnsi="Times New Roman" w:cs="Times New Roman"/>
            <w:sz w:val="24"/>
            <w:szCs w:val="24"/>
          </w:rPr>
          <w:t>http://www.hzzzsr.hr/?what=content&amp;do=read&amp;ID=67&amp;id_news=468</w:t>
        </w:r>
      </w:hyperlink>
      <w:r>
        <w:rPr>
          <w:rFonts w:ascii="Times New Roman" w:hAnsi="Times New Roman" w:cs="Times New Roman"/>
          <w:sz w:val="24"/>
          <w:szCs w:val="24"/>
        </w:rPr>
        <w:t xml:space="preserve"> 2014</w:t>
      </w:r>
      <w:r w:rsidR="004578A7" w:rsidRPr="004578A7">
        <w:rPr>
          <w:rFonts w:ascii="Times New Roman" w:hAnsi="Times New Roman" w:cs="Times New Roman"/>
          <w:sz w:val="24"/>
          <w:szCs w:val="24"/>
        </w:rPr>
        <w:t>)</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Najčešće rabljeni inhalacijski anestetici jesu dietil eter,  dušikov oksidul, ciklopropan, trikloretilen, halotan, metoksifluran, enfluran i izofluran. Čak i u dobro ventiliranim operacijskim dvoranama koncentracija dušikovog oksidula može dosegnuti nekoliko stotina ppm. Od toksičnih učinaka treba izdvojiti halotanski hepatitis koji se može pojaviti i u slučaju izloženosti halotanu u koncentracijama koje ne izazivaju narkotične učinke (Šarić &amp;Žuškin, 2002).</w:t>
      </w:r>
      <w:r w:rsidRPr="004578A7">
        <w:rPr>
          <w:rFonts w:ascii="Times New Roman" w:hAnsi="Times New Roman" w:cs="Times New Roman"/>
          <w:sz w:val="24"/>
          <w:szCs w:val="24"/>
        </w:rPr>
        <w:tab/>
      </w:r>
    </w:p>
    <w:p w:rsidR="003F4597" w:rsidRDefault="003F4597"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Za kemijsku sterilizaciju rasprostranjena je upotreba etilen oksida i aldehida. Prvi je poznat kao izraziti iritans kože,</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sluznice oka i dišnog sustava,a formaldehid može izazvati pojavuiritativnog i alergijskog dermatitisa i astme</w:t>
      </w:r>
      <w:r w:rsidR="00847C7C">
        <w:rPr>
          <w:rFonts w:ascii="Times New Roman" w:hAnsi="Times New Roman" w:cs="Times New Roman"/>
          <w:sz w:val="24"/>
          <w:szCs w:val="24"/>
        </w:rPr>
        <w:t>.</w:t>
      </w:r>
      <w:r w:rsidRPr="004578A7">
        <w:rPr>
          <w:rFonts w:ascii="Times New Roman" w:hAnsi="Times New Roman" w:cs="Times New Roman"/>
          <w:sz w:val="24"/>
          <w:szCs w:val="24"/>
        </w:rPr>
        <w:t xml:space="preserve"> I drugi lijekovi mogu značiti zdrastveni rizik  u osoba koje ih primjenjuju, poglavito zbog preosjetljivosti i kožne, dišne ili generalizirane alergijske reakcije.</w:t>
      </w:r>
      <w:r w:rsidRPr="004578A7">
        <w:rPr>
          <w:rFonts w:ascii="Times New Roman" w:hAnsi="Times New Roman" w:cs="Times New Roman"/>
          <w:sz w:val="24"/>
          <w:szCs w:val="24"/>
        </w:rPr>
        <w:tab/>
      </w:r>
      <w:r w:rsidR="00847C7C">
        <w:rPr>
          <w:rFonts w:ascii="Times New Roman" w:hAnsi="Times New Roman" w:cs="Times New Roman"/>
          <w:sz w:val="24"/>
          <w:szCs w:val="24"/>
        </w:rPr>
        <w:t>K</w:t>
      </w:r>
      <w:r w:rsidRPr="004578A7">
        <w:rPr>
          <w:rFonts w:ascii="Times New Roman" w:hAnsi="Times New Roman" w:cs="Times New Roman"/>
          <w:sz w:val="24"/>
          <w:szCs w:val="24"/>
        </w:rPr>
        <w:t>ožne</w:t>
      </w:r>
      <w:r w:rsidR="00847C7C">
        <w:rPr>
          <w:rFonts w:ascii="Times New Roman" w:hAnsi="Times New Roman" w:cs="Times New Roman"/>
          <w:sz w:val="24"/>
          <w:szCs w:val="24"/>
        </w:rPr>
        <w:t xml:space="preserve"> su</w:t>
      </w:r>
      <w:r w:rsidRPr="004578A7">
        <w:rPr>
          <w:rFonts w:ascii="Times New Roman" w:hAnsi="Times New Roman" w:cs="Times New Roman"/>
          <w:sz w:val="24"/>
          <w:szCs w:val="24"/>
        </w:rPr>
        <w:t xml:space="preserve"> bolesti postale najučestalija profesionalna oštećenja zdrastvenih djelatnika. Zdravstveni djelatnici  mogu oboljeti od iritativnog i alergijskog dermatitisa uzrokovanih kontaktom s detergentima i dezinficijensima, gumom (lateks) tiram, naftil i fenilendiamin spojevi i drugim tvarima. Učinkovita mjera prevencije </w:t>
      </w:r>
      <w:r w:rsidRPr="004578A7">
        <w:rPr>
          <w:rFonts w:ascii="Times New Roman" w:hAnsi="Times New Roman" w:cs="Times New Roman"/>
          <w:sz w:val="24"/>
          <w:szCs w:val="24"/>
        </w:rPr>
        <w:lastRenderedPageBreak/>
        <w:t>predstavlja zamjena alergogenih i izrazito iritantnih tvari manje štetnima te uporaba osobnih sredstava zaštite, ponajprije rukavica</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(Šarić &amp;</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Žuškin 2002).</w:t>
      </w:r>
    </w:p>
    <w:p w:rsidR="003F4597" w:rsidRPr="004578A7" w:rsidRDefault="003F4597" w:rsidP="00CF0585">
      <w:pPr>
        <w:spacing w:after="0" w:line="360" w:lineRule="auto"/>
        <w:jc w:val="both"/>
        <w:rPr>
          <w:rFonts w:ascii="Times New Roman" w:hAnsi="Times New Roman" w:cs="Times New Roman"/>
          <w:sz w:val="24"/>
          <w:szCs w:val="24"/>
        </w:rPr>
      </w:pPr>
    </w:p>
    <w:p w:rsidR="004578A7" w:rsidRDefault="008F6809" w:rsidP="006C5F9C">
      <w:pPr>
        <w:pStyle w:val="Heading2"/>
      </w:pPr>
      <w:bookmarkStart w:id="15" w:name="_Toc389736378"/>
      <w:r>
        <w:t>6</w:t>
      </w:r>
      <w:r w:rsidR="004578A7" w:rsidRPr="003F4597">
        <w:t>.4. Stres</w:t>
      </w:r>
      <w:r w:rsidR="003F4597" w:rsidRPr="003F4597">
        <w:t xml:space="preserve"> na radu</w:t>
      </w:r>
      <w:bookmarkEnd w:id="15"/>
    </w:p>
    <w:p w:rsidR="00067F3D" w:rsidRPr="00067F3D" w:rsidRDefault="00067F3D" w:rsidP="00067F3D"/>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Stres povezan s poslom, ili stres na radu, prepoznat je kao glavni problem na području zdravlja na radu. Istraživanja upućuju da je 50-60% svih izgubljenih radnih dana povezano sa stresom na radnom mjestu (Cox </w:t>
      </w:r>
      <w:r w:rsidR="003F4597">
        <w:rPr>
          <w:rFonts w:ascii="Times New Roman" w:hAnsi="Times New Roman" w:cs="Times New Roman"/>
          <w:sz w:val="24"/>
          <w:szCs w:val="24"/>
        </w:rPr>
        <w:t>et al.</w:t>
      </w:r>
      <w:r w:rsidRPr="004578A7">
        <w:rPr>
          <w:rFonts w:ascii="Times New Roman" w:hAnsi="Times New Roman" w:cs="Times New Roman"/>
          <w:sz w:val="24"/>
          <w:szCs w:val="24"/>
        </w:rPr>
        <w:t xml:space="preserve"> 2000).</w:t>
      </w:r>
      <w:r w:rsidR="003F4597">
        <w:rPr>
          <w:rFonts w:ascii="Times New Roman" w:hAnsi="Times New Roman" w:cs="Times New Roman"/>
          <w:sz w:val="24"/>
          <w:szCs w:val="24"/>
        </w:rPr>
        <w:t xml:space="preserve"> </w:t>
      </w:r>
      <w:r w:rsidRPr="004578A7">
        <w:rPr>
          <w:rFonts w:ascii="Times New Roman" w:hAnsi="Times New Roman" w:cs="Times New Roman"/>
          <w:sz w:val="24"/>
          <w:szCs w:val="24"/>
        </w:rPr>
        <w:t xml:space="preserve">Stres na radu je specifična vrsta stresa čiji je izvor u radnom okolišu. Njegov utjecaj na ljudsko zdravlje i na radnu produktivnost proučava se dugi niz godina </w:t>
      </w:r>
      <w:r w:rsidR="003F4597" w:rsidRPr="004578A7">
        <w:rPr>
          <w:rFonts w:ascii="Times New Roman" w:hAnsi="Times New Roman" w:cs="Times New Roman"/>
          <w:sz w:val="24"/>
          <w:szCs w:val="24"/>
        </w:rPr>
        <w:t xml:space="preserve">(Karasek </w:t>
      </w:r>
      <w:r w:rsidR="003F4597">
        <w:rPr>
          <w:rFonts w:ascii="Times New Roman" w:hAnsi="Times New Roman" w:cs="Times New Roman"/>
          <w:sz w:val="24"/>
          <w:szCs w:val="24"/>
        </w:rPr>
        <w:t>et al</w:t>
      </w:r>
      <w:r w:rsidR="003F4597" w:rsidRPr="004578A7">
        <w:rPr>
          <w:rFonts w:ascii="Times New Roman" w:hAnsi="Times New Roman" w:cs="Times New Roman"/>
          <w:sz w:val="24"/>
          <w:szCs w:val="24"/>
        </w:rPr>
        <w:t xml:space="preserve">. 1981; McCunney </w:t>
      </w:r>
      <w:r w:rsidR="003F4597">
        <w:rPr>
          <w:rFonts w:ascii="Times New Roman" w:hAnsi="Times New Roman" w:cs="Times New Roman"/>
          <w:sz w:val="24"/>
          <w:szCs w:val="24"/>
        </w:rPr>
        <w:t>et al</w:t>
      </w:r>
      <w:r w:rsidR="003F4597" w:rsidRPr="004578A7">
        <w:rPr>
          <w:rFonts w:ascii="Times New Roman" w:hAnsi="Times New Roman" w:cs="Times New Roman"/>
          <w:sz w:val="24"/>
          <w:szCs w:val="24"/>
        </w:rPr>
        <w:t>. 1994).</w:t>
      </w:r>
      <w:r w:rsidRPr="004578A7">
        <w:rPr>
          <w:rFonts w:ascii="Times New Roman" w:hAnsi="Times New Roman" w:cs="Times New Roman"/>
          <w:sz w:val="24"/>
          <w:szCs w:val="24"/>
        </w:rPr>
        <w:t xml:space="preserve"> Ima nek</w:t>
      </w:r>
      <w:r w:rsidR="003F4597">
        <w:rPr>
          <w:rFonts w:ascii="Times New Roman" w:hAnsi="Times New Roman" w:cs="Times New Roman"/>
          <w:sz w:val="24"/>
          <w:szCs w:val="24"/>
        </w:rPr>
        <w:t xml:space="preserve">oliko definicija stresa na </w:t>
      </w:r>
      <w:r w:rsidR="00D55A4F">
        <w:rPr>
          <w:rFonts w:ascii="Times New Roman" w:hAnsi="Times New Roman" w:cs="Times New Roman"/>
          <w:sz w:val="24"/>
          <w:szCs w:val="24"/>
        </w:rPr>
        <w:t>radu od kojih se najčešće rabi ona da je s</w:t>
      </w:r>
      <w:r w:rsidRPr="004578A7">
        <w:rPr>
          <w:rFonts w:ascii="Times New Roman" w:hAnsi="Times New Roman" w:cs="Times New Roman"/>
          <w:sz w:val="24"/>
          <w:szCs w:val="24"/>
        </w:rPr>
        <w:t xml:space="preserve">tres na radu značajna neravnoteža između zahtjeva i sposobnosti da im se udovolji, u situaciji kad neuspjeh u zadovoljavanju zahtjeva ima, po prosudbi radnika, značajne posljedice. Stres se definira kao opća pobuđenost organizma zbog neizvjesnosti ishoda (Karasek </w:t>
      </w:r>
      <w:r w:rsidR="003F4597">
        <w:rPr>
          <w:rFonts w:ascii="Times New Roman" w:hAnsi="Times New Roman" w:cs="Times New Roman"/>
          <w:sz w:val="24"/>
          <w:szCs w:val="24"/>
        </w:rPr>
        <w:t>et al</w:t>
      </w:r>
      <w:r w:rsidRPr="004578A7">
        <w:rPr>
          <w:rFonts w:ascii="Times New Roman" w:hAnsi="Times New Roman" w:cs="Times New Roman"/>
          <w:sz w:val="24"/>
          <w:szCs w:val="24"/>
        </w:rPr>
        <w:t xml:space="preserve">. 1981; McCunney </w:t>
      </w:r>
      <w:r w:rsidR="003F4597">
        <w:rPr>
          <w:rFonts w:ascii="Times New Roman" w:hAnsi="Times New Roman" w:cs="Times New Roman"/>
          <w:sz w:val="24"/>
          <w:szCs w:val="24"/>
        </w:rPr>
        <w:t>et al</w:t>
      </w:r>
      <w:r w:rsidRPr="004578A7">
        <w:rPr>
          <w:rFonts w:ascii="Times New Roman" w:hAnsi="Times New Roman" w:cs="Times New Roman"/>
          <w:sz w:val="24"/>
          <w:szCs w:val="24"/>
        </w:rPr>
        <w:t>. 1994).</w:t>
      </w:r>
    </w:p>
    <w:p w:rsidR="00D55A4F" w:rsidRPr="004578A7" w:rsidRDefault="00D55A4F"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Karasekov model stresa na radu zorno predočava dvije dimenzije u kojima razina stresa raste kako se povećavaju zahtjevi radnoga mjesta, a smanjuje razina odlučivanja pri čemu stres na radu nije rezultat samo jednog čimbenika nego je zbroj povećanih zahtjeva i niske razine odlučivanja. Kao pokazatelj stresa uzeo je povišenost krvnog tlaka u radnoj populaciji (Karasek </w:t>
      </w:r>
      <w:r w:rsidR="003F4597">
        <w:rPr>
          <w:rFonts w:ascii="Times New Roman" w:hAnsi="Times New Roman" w:cs="Times New Roman"/>
          <w:sz w:val="24"/>
          <w:szCs w:val="24"/>
        </w:rPr>
        <w:t>et al</w:t>
      </w:r>
      <w:r w:rsidRPr="004578A7">
        <w:rPr>
          <w:rFonts w:ascii="Times New Roman" w:hAnsi="Times New Roman" w:cs="Times New Roman"/>
          <w:sz w:val="24"/>
          <w:szCs w:val="24"/>
        </w:rPr>
        <w:t>. 1981).</w:t>
      </w:r>
    </w:p>
    <w:p w:rsidR="009211DE" w:rsidRDefault="009211DE" w:rsidP="00CF0585">
      <w:pPr>
        <w:spacing w:after="0" w:line="360" w:lineRule="auto"/>
        <w:jc w:val="both"/>
        <w:rPr>
          <w:rFonts w:ascii="Times New Roman" w:hAnsi="Times New Roman" w:cs="Times New Roman"/>
          <w:sz w:val="24"/>
          <w:szCs w:val="24"/>
        </w:rPr>
      </w:pPr>
    </w:p>
    <w:p w:rsidR="009211DE" w:rsidRPr="004578A7" w:rsidRDefault="004578A7" w:rsidP="009211DE">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Istraživanja pokazuju jasnu povezanost stresa na radu i radnog učinka. Ukoliko je stres umjeren, djeluje motivirajuće i naziva se eustres. Premalen stres povezan je s niskim radnim učinkom, no prevelika količina stresa ima za ishod također niski radni učinak i može uzrokovati niz o</w:t>
      </w:r>
      <w:r w:rsidR="009211DE">
        <w:rPr>
          <w:rFonts w:ascii="Times New Roman" w:hAnsi="Times New Roman" w:cs="Times New Roman"/>
          <w:sz w:val="24"/>
          <w:szCs w:val="24"/>
        </w:rPr>
        <w:t xml:space="preserve">boljenja </w:t>
      </w:r>
      <w:r w:rsidR="009211DE" w:rsidRPr="004578A7">
        <w:rPr>
          <w:rFonts w:ascii="Times New Roman" w:hAnsi="Times New Roman" w:cs="Times New Roman"/>
          <w:sz w:val="24"/>
          <w:szCs w:val="24"/>
        </w:rPr>
        <w:t xml:space="preserve">(Karasek </w:t>
      </w:r>
      <w:r w:rsidR="009211DE">
        <w:rPr>
          <w:rFonts w:ascii="Times New Roman" w:hAnsi="Times New Roman" w:cs="Times New Roman"/>
          <w:sz w:val="24"/>
          <w:szCs w:val="24"/>
        </w:rPr>
        <w:t>et al</w:t>
      </w:r>
      <w:r w:rsidR="009211DE" w:rsidRPr="004578A7">
        <w:rPr>
          <w:rFonts w:ascii="Times New Roman" w:hAnsi="Times New Roman" w:cs="Times New Roman"/>
          <w:sz w:val="24"/>
          <w:szCs w:val="24"/>
        </w:rPr>
        <w:t>. 1981).</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847C7C" w:rsidP="00847C7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hr-HR" w:eastAsia="hr-HR"/>
        </w:rPr>
        <w:lastRenderedPageBreak/>
        <w:drawing>
          <wp:inline distT="0" distB="0" distL="0" distR="0" wp14:anchorId="1C1A6444" wp14:editId="3B8548F7">
            <wp:extent cx="2950845" cy="19875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0845" cy="1987550"/>
                    </a:xfrm>
                    <a:prstGeom prst="rect">
                      <a:avLst/>
                    </a:prstGeom>
                    <a:noFill/>
                  </pic:spPr>
                </pic:pic>
              </a:graphicData>
            </a:graphic>
          </wp:inline>
        </w:drawing>
      </w:r>
    </w:p>
    <w:p w:rsidR="00AD661F" w:rsidRDefault="004578A7" w:rsidP="00AD661F">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 </w:t>
      </w:r>
      <w:r w:rsidRPr="00B8764B">
        <w:rPr>
          <w:rFonts w:ascii="Times New Roman" w:hAnsi="Times New Roman" w:cs="Times New Roman"/>
          <w:b/>
          <w:sz w:val="24"/>
          <w:szCs w:val="24"/>
        </w:rPr>
        <w:t>Slika 9.</w:t>
      </w:r>
      <w:r w:rsidRPr="004578A7">
        <w:rPr>
          <w:rFonts w:ascii="Times New Roman" w:hAnsi="Times New Roman" w:cs="Times New Roman"/>
          <w:sz w:val="24"/>
          <w:szCs w:val="24"/>
        </w:rPr>
        <w:t xml:space="preserve"> Model stresa na radu prema NIOSH</w:t>
      </w:r>
      <w:r w:rsidR="00AD661F">
        <w:rPr>
          <w:rFonts w:ascii="Times New Roman" w:hAnsi="Times New Roman" w:cs="Times New Roman"/>
          <w:sz w:val="24"/>
          <w:szCs w:val="24"/>
        </w:rPr>
        <w:t>.</w:t>
      </w:r>
    </w:p>
    <w:p w:rsidR="004578A7" w:rsidRPr="004578A7" w:rsidRDefault="004578A7" w:rsidP="00AD661F">
      <w:pPr>
        <w:spacing w:after="0" w:line="360" w:lineRule="auto"/>
        <w:ind w:left="851"/>
        <w:jc w:val="both"/>
        <w:rPr>
          <w:rFonts w:ascii="Times New Roman" w:hAnsi="Times New Roman" w:cs="Times New Roman"/>
          <w:sz w:val="24"/>
          <w:szCs w:val="24"/>
        </w:rPr>
      </w:pPr>
      <w:r w:rsidRPr="004578A7">
        <w:rPr>
          <w:rFonts w:ascii="Times New Roman" w:hAnsi="Times New Roman" w:cs="Times New Roman"/>
          <w:sz w:val="24"/>
          <w:szCs w:val="24"/>
        </w:rPr>
        <w:t xml:space="preserve"> Dostupno http://www.bvsde.paho.org/bvsacd/cd49/stresswk.pdf)</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U samoj organizaciji posla prepoznalo se nekoliko izazivača stresa, kao što su rasporedi, preopterećenost količinom posla i kontakt sa smrću. U pogledu prvo nabrojenog, treba istaći da rad u smjenama i noćne smjene utječu na bioritam, mijenjajući ciklus spavanja i odnos posao-obitelj (Piotrkowski </w:t>
      </w:r>
      <w:r w:rsidR="002D6AC0">
        <w:rPr>
          <w:rFonts w:ascii="Times New Roman" w:hAnsi="Times New Roman" w:cs="Times New Roman"/>
          <w:sz w:val="24"/>
          <w:szCs w:val="24"/>
        </w:rPr>
        <w:t>et al. 1987</w:t>
      </w:r>
      <w:r w:rsidRPr="004578A7">
        <w:rPr>
          <w:rFonts w:ascii="Times New Roman" w:hAnsi="Times New Roman" w:cs="Times New Roman"/>
          <w:sz w:val="24"/>
          <w:szCs w:val="24"/>
        </w:rPr>
        <w:t xml:space="preserve">) Preopterećenost količinom posla i kontakt sa smrću također se smatra važnim uzročnicima stresa (Hipwell </w:t>
      </w:r>
      <w:r w:rsidR="002D6AC0">
        <w:rPr>
          <w:rFonts w:ascii="Times New Roman" w:hAnsi="Times New Roman" w:cs="Times New Roman"/>
          <w:sz w:val="24"/>
          <w:szCs w:val="24"/>
        </w:rPr>
        <w:t>et al. 1989, Cottrell 2001</w:t>
      </w:r>
      <w:r w:rsidRPr="004578A7">
        <w:rPr>
          <w:rFonts w:ascii="Times New Roman" w:hAnsi="Times New Roman" w:cs="Times New Roman"/>
          <w:sz w:val="24"/>
          <w:szCs w:val="24"/>
        </w:rPr>
        <w:t xml:space="preserve">, Tyler </w:t>
      </w:r>
      <w:r w:rsidR="002D6AC0">
        <w:rPr>
          <w:rFonts w:ascii="Times New Roman" w:hAnsi="Times New Roman" w:cs="Times New Roman"/>
          <w:sz w:val="24"/>
          <w:szCs w:val="24"/>
        </w:rPr>
        <w:t xml:space="preserve">et al. </w:t>
      </w:r>
      <w:r w:rsidRPr="004578A7">
        <w:rPr>
          <w:rFonts w:ascii="Times New Roman" w:hAnsi="Times New Roman" w:cs="Times New Roman"/>
          <w:sz w:val="24"/>
          <w:szCs w:val="24"/>
        </w:rPr>
        <w:t xml:space="preserve"> 1991)</w:t>
      </w:r>
      <w:r w:rsidR="002D6AC0">
        <w:rPr>
          <w:rFonts w:ascii="Times New Roman" w:hAnsi="Times New Roman" w:cs="Times New Roman"/>
          <w:sz w:val="24"/>
          <w:szCs w:val="24"/>
        </w:rPr>
        <w:t>.</w:t>
      </w:r>
      <w:r w:rsidRPr="004578A7">
        <w:rPr>
          <w:rFonts w:ascii="Times New Roman" w:hAnsi="Times New Roman" w:cs="Times New Roman"/>
          <w:sz w:val="24"/>
          <w:szCs w:val="24"/>
        </w:rPr>
        <w:t xml:space="preserve"> Glavne posljedice gore navedenog su: izostajanje s posla (Wheeler </w:t>
      </w:r>
      <w:r w:rsidR="002D6AC0">
        <w:rPr>
          <w:rFonts w:ascii="Times New Roman" w:hAnsi="Times New Roman" w:cs="Times New Roman"/>
          <w:sz w:val="24"/>
          <w:szCs w:val="24"/>
        </w:rPr>
        <w:t>&amp; Riding 1994</w:t>
      </w:r>
      <w:r w:rsidRPr="004578A7">
        <w:rPr>
          <w:rFonts w:ascii="Times New Roman" w:hAnsi="Times New Roman" w:cs="Times New Roman"/>
          <w:sz w:val="24"/>
          <w:szCs w:val="24"/>
        </w:rPr>
        <w:t xml:space="preserve">), alkoholizam (McGrath </w:t>
      </w:r>
      <w:r w:rsidR="002D6AC0">
        <w:rPr>
          <w:rFonts w:ascii="Times New Roman" w:hAnsi="Times New Roman" w:cs="Times New Roman"/>
          <w:sz w:val="24"/>
          <w:szCs w:val="24"/>
        </w:rPr>
        <w:t>et al.</w:t>
      </w:r>
      <w:r w:rsidRPr="004578A7">
        <w:rPr>
          <w:rFonts w:ascii="Times New Roman" w:hAnsi="Times New Roman" w:cs="Times New Roman"/>
          <w:sz w:val="24"/>
          <w:szCs w:val="24"/>
        </w:rPr>
        <w:t xml:space="preserve"> 2003), iscrpljenost i pokušaji samoubojstva (Jones </w:t>
      </w:r>
      <w:r w:rsidR="002D6AC0">
        <w:rPr>
          <w:rFonts w:ascii="Times New Roman" w:hAnsi="Times New Roman" w:cs="Times New Roman"/>
          <w:sz w:val="24"/>
          <w:szCs w:val="24"/>
        </w:rPr>
        <w:t>et al</w:t>
      </w:r>
      <w:r w:rsidRPr="004578A7">
        <w:rPr>
          <w:rFonts w:ascii="Times New Roman" w:hAnsi="Times New Roman" w:cs="Times New Roman"/>
          <w:sz w:val="24"/>
          <w:szCs w:val="24"/>
        </w:rPr>
        <w:t xml:space="preserve"> 1987), te somatsk</w:t>
      </w:r>
      <w:r w:rsidR="002D6AC0">
        <w:rPr>
          <w:rFonts w:ascii="Times New Roman" w:hAnsi="Times New Roman" w:cs="Times New Roman"/>
          <w:sz w:val="24"/>
          <w:szCs w:val="24"/>
        </w:rPr>
        <w:t>e</w:t>
      </w:r>
      <w:r w:rsidRPr="004578A7">
        <w:rPr>
          <w:rFonts w:ascii="Times New Roman" w:hAnsi="Times New Roman" w:cs="Times New Roman"/>
          <w:sz w:val="24"/>
          <w:szCs w:val="24"/>
        </w:rPr>
        <w:t xml:space="preserve"> </w:t>
      </w:r>
      <w:r w:rsidR="002D6AC0">
        <w:rPr>
          <w:rFonts w:ascii="Times New Roman" w:hAnsi="Times New Roman" w:cs="Times New Roman"/>
          <w:sz w:val="24"/>
          <w:szCs w:val="24"/>
        </w:rPr>
        <w:t>bolesti</w:t>
      </w:r>
      <w:r w:rsidRPr="004578A7">
        <w:rPr>
          <w:rFonts w:ascii="Times New Roman" w:hAnsi="Times New Roman" w:cs="Times New Roman"/>
          <w:sz w:val="24"/>
          <w:szCs w:val="24"/>
        </w:rPr>
        <w:t xml:space="preserve"> (Lindop 1999).</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Kada su izloženi zahtjevima posla i pritiscima koji nadilaze njihovo znanje i mogućnosti, te koji predstavljaju izazov njihovoj sposobnosti da se s time nose, ljudi mogu doživjeti stres povezan s tim poslom. Stres se pojavljuje u širokom rasponu radnih okruženja, no često se pojačava kada zaposlenici osjećaju da je podrška od strane nadređenih i kolega slaba, te tamo gdje imaju malu kontrolu nad samim poslom</w:t>
      </w:r>
      <w:r w:rsidR="000F34DA">
        <w:rPr>
          <w:rFonts w:ascii="Times New Roman" w:hAnsi="Times New Roman" w:cs="Times New Roman"/>
          <w:sz w:val="24"/>
          <w:szCs w:val="24"/>
        </w:rPr>
        <w:t xml:space="preserve"> (WHO</w:t>
      </w:r>
      <w:r w:rsidRPr="004578A7">
        <w:rPr>
          <w:rFonts w:ascii="Times New Roman" w:hAnsi="Times New Roman" w:cs="Times New Roman"/>
          <w:sz w:val="24"/>
          <w:szCs w:val="24"/>
        </w:rPr>
        <w:t xml:space="preserve"> 2005).</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Stres i vrsta stresora u liječnika koji rade u bolnicama i izvan bolnica u poslijednjih su godina istraživani u zdravstvenim ustanovama u nas i različitih zemalja svijeta (Milošević 2010; Knežević 2010; Golubić 2010;</w:t>
      </w:r>
      <w:r w:rsidR="000C3B8A">
        <w:rPr>
          <w:rFonts w:ascii="Times New Roman" w:hAnsi="Times New Roman" w:cs="Times New Roman"/>
          <w:sz w:val="24"/>
          <w:szCs w:val="24"/>
        </w:rPr>
        <w:t xml:space="preserve"> </w:t>
      </w:r>
      <w:r w:rsidR="004F0D90">
        <w:rPr>
          <w:rFonts w:ascii="Times New Roman" w:hAnsi="Times New Roman" w:cs="Times New Roman"/>
          <w:sz w:val="24"/>
          <w:szCs w:val="24"/>
        </w:rPr>
        <w:t>Aasland et al.</w:t>
      </w:r>
      <w:r w:rsidRPr="004578A7">
        <w:rPr>
          <w:rFonts w:ascii="Times New Roman" w:hAnsi="Times New Roman" w:cs="Times New Roman"/>
          <w:sz w:val="24"/>
          <w:szCs w:val="24"/>
        </w:rPr>
        <w:t>1997; Booth 2002; Bosma</w:t>
      </w:r>
      <w:r w:rsidR="004F0D90">
        <w:rPr>
          <w:rFonts w:ascii="Times New Roman" w:hAnsi="Times New Roman" w:cs="Times New Roman"/>
          <w:sz w:val="24"/>
          <w:szCs w:val="24"/>
        </w:rPr>
        <w:t xml:space="preserve"> et al.</w:t>
      </w:r>
      <w:r w:rsidRPr="004578A7">
        <w:rPr>
          <w:rFonts w:ascii="Times New Roman" w:hAnsi="Times New Roman" w:cs="Times New Roman"/>
          <w:sz w:val="24"/>
          <w:szCs w:val="24"/>
        </w:rPr>
        <w:t xml:space="preserve"> 1997). Radna mjesta uz koja se povezuje najviše stresa su jedinice intenzivne skrbi, odjeli za opekline, hitna služba i operacione dvorane (Bosma</w:t>
      </w:r>
      <w:r w:rsidR="004F0D90">
        <w:rPr>
          <w:rFonts w:ascii="Times New Roman" w:hAnsi="Times New Roman" w:cs="Times New Roman"/>
          <w:sz w:val="24"/>
          <w:szCs w:val="24"/>
        </w:rPr>
        <w:t xml:space="preserve"> et al.</w:t>
      </w:r>
      <w:r w:rsidRPr="004578A7">
        <w:rPr>
          <w:rFonts w:ascii="Times New Roman" w:hAnsi="Times New Roman" w:cs="Times New Roman"/>
          <w:sz w:val="24"/>
          <w:szCs w:val="24"/>
        </w:rPr>
        <w:t xml:space="preserve"> 1997).  Budući da isti stresor različiti ljudi mogu doživjeti na različit način, različitim intenzitetom te različitim predznakom važan je odnos pojedinca prema svakom od njih. Istraživanje provedeno među irskim liječnicima 2004. godine ukazuje da 56% svoj posao ocjenjuje kao stresan odnosno izrazito stresan, a u 79% </w:t>
      </w:r>
      <w:r w:rsidRPr="004578A7">
        <w:rPr>
          <w:rFonts w:ascii="Times New Roman" w:hAnsi="Times New Roman" w:cs="Times New Roman"/>
          <w:sz w:val="24"/>
          <w:szCs w:val="24"/>
        </w:rPr>
        <w:lastRenderedPageBreak/>
        <w:t xml:space="preserve">liječnika stres na radu uzrokuje nezadovoljstvo. Kao najčešće stresore navode hitna stanja, dežurstva, donošenje odluka nakon noćnog dežurstva, rutinski medicinski rad i malu mogućnost napredovanja. Čak 68% ih razmišlja o napuštanju struke i to polovica vrlo ozbiljno. Visoki zahtjevi posla s malom kontrolom u radu smatraju se visokim radnim stresorom u zdravstvenog osoblja (Milošević 2010; Knežević 2010). S druge strane zadovoljstvo na poslu i dobri međuljudski odnosi mogu imati protektivno djelovanje na utjecaje stresa (Golubić 2010).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Brojna istraživanja provedena u populaciji medicinskih sestara pokazale su povezanost određenih bolesti sa stresom na radu kao što su emocionalna iscrpljenost, fizička</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iscrpljenost</w:t>
      </w:r>
      <w:r w:rsidR="001A6733">
        <w:rPr>
          <w:rFonts w:ascii="Times New Roman" w:hAnsi="Times New Roman" w:cs="Times New Roman"/>
          <w:sz w:val="24"/>
          <w:szCs w:val="24"/>
        </w:rPr>
        <w:t xml:space="preserve"> I </w:t>
      </w:r>
      <w:r w:rsidRPr="004578A7">
        <w:rPr>
          <w:rFonts w:ascii="Times New Roman" w:hAnsi="Times New Roman" w:cs="Times New Roman"/>
          <w:sz w:val="24"/>
          <w:szCs w:val="24"/>
        </w:rPr>
        <w:t>bol</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u</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donjem</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dijelu</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leđa</w:t>
      </w:r>
      <w:r w:rsidR="001A6733">
        <w:rPr>
          <w:rFonts w:ascii="Times New Roman" w:hAnsi="Times New Roman" w:cs="Times New Roman"/>
          <w:sz w:val="24"/>
          <w:szCs w:val="24"/>
        </w:rPr>
        <w:t xml:space="preserve"> </w:t>
      </w:r>
      <w:r w:rsidRPr="004578A7">
        <w:rPr>
          <w:rFonts w:ascii="Times New Roman" w:hAnsi="Times New Roman" w:cs="Times New Roman"/>
          <w:sz w:val="24"/>
          <w:szCs w:val="24"/>
        </w:rPr>
        <w:t>(Bosma</w:t>
      </w:r>
      <w:r w:rsidR="001A6733">
        <w:rPr>
          <w:rFonts w:ascii="Times New Roman" w:hAnsi="Times New Roman" w:cs="Times New Roman"/>
          <w:sz w:val="24"/>
          <w:szCs w:val="24"/>
        </w:rPr>
        <w:t xml:space="preserve"> et al.</w:t>
      </w:r>
      <w:r w:rsidRPr="004578A7">
        <w:rPr>
          <w:rFonts w:ascii="Times New Roman" w:hAnsi="Times New Roman" w:cs="Times New Roman"/>
          <w:sz w:val="24"/>
          <w:szCs w:val="24"/>
        </w:rPr>
        <w:t xml:space="preserve"> 1997).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Razumijevanje radnog stresa i njegova utjecaja na zdravlje važno je za cijelu radnu organizaciju. Rezultati naših preliminarnih istraživanja u popoulaciji liječnika zaposlenih u bolnicama, izvan bolnice i vojnom sustavu upućuju da liječnici u bolnicama prepoznaju više čimbenika stresa od izvan-bolničkih liječnika dok liječnici koji rade u vojsci prepoznaju kvalitativno različite čimbenike stresa vezane uz organizaciju zdravstvenog sustava kao dijela vojnog sustava (Milošević </w:t>
      </w:r>
      <w:r w:rsidR="00946279">
        <w:rPr>
          <w:rFonts w:ascii="Times New Roman" w:hAnsi="Times New Roman" w:cs="Times New Roman"/>
          <w:sz w:val="24"/>
          <w:szCs w:val="24"/>
        </w:rPr>
        <w:t>et al.</w:t>
      </w:r>
      <w:r w:rsidRPr="004578A7">
        <w:rPr>
          <w:rFonts w:ascii="Times New Roman" w:hAnsi="Times New Roman" w:cs="Times New Roman"/>
          <w:sz w:val="24"/>
          <w:szCs w:val="24"/>
        </w:rPr>
        <w:t xml:space="preserve"> 2007).</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946279" w:rsidRDefault="008F6809" w:rsidP="006C5F9C">
      <w:pPr>
        <w:pStyle w:val="Heading2"/>
      </w:pPr>
      <w:bookmarkStart w:id="16" w:name="_Toc389736379"/>
      <w:r>
        <w:t>6</w:t>
      </w:r>
      <w:r w:rsidR="004578A7" w:rsidRPr="00946279">
        <w:t>.5. Ostali čimbenici</w:t>
      </w:r>
      <w:bookmarkEnd w:id="16"/>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Većina zdravstvenih djelatnika je pod rizikom za razvoj mišićno-koštanih poremećaja. Medicinske sestre su osobito izložene kontinuiranim </w:t>
      </w:r>
      <w:r w:rsidR="00946279">
        <w:rPr>
          <w:rFonts w:ascii="Times New Roman" w:hAnsi="Times New Roman" w:cs="Times New Roman"/>
          <w:sz w:val="24"/>
          <w:szCs w:val="24"/>
        </w:rPr>
        <w:t xml:space="preserve">dinamičkim tjelesnim </w:t>
      </w:r>
      <w:r w:rsidRPr="004578A7">
        <w:rPr>
          <w:rFonts w:ascii="Times New Roman" w:hAnsi="Times New Roman" w:cs="Times New Roman"/>
          <w:sz w:val="24"/>
          <w:szCs w:val="24"/>
        </w:rPr>
        <w:t>naporima, dok su stomatolozi i kirurzi češće izloženi statičkom opterećenju</w:t>
      </w:r>
      <w:r w:rsidR="00946279">
        <w:rPr>
          <w:rFonts w:ascii="Times New Roman" w:hAnsi="Times New Roman" w:cs="Times New Roman"/>
          <w:sz w:val="24"/>
          <w:szCs w:val="24"/>
        </w:rPr>
        <w:t xml:space="preserve"> (</w:t>
      </w:r>
      <w:r w:rsidR="00946279" w:rsidRPr="004578A7">
        <w:rPr>
          <w:rFonts w:ascii="Times New Roman" w:hAnsi="Times New Roman" w:cs="Times New Roman"/>
          <w:sz w:val="24"/>
          <w:szCs w:val="24"/>
        </w:rPr>
        <w:t>Dreher 2010</w:t>
      </w:r>
      <w:r w:rsidR="00D92314">
        <w:rPr>
          <w:rFonts w:ascii="Times New Roman" w:hAnsi="Times New Roman" w:cs="Times New Roman"/>
          <w:sz w:val="24"/>
          <w:szCs w:val="24"/>
        </w:rPr>
        <w:t xml:space="preserve">, </w:t>
      </w:r>
      <w:r w:rsidR="00D92314" w:rsidRPr="00D92314">
        <w:rPr>
          <w:rFonts w:ascii="Times New Roman" w:hAnsi="Times New Roman" w:cs="Times New Roman"/>
          <w:sz w:val="24"/>
          <w:szCs w:val="24"/>
        </w:rPr>
        <w:t>Kazemier et al. 2004</w:t>
      </w:r>
      <w:r w:rsidR="00946279">
        <w:rPr>
          <w:rFonts w:ascii="Times New Roman" w:hAnsi="Times New Roman" w:cs="Times New Roman"/>
          <w:sz w:val="24"/>
          <w:szCs w:val="24"/>
        </w:rPr>
        <w:t>)</w:t>
      </w:r>
      <w:r w:rsidRPr="004578A7">
        <w:rPr>
          <w:rFonts w:ascii="Times New Roman" w:hAnsi="Times New Roman" w:cs="Times New Roman"/>
          <w:sz w:val="24"/>
          <w:szCs w:val="24"/>
        </w:rPr>
        <w:t>.</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Zdravstveni problemi u pravilu nastaju ako je mehaničko opterećenje veće od kapaciteta koje mogu podnijeti komponente lokomotornog sustava. Ozljede mišića, tetiva, ligamenata i kosti (istegnuća, rupture, frakture, neprimjetne mikrofrakture, degenerativne promjene) su tipične ozljede.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U zdravstvenom sustavu najveći broj zaposlenika su medicinske sestre/tehničari. One obavljaju njegu pacijenata, što znači najveći dio fizičkog rada. Samim time su izložene </w:t>
      </w:r>
      <w:r w:rsidRPr="004578A7">
        <w:rPr>
          <w:rFonts w:ascii="Times New Roman" w:hAnsi="Times New Roman" w:cs="Times New Roman"/>
          <w:sz w:val="24"/>
          <w:szCs w:val="24"/>
        </w:rPr>
        <w:lastRenderedPageBreak/>
        <w:t>velikim opasnostima za zdravlje. Američka sestrinska udruga-</w:t>
      </w:r>
      <w:r w:rsidRPr="00D92314">
        <w:rPr>
          <w:rFonts w:ascii="Times New Roman" w:hAnsi="Times New Roman" w:cs="Times New Roman"/>
          <w:i/>
          <w:sz w:val="24"/>
          <w:szCs w:val="24"/>
        </w:rPr>
        <w:t>American Nurses</w:t>
      </w:r>
      <w:r w:rsidR="00D92314" w:rsidRPr="00D92314">
        <w:rPr>
          <w:rFonts w:ascii="Times New Roman" w:hAnsi="Times New Roman" w:cs="Times New Roman"/>
          <w:i/>
          <w:sz w:val="24"/>
          <w:szCs w:val="24"/>
        </w:rPr>
        <w:t xml:space="preserve"> </w:t>
      </w:r>
      <w:r w:rsidRPr="00D92314">
        <w:rPr>
          <w:rFonts w:ascii="Times New Roman" w:hAnsi="Times New Roman" w:cs="Times New Roman"/>
          <w:i/>
          <w:sz w:val="24"/>
          <w:szCs w:val="24"/>
        </w:rPr>
        <w:t>Association</w:t>
      </w:r>
      <w:r w:rsidRPr="004578A7">
        <w:rPr>
          <w:rFonts w:ascii="Times New Roman" w:hAnsi="Times New Roman" w:cs="Times New Roman"/>
          <w:sz w:val="24"/>
          <w:szCs w:val="24"/>
        </w:rPr>
        <w:t xml:space="preserve"> (ANA) procjenjuje da 12% medicinskih sestara napušta posao zbog ozljeda leđa, dok se 52% sestara žali na kroničnu bol u leđima. Smatra se da je više od trećine ozljeda leđa među medicinskim sestrama povezano s premještanjem i rukovanjem pacijentima. Upravo one koriste 30% više bolovanja nego ostale djelatnosti (Legg 1987; Marshall</w:t>
      </w:r>
      <w:r w:rsidR="00946279">
        <w:rPr>
          <w:rFonts w:ascii="Times New Roman" w:hAnsi="Times New Roman" w:cs="Times New Roman"/>
          <w:sz w:val="24"/>
          <w:szCs w:val="24"/>
        </w:rPr>
        <w:t xml:space="preserve"> </w:t>
      </w:r>
      <w:r w:rsidRPr="004578A7">
        <w:rPr>
          <w:rFonts w:ascii="Times New Roman" w:hAnsi="Times New Roman" w:cs="Times New Roman"/>
          <w:sz w:val="24"/>
          <w:szCs w:val="24"/>
        </w:rPr>
        <w:t xml:space="preserve">&amp;Worthington 1993; Bohr, Evanoff et al. 1997; Dreher 2010).  </w:t>
      </w:r>
    </w:p>
    <w:p w:rsidR="00946279" w:rsidRDefault="00946279"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Način izvođenja operacija predstavlja veliki napor za lokomotorni sustav kirurga. Često su izloženi jednom položaju tijela dugo vremena, sa savijenom glavom i ramena, što se donekle promijenilo endoskopskom kirurgijom, u odnosu na klasični način operiranja. Unatoč tome, endoskopska kirurgija je uzrok novih ergonomskih problema. Često se javlja bol u rukama i dlanovima,</w:t>
      </w:r>
      <w:r w:rsidR="00D92314">
        <w:rPr>
          <w:rFonts w:ascii="Times New Roman" w:hAnsi="Times New Roman" w:cs="Times New Roman"/>
          <w:sz w:val="24"/>
          <w:szCs w:val="24"/>
        </w:rPr>
        <w:t xml:space="preserve"> </w:t>
      </w:r>
      <w:r w:rsidRPr="004578A7">
        <w:rPr>
          <w:rFonts w:ascii="Times New Roman" w:hAnsi="Times New Roman" w:cs="Times New Roman"/>
          <w:sz w:val="24"/>
          <w:szCs w:val="24"/>
        </w:rPr>
        <w:t>a prijavljeni su i slučajevi neuropatije u području tenar</w:t>
      </w:r>
      <w:r w:rsidR="00E307C8">
        <w:rPr>
          <w:rFonts w:ascii="Times New Roman" w:hAnsi="Times New Roman" w:cs="Times New Roman"/>
          <w:sz w:val="24"/>
          <w:szCs w:val="24"/>
        </w:rPr>
        <w:t xml:space="preserve">a, kao i pektoralni tendinitis </w:t>
      </w:r>
      <w:r w:rsidRPr="004578A7">
        <w:rPr>
          <w:rFonts w:ascii="Times New Roman" w:hAnsi="Times New Roman" w:cs="Times New Roman"/>
          <w:sz w:val="24"/>
          <w:szCs w:val="24"/>
        </w:rPr>
        <w:t xml:space="preserve">(Berguer 1999; Belt 2001; Albayrak, Kazemier et al. 2004).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Ergonomija je sustavna primjena znanja o psihičkim, fizičkim i socijalnim svojstvima ljudskih bića pri oblikovanju svega što djeluje na osobne radne uvjete: opreme i strojeva, radne okoline i radnog mjesta, radnih zadataka, izobrazbe i organizacije rada, a radi poboljšanja učinka, udobnosti, sigurnosti i dobrog osjećaja pri radu (Šarić &amp;</w:t>
      </w:r>
      <w:r w:rsidR="00601C34">
        <w:rPr>
          <w:rFonts w:ascii="Times New Roman" w:hAnsi="Times New Roman" w:cs="Times New Roman"/>
          <w:sz w:val="24"/>
          <w:szCs w:val="24"/>
        </w:rPr>
        <w:t xml:space="preserve"> </w:t>
      </w:r>
      <w:r w:rsidRPr="004578A7">
        <w:rPr>
          <w:rFonts w:ascii="Times New Roman" w:hAnsi="Times New Roman" w:cs="Times New Roman"/>
          <w:sz w:val="24"/>
          <w:szCs w:val="24"/>
        </w:rPr>
        <w:t>Žuškin 2002).</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Osnovni princip ergonomije je kreiranje prikladne ravnoteže između zahtjeva posla i osobnog kapaciteta radnika, što se postiže ili </w:t>
      </w:r>
      <w:r w:rsidR="00601C34">
        <w:rPr>
          <w:rFonts w:ascii="Times New Roman" w:hAnsi="Times New Roman" w:cs="Times New Roman"/>
          <w:sz w:val="24"/>
          <w:szCs w:val="24"/>
        </w:rPr>
        <w:t>prilagođavanjem</w:t>
      </w:r>
      <w:r w:rsidRPr="004578A7">
        <w:rPr>
          <w:rFonts w:ascii="Times New Roman" w:hAnsi="Times New Roman" w:cs="Times New Roman"/>
          <w:sz w:val="24"/>
          <w:szCs w:val="24"/>
        </w:rPr>
        <w:t xml:space="preserve"> radnih uvjeta prema radniku dizajniranjem radne okoline pojedino svakom radniku, ili razvijanjem osobnog </w:t>
      </w:r>
      <w:r w:rsidR="00601C34">
        <w:rPr>
          <w:rFonts w:ascii="Times New Roman" w:hAnsi="Times New Roman" w:cs="Times New Roman"/>
          <w:sz w:val="24"/>
          <w:szCs w:val="24"/>
        </w:rPr>
        <w:t xml:space="preserve">tjelesnog </w:t>
      </w:r>
      <w:r w:rsidRPr="004578A7">
        <w:rPr>
          <w:rFonts w:ascii="Times New Roman" w:hAnsi="Times New Roman" w:cs="Times New Roman"/>
          <w:sz w:val="24"/>
          <w:szCs w:val="24"/>
        </w:rPr>
        <w:t>kapaciteta radnika treniranjem i prilagodbom prema određenom zvanju (Fragala 1995).</w:t>
      </w:r>
    </w:p>
    <w:p w:rsidR="004578A7" w:rsidRPr="004578A7" w:rsidRDefault="004578A7" w:rsidP="00CF0585">
      <w:pPr>
        <w:spacing w:after="0" w:line="360" w:lineRule="auto"/>
        <w:jc w:val="both"/>
        <w:rPr>
          <w:rFonts w:ascii="Times New Roman" w:hAnsi="Times New Roman" w:cs="Times New Roman"/>
          <w:sz w:val="24"/>
          <w:szCs w:val="24"/>
        </w:rPr>
      </w:pPr>
    </w:p>
    <w:p w:rsidR="00601C34" w:rsidRDefault="004578A7" w:rsidP="00CF0585">
      <w:pPr>
        <w:spacing w:after="0" w:line="360" w:lineRule="auto"/>
        <w:jc w:val="both"/>
        <w:rPr>
          <w:rFonts w:ascii="Arial" w:hAnsi="Arial" w:cs="Arial"/>
          <w:color w:val="000000"/>
          <w:sz w:val="32"/>
          <w:szCs w:val="32"/>
        </w:rPr>
      </w:pPr>
      <w:r w:rsidRPr="004578A7">
        <w:rPr>
          <w:rFonts w:ascii="Times New Roman" w:hAnsi="Times New Roman" w:cs="Times New Roman"/>
          <w:sz w:val="24"/>
          <w:szCs w:val="24"/>
        </w:rPr>
        <w:t xml:space="preserve">Dugotrajno stajanje također čini veliko opterećenje za kardiovaskularni sustav, osobito vene nogu, vrlo često stvarajući varikozitete nogu. Osim toga, među čimbenicima na radnom mjestu na kardiovaskulatni sustav utječu neke fizikalne </w:t>
      </w:r>
      <w:r w:rsidR="00601C34">
        <w:rPr>
          <w:rFonts w:ascii="Times New Roman" w:hAnsi="Times New Roman" w:cs="Times New Roman"/>
          <w:sz w:val="24"/>
          <w:szCs w:val="24"/>
        </w:rPr>
        <w:t>štetnosti</w:t>
      </w:r>
      <w:r w:rsidRPr="004578A7">
        <w:rPr>
          <w:rFonts w:ascii="Times New Roman" w:hAnsi="Times New Roman" w:cs="Times New Roman"/>
          <w:sz w:val="24"/>
          <w:szCs w:val="24"/>
        </w:rPr>
        <w:t xml:space="preserve">, kao što su buka i hladnoća, od kemijskih </w:t>
      </w:r>
      <w:r w:rsidR="00601C34">
        <w:rPr>
          <w:rFonts w:ascii="Times New Roman" w:hAnsi="Times New Roman" w:cs="Times New Roman"/>
          <w:sz w:val="24"/>
          <w:szCs w:val="24"/>
        </w:rPr>
        <w:t>štetnosti</w:t>
      </w:r>
      <w:r w:rsidRPr="004578A7">
        <w:rPr>
          <w:rFonts w:ascii="Times New Roman" w:hAnsi="Times New Roman" w:cs="Times New Roman"/>
          <w:sz w:val="24"/>
          <w:szCs w:val="24"/>
        </w:rPr>
        <w:t xml:space="preserve"> ugljični disulfid i ugljični monoksid u nastanku ateroskleroze. Spominje se još i smjenski rad kao rizični čimbenik nastanka koronarne bolesti (Fisher 1995; Šarić &amp; Žuškin 2002)</w:t>
      </w:r>
      <w:r w:rsidR="00601C34">
        <w:rPr>
          <w:rFonts w:ascii="Times New Roman" w:hAnsi="Times New Roman" w:cs="Times New Roman"/>
          <w:sz w:val="24"/>
          <w:szCs w:val="24"/>
        </w:rPr>
        <w:t xml:space="preserve"> te karcinoma dojke (</w:t>
      </w:r>
      <w:r w:rsidR="006C5D85" w:rsidRPr="006C5D85">
        <w:rPr>
          <w:rStyle w:val="Emphasis"/>
          <w:rFonts w:ascii="Times New Roman" w:hAnsi="Times New Roman" w:cs="Times New Roman"/>
          <w:i w:val="0"/>
          <w:color w:val="111111"/>
          <w:sz w:val="24"/>
          <w:szCs w:val="24"/>
          <w:shd w:val="clear" w:color="auto" w:fill="FFFFFF"/>
        </w:rPr>
        <w:t>Yadollahie</w:t>
      </w:r>
      <w:r w:rsidR="006C5D85">
        <w:rPr>
          <w:rStyle w:val="Emphasis"/>
          <w:rFonts w:ascii="Times New Roman" w:hAnsi="Times New Roman" w:cs="Times New Roman"/>
          <w:i w:val="0"/>
          <w:color w:val="111111"/>
          <w:sz w:val="24"/>
          <w:szCs w:val="24"/>
          <w:shd w:val="clear" w:color="auto" w:fill="FFFFFF"/>
        </w:rPr>
        <w:t xml:space="preserve"> </w:t>
      </w:r>
      <w:r w:rsidR="006C5D85" w:rsidRPr="006C5D85">
        <w:rPr>
          <w:rStyle w:val="Emphasis"/>
          <w:rFonts w:ascii="Times New Roman" w:hAnsi="Times New Roman" w:cs="Times New Roman"/>
          <w:i w:val="0"/>
          <w:color w:val="111111"/>
          <w:sz w:val="24"/>
          <w:szCs w:val="24"/>
          <w:shd w:val="clear" w:color="auto" w:fill="FFFFFF"/>
        </w:rPr>
        <w:t>2010</w:t>
      </w:r>
      <w:r w:rsidR="00601C34" w:rsidRPr="006C5D85">
        <w:rPr>
          <w:rFonts w:ascii="Times New Roman" w:hAnsi="Times New Roman" w:cs="Times New Roman"/>
          <w:sz w:val="24"/>
          <w:szCs w:val="24"/>
        </w:rPr>
        <w:t>)</w:t>
      </w:r>
      <w:r w:rsidRPr="006C5D85">
        <w:rPr>
          <w:rFonts w:ascii="Times New Roman" w:hAnsi="Times New Roman" w:cs="Times New Roman"/>
          <w:sz w:val="24"/>
          <w:szCs w:val="24"/>
        </w:rPr>
        <w:t>.</w:t>
      </w:r>
      <w:r w:rsidR="00601C34" w:rsidRPr="00601C34">
        <w:rPr>
          <w:rFonts w:ascii="Arial" w:hAnsi="Arial" w:cs="Arial"/>
          <w:color w:val="000000"/>
          <w:sz w:val="32"/>
          <w:szCs w:val="32"/>
        </w:rPr>
        <w:t xml:space="preserve"> </w:t>
      </w:r>
    </w:p>
    <w:p w:rsidR="006C5D85" w:rsidRDefault="006C5D85" w:rsidP="00CF0585">
      <w:pPr>
        <w:spacing w:after="0" w:line="360" w:lineRule="auto"/>
        <w:jc w:val="both"/>
        <w:rPr>
          <w:rFonts w:ascii="Times New Roman" w:hAnsi="Times New Roman" w:cs="Times New Roman"/>
          <w:sz w:val="24"/>
          <w:szCs w:val="24"/>
        </w:rPr>
      </w:pPr>
    </w:p>
    <w:p w:rsidR="006C5F9C" w:rsidRDefault="006C5F9C" w:rsidP="00CF058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4578A7" w:rsidRPr="00832CF1" w:rsidRDefault="008F6809" w:rsidP="006C5F9C">
      <w:pPr>
        <w:pStyle w:val="Heading1"/>
      </w:pPr>
      <w:bookmarkStart w:id="17" w:name="_Toc389736380"/>
      <w:r>
        <w:lastRenderedPageBreak/>
        <w:t>7</w:t>
      </w:r>
      <w:r w:rsidR="006C5F9C">
        <w:t xml:space="preserve">. </w:t>
      </w:r>
      <w:r w:rsidR="004578A7" w:rsidRPr="00832CF1">
        <w:t>Procjena štetnosti na radnom mjestu</w:t>
      </w:r>
      <w:bookmarkEnd w:id="17"/>
    </w:p>
    <w:p w:rsidR="004578A7" w:rsidRPr="004578A7" w:rsidRDefault="004578A7" w:rsidP="00CF0585">
      <w:pPr>
        <w:spacing w:after="0" w:line="360" w:lineRule="auto"/>
        <w:jc w:val="both"/>
        <w:rPr>
          <w:rFonts w:ascii="Times New Roman" w:hAnsi="Times New Roman" w:cs="Times New Roman"/>
          <w:sz w:val="24"/>
          <w:szCs w:val="24"/>
        </w:rPr>
      </w:pP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Procjena štetnosti na radnom mjestu ispituje se </w:t>
      </w:r>
      <w:r w:rsidRPr="00832CF1">
        <w:rPr>
          <w:rFonts w:ascii="Times New Roman" w:hAnsi="Times New Roman" w:cs="Times New Roman"/>
          <w:i/>
          <w:sz w:val="24"/>
          <w:szCs w:val="24"/>
        </w:rPr>
        <w:t>Pravilnikom o maksimalno dopustivim koncentracijama štetnih tvari u atmosferi radnih prostorija i prostora i o biološkim graničnim vrijednostima</w:t>
      </w:r>
      <w:r w:rsidR="00832CF1">
        <w:rPr>
          <w:rFonts w:ascii="Times New Roman" w:hAnsi="Times New Roman" w:cs="Times New Roman"/>
          <w:sz w:val="24"/>
          <w:szCs w:val="24"/>
        </w:rPr>
        <w:t xml:space="preserve"> (NN 92/93</w:t>
      </w:r>
      <w:r w:rsidRPr="004578A7">
        <w:rPr>
          <w:rFonts w:ascii="Times New Roman" w:hAnsi="Times New Roman" w:cs="Times New Roman"/>
          <w:sz w:val="24"/>
          <w:szCs w:val="24"/>
        </w:rPr>
        <w:t xml:space="preserve">) i </w:t>
      </w:r>
      <w:r w:rsidRPr="00832CF1">
        <w:rPr>
          <w:rFonts w:ascii="Times New Roman" w:hAnsi="Times New Roman" w:cs="Times New Roman"/>
          <w:i/>
          <w:sz w:val="24"/>
          <w:szCs w:val="24"/>
        </w:rPr>
        <w:t xml:space="preserve">Pravilnikom o ispitivanju radnog okoliša te strojeva i uređaja s povećanim opasnostima </w:t>
      </w:r>
      <w:r w:rsidRPr="004578A7">
        <w:rPr>
          <w:rFonts w:ascii="Times New Roman" w:hAnsi="Times New Roman" w:cs="Times New Roman"/>
          <w:sz w:val="24"/>
          <w:szCs w:val="24"/>
        </w:rPr>
        <w:t xml:space="preserve">(NN 114/02). Zaštita zdravlja zaposlenih regulirana je </w:t>
      </w:r>
      <w:r w:rsidRPr="00832CF1">
        <w:rPr>
          <w:rFonts w:ascii="Times New Roman" w:hAnsi="Times New Roman" w:cs="Times New Roman"/>
          <w:i/>
          <w:sz w:val="24"/>
          <w:szCs w:val="24"/>
        </w:rPr>
        <w:t>Zakonom o zaštiti na radu</w:t>
      </w:r>
      <w:r w:rsidRPr="004578A7">
        <w:rPr>
          <w:rFonts w:ascii="Times New Roman" w:hAnsi="Times New Roman" w:cs="Times New Roman"/>
          <w:sz w:val="24"/>
          <w:szCs w:val="24"/>
        </w:rPr>
        <w:t xml:space="preserve"> (NN 59/96; 94/96; 114/03), </w:t>
      </w:r>
      <w:r w:rsidRPr="00832CF1">
        <w:rPr>
          <w:rFonts w:ascii="Times New Roman" w:hAnsi="Times New Roman" w:cs="Times New Roman"/>
          <w:i/>
          <w:sz w:val="24"/>
          <w:szCs w:val="24"/>
        </w:rPr>
        <w:t>Zakonom o mirovinskom osiguranju</w:t>
      </w:r>
      <w:r w:rsidRPr="004578A7">
        <w:rPr>
          <w:rFonts w:ascii="Times New Roman" w:hAnsi="Times New Roman" w:cs="Times New Roman"/>
          <w:sz w:val="24"/>
          <w:szCs w:val="24"/>
        </w:rPr>
        <w:t xml:space="preserve"> (NN 102/96), </w:t>
      </w:r>
      <w:r w:rsidRPr="00832CF1">
        <w:rPr>
          <w:rFonts w:ascii="Times New Roman" w:hAnsi="Times New Roman" w:cs="Times New Roman"/>
          <w:i/>
          <w:sz w:val="24"/>
          <w:szCs w:val="24"/>
        </w:rPr>
        <w:t>Zakonom o listi profesionalnih bolesti</w:t>
      </w:r>
      <w:r w:rsidRPr="004578A7">
        <w:rPr>
          <w:rFonts w:ascii="Times New Roman" w:hAnsi="Times New Roman" w:cs="Times New Roman"/>
          <w:sz w:val="24"/>
          <w:szCs w:val="24"/>
        </w:rPr>
        <w:t xml:space="preserve"> (NN 162/98), </w:t>
      </w:r>
      <w:r w:rsidRPr="00832CF1">
        <w:rPr>
          <w:rFonts w:ascii="Times New Roman" w:hAnsi="Times New Roman" w:cs="Times New Roman"/>
          <w:i/>
          <w:sz w:val="24"/>
          <w:szCs w:val="24"/>
        </w:rPr>
        <w:t>Zakon o zdravstvenoj zaštiti</w:t>
      </w:r>
      <w:r w:rsidRPr="004578A7">
        <w:rPr>
          <w:rFonts w:ascii="Times New Roman" w:hAnsi="Times New Roman" w:cs="Times New Roman"/>
          <w:sz w:val="24"/>
          <w:szCs w:val="24"/>
        </w:rPr>
        <w:t xml:space="preserve"> (NN 121/03) i </w:t>
      </w:r>
      <w:r w:rsidRPr="00832CF1">
        <w:rPr>
          <w:rFonts w:ascii="Times New Roman" w:hAnsi="Times New Roman" w:cs="Times New Roman"/>
          <w:i/>
          <w:sz w:val="24"/>
          <w:szCs w:val="24"/>
        </w:rPr>
        <w:t>Zakonom o zdravstvenom osiguranju</w:t>
      </w:r>
      <w:r w:rsidRPr="004578A7">
        <w:rPr>
          <w:rFonts w:ascii="Times New Roman" w:hAnsi="Times New Roman" w:cs="Times New Roman"/>
          <w:sz w:val="24"/>
          <w:szCs w:val="24"/>
        </w:rPr>
        <w:t xml:space="preserve"> (NN 94/01)</w:t>
      </w:r>
      <w:r w:rsidR="00832CF1">
        <w:rPr>
          <w:rFonts w:ascii="Times New Roman" w:hAnsi="Times New Roman" w:cs="Times New Roman"/>
          <w:sz w:val="24"/>
          <w:szCs w:val="24"/>
        </w:rPr>
        <w:t>.</w:t>
      </w:r>
      <w:r w:rsidRPr="004578A7">
        <w:rPr>
          <w:rFonts w:ascii="Times New Roman" w:hAnsi="Times New Roman" w:cs="Times New Roman"/>
          <w:sz w:val="24"/>
          <w:szCs w:val="24"/>
        </w:rPr>
        <w:t xml:space="preserve"> </w:t>
      </w:r>
    </w:p>
    <w:p w:rsidR="00832CF1" w:rsidRPr="004578A7" w:rsidRDefault="00832CF1" w:rsidP="00CF0585">
      <w:pPr>
        <w:spacing w:after="0" w:line="360" w:lineRule="auto"/>
        <w:jc w:val="both"/>
        <w:rPr>
          <w:rFonts w:ascii="Times New Roman" w:hAnsi="Times New Roman" w:cs="Times New Roman"/>
          <w:sz w:val="24"/>
          <w:szCs w:val="24"/>
        </w:rPr>
      </w:pPr>
    </w:p>
    <w:p w:rsidR="004578A7" w:rsidRPr="004578A7" w:rsidRDefault="00E307C8" w:rsidP="00E307C8">
      <w:pPr>
        <w:spacing w:after="0" w:line="360" w:lineRule="auto"/>
        <w:jc w:val="both"/>
        <w:rPr>
          <w:rFonts w:ascii="Times New Roman" w:hAnsi="Times New Roman" w:cs="Times New Roman"/>
          <w:sz w:val="24"/>
          <w:szCs w:val="24"/>
        </w:rPr>
      </w:pPr>
      <w:r w:rsidRPr="00E307C8">
        <w:rPr>
          <w:rFonts w:ascii="Times New Roman" w:hAnsi="Times New Roman" w:cs="Times New Roman"/>
          <w:sz w:val="24"/>
          <w:szCs w:val="24"/>
        </w:rPr>
        <w:t>Prema Svjetskoj zdravstvenoj organizaciji (SZO), procjena opasnosti po ljudsko zdravlje je „postupak kojim se procjenjuje priroda i vjerojatnost štetnih učinaka na ljudsko zdravlje uslijed izlaganja jednom ili više čimbenika fizičkog ili psihičkog stresa“ (WHO 1981).</w:t>
      </w:r>
      <w:r>
        <w:rPr>
          <w:rFonts w:ascii="Times New Roman" w:hAnsi="Times New Roman" w:cs="Times New Roman"/>
          <w:sz w:val="24"/>
          <w:szCs w:val="24"/>
        </w:rPr>
        <w:t xml:space="preserve"> </w:t>
      </w:r>
      <w:r w:rsidR="004578A7" w:rsidRPr="004578A7">
        <w:rPr>
          <w:rFonts w:ascii="Times New Roman" w:hAnsi="Times New Roman" w:cs="Times New Roman"/>
          <w:sz w:val="24"/>
          <w:szCs w:val="24"/>
        </w:rPr>
        <w:t xml:space="preserve">U ožujku je 2012. godine SZO, ponovno u suradnji s Globalnom mrežom svojih suradnih centara za medicinu rada, izrađuje Globalni Master Plan kojim želi potaknuti primjenu istog u razdoblju 2012. do 2017. godine. U okviru te inicijative i Republika Hrvatska načinila je </w:t>
      </w:r>
      <w:r w:rsidR="004578A7" w:rsidRPr="00832CF1">
        <w:rPr>
          <w:rFonts w:ascii="Times New Roman" w:hAnsi="Times New Roman" w:cs="Times New Roman"/>
          <w:i/>
          <w:sz w:val="24"/>
          <w:szCs w:val="24"/>
        </w:rPr>
        <w:t>Nacionalni program za zaštitu zdravlja i sigurnost na radu osoba zaposlenih u djelatnosti zdravstvene zaštite za razdoblje 201</w:t>
      </w:r>
      <w:r w:rsidR="00832CF1">
        <w:rPr>
          <w:rFonts w:ascii="Times New Roman" w:hAnsi="Times New Roman" w:cs="Times New Roman"/>
          <w:i/>
          <w:sz w:val="24"/>
          <w:szCs w:val="24"/>
        </w:rPr>
        <w:t>4</w:t>
      </w:r>
      <w:r w:rsidR="004578A7" w:rsidRPr="00832CF1">
        <w:rPr>
          <w:rFonts w:ascii="Times New Roman" w:hAnsi="Times New Roman" w:cs="Times New Roman"/>
          <w:i/>
          <w:sz w:val="24"/>
          <w:szCs w:val="24"/>
        </w:rPr>
        <w:t>.- 2020</w:t>
      </w:r>
      <w:r w:rsidR="004578A7" w:rsidRPr="004578A7">
        <w:rPr>
          <w:rFonts w:ascii="Times New Roman" w:hAnsi="Times New Roman" w:cs="Times New Roman"/>
          <w:sz w:val="24"/>
          <w:szCs w:val="24"/>
        </w:rPr>
        <w:t>.</w:t>
      </w:r>
    </w:p>
    <w:p w:rsidR="00832CF1" w:rsidRDefault="00832CF1"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832CF1">
        <w:rPr>
          <w:rFonts w:ascii="Times New Roman" w:hAnsi="Times New Roman" w:cs="Times New Roman"/>
          <w:i/>
          <w:sz w:val="24"/>
          <w:szCs w:val="24"/>
        </w:rPr>
        <w:t>Nacionalni program zaštite zdravlja i sigurnosti zaposlenih u zdravstvu</w:t>
      </w:r>
      <w:r w:rsidRPr="004578A7">
        <w:rPr>
          <w:rFonts w:ascii="Times New Roman" w:hAnsi="Times New Roman" w:cs="Times New Roman"/>
          <w:sz w:val="24"/>
          <w:szCs w:val="24"/>
        </w:rPr>
        <w:t xml:space="preserve"> ističe da radna mjesta na kojima je priroda posla takva da se za vrijeme rada javljaju određeni činitelji štetni za zdravlje koji se ne mogu u potpunosti ukloniti mjerama sigurnosti i zaštite zdravlja te zbog toga postoji povećana opasnost od ozljeda i zdravstvenih oštećenja, nazivaju se radnim mjestima s posebnim uvjetima rada.Osim toga, na poslovima s posebnim uvjetima rada mogu raditi samo osobe koje osim općih uvjeta za zapošljavanje, ispunjavanju i posebne uvjete u pogledu </w:t>
      </w:r>
    </w:p>
    <w:p w:rsidR="004578A7" w:rsidRPr="004578A7" w:rsidRDefault="004578A7" w:rsidP="00832CF1">
      <w:pPr>
        <w:spacing w:after="0" w:line="360" w:lineRule="auto"/>
        <w:ind w:left="709"/>
        <w:jc w:val="both"/>
        <w:rPr>
          <w:rFonts w:ascii="Times New Roman" w:hAnsi="Times New Roman" w:cs="Times New Roman"/>
          <w:sz w:val="24"/>
          <w:szCs w:val="24"/>
        </w:rPr>
      </w:pPr>
      <w:r w:rsidRPr="004578A7">
        <w:rPr>
          <w:rFonts w:ascii="Times New Roman" w:hAnsi="Times New Roman" w:cs="Times New Roman"/>
          <w:sz w:val="24"/>
          <w:szCs w:val="24"/>
        </w:rPr>
        <w:t>a)</w:t>
      </w:r>
      <w:r w:rsidR="00832CF1">
        <w:rPr>
          <w:rFonts w:ascii="Times New Roman" w:hAnsi="Times New Roman" w:cs="Times New Roman"/>
          <w:sz w:val="24"/>
          <w:szCs w:val="24"/>
        </w:rPr>
        <w:t xml:space="preserve"> </w:t>
      </w:r>
      <w:r w:rsidRPr="004578A7">
        <w:rPr>
          <w:rFonts w:ascii="Times New Roman" w:hAnsi="Times New Roman" w:cs="Times New Roman"/>
          <w:sz w:val="24"/>
          <w:szCs w:val="24"/>
        </w:rPr>
        <w:t>dobi života,</w:t>
      </w:r>
    </w:p>
    <w:p w:rsidR="004578A7" w:rsidRPr="004578A7" w:rsidRDefault="004578A7" w:rsidP="00832CF1">
      <w:pPr>
        <w:spacing w:after="0" w:line="360" w:lineRule="auto"/>
        <w:ind w:left="709"/>
        <w:jc w:val="both"/>
        <w:rPr>
          <w:rFonts w:ascii="Times New Roman" w:hAnsi="Times New Roman" w:cs="Times New Roman"/>
          <w:sz w:val="24"/>
          <w:szCs w:val="24"/>
        </w:rPr>
      </w:pPr>
      <w:r w:rsidRPr="004578A7">
        <w:rPr>
          <w:rFonts w:ascii="Times New Roman" w:hAnsi="Times New Roman" w:cs="Times New Roman"/>
          <w:sz w:val="24"/>
          <w:szCs w:val="24"/>
        </w:rPr>
        <w:t>b)</w:t>
      </w:r>
      <w:r w:rsidR="00832CF1">
        <w:rPr>
          <w:rFonts w:ascii="Times New Roman" w:hAnsi="Times New Roman" w:cs="Times New Roman"/>
          <w:sz w:val="24"/>
          <w:szCs w:val="24"/>
        </w:rPr>
        <w:t xml:space="preserve"> </w:t>
      </w:r>
      <w:r w:rsidRPr="004578A7">
        <w:rPr>
          <w:rFonts w:ascii="Times New Roman" w:hAnsi="Times New Roman" w:cs="Times New Roman"/>
          <w:sz w:val="24"/>
          <w:szCs w:val="24"/>
        </w:rPr>
        <w:t>spola,</w:t>
      </w:r>
    </w:p>
    <w:p w:rsidR="004578A7" w:rsidRPr="004578A7" w:rsidRDefault="004578A7" w:rsidP="00832CF1">
      <w:pPr>
        <w:spacing w:after="0" w:line="360" w:lineRule="auto"/>
        <w:ind w:left="709"/>
        <w:jc w:val="both"/>
        <w:rPr>
          <w:rFonts w:ascii="Times New Roman" w:hAnsi="Times New Roman" w:cs="Times New Roman"/>
          <w:sz w:val="24"/>
          <w:szCs w:val="24"/>
        </w:rPr>
      </w:pPr>
      <w:r w:rsidRPr="004578A7">
        <w:rPr>
          <w:rFonts w:ascii="Times New Roman" w:hAnsi="Times New Roman" w:cs="Times New Roman"/>
          <w:sz w:val="24"/>
          <w:szCs w:val="24"/>
        </w:rPr>
        <w:t>c)</w:t>
      </w:r>
      <w:r w:rsidR="00832CF1">
        <w:rPr>
          <w:rFonts w:ascii="Times New Roman" w:hAnsi="Times New Roman" w:cs="Times New Roman"/>
          <w:sz w:val="24"/>
          <w:szCs w:val="24"/>
        </w:rPr>
        <w:t xml:space="preserve"> </w:t>
      </w:r>
      <w:r w:rsidRPr="004578A7">
        <w:rPr>
          <w:rFonts w:ascii="Times New Roman" w:hAnsi="Times New Roman" w:cs="Times New Roman"/>
          <w:sz w:val="24"/>
          <w:szCs w:val="24"/>
        </w:rPr>
        <w:t>stručnih sposobnosti,</w:t>
      </w:r>
    </w:p>
    <w:p w:rsidR="004578A7" w:rsidRPr="004578A7" w:rsidRDefault="004578A7" w:rsidP="00832CF1">
      <w:pPr>
        <w:spacing w:after="0" w:line="360" w:lineRule="auto"/>
        <w:ind w:left="709"/>
        <w:jc w:val="both"/>
        <w:rPr>
          <w:rFonts w:ascii="Times New Roman" w:hAnsi="Times New Roman" w:cs="Times New Roman"/>
          <w:sz w:val="24"/>
          <w:szCs w:val="24"/>
        </w:rPr>
      </w:pPr>
      <w:r w:rsidRPr="004578A7">
        <w:rPr>
          <w:rFonts w:ascii="Times New Roman" w:hAnsi="Times New Roman" w:cs="Times New Roman"/>
          <w:sz w:val="24"/>
          <w:szCs w:val="24"/>
        </w:rPr>
        <w:t>d)</w:t>
      </w:r>
      <w:r w:rsidR="00832CF1">
        <w:rPr>
          <w:rFonts w:ascii="Times New Roman" w:hAnsi="Times New Roman" w:cs="Times New Roman"/>
          <w:sz w:val="24"/>
          <w:szCs w:val="24"/>
        </w:rPr>
        <w:t xml:space="preserve"> </w:t>
      </w:r>
      <w:r w:rsidRPr="004578A7">
        <w:rPr>
          <w:rFonts w:ascii="Times New Roman" w:hAnsi="Times New Roman" w:cs="Times New Roman"/>
          <w:sz w:val="24"/>
          <w:szCs w:val="24"/>
        </w:rPr>
        <w:t>zdravstvenog (tjelesnog i psihičkog) stanja te</w:t>
      </w:r>
    </w:p>
    <w:p w:rsidR="004578A7" w:rsidRPr="004578A7" w:rsidRDefault="004578A7" w:rsidP="00832CF1">
      <w:pPr>
        <w:spacing w:after="0" w:line="360" w:lineRule="auto"/>
        <w:ind w:left="709"/>
        <w:jc w:val="both"/>
        <w:rPr>
          <w:rFonts w:ascii="Times New Roman" w:hAnsi="Times New Roman" w:cs="Times New Roman"/>
          <w:sz w:val="24"/>
          <w:szCs w:val="24"/>
        </w:rPr>
      </w:pPr>
      <w:r w:rsidRPr="004578A7">
        <w:rPr>
          <w:rFonts w:ascii="Times New Roman" w:hAnsi="Times New Roman" w:cs="Times New Roman"/>
          <w:sz w:val="24"/>
          <w:szCs w:val="24"/>
        </w:rPr>
        <w:t>e)</w:t>
      </w:r>
      <w:r w:rsidR="00832CF1">
        <w:rPr>
          <w:rFonts w:ascii="Times New Roman" w:hAnsi="Times New Roman" w:cs="Times New Roman"/>
          <w:sz w:val="24"/>
          <w:szCs w:val="24"/>
        </w:rPr>
        <w:t xml:space="preserve"> </w:t>
      </w:r>
      <w:r w:rsidRPr="004578A7">
        <w:rPr>
          <w:rFonts w:ascii="Times New Roman" w:hAnsi="Times New Roman" w:cs="Times New Roman"/>
          <w:sz w:val="24"/>
          <w:szCs w:val="24"/>
        </w:rPr>
        <w:t>psihofizioloških i psihičkih sposobnosti.</w:t>
      </w:r>
    </w:p>
    <w:p w:rsidR="00832CF1" w:rsidRDefault="00832CF1"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lastRenderedPageBreak/>
        <w:t>Sukladno pozitivnim zakonskim propisima, Hrvatski zavod za medicinu rada, Hrvatski zavod za javno zdravstvo i Hrvatski zavod za zdravstveno osiguranje prate pokazatelje kvalitete zaštite zdravlja radnika iz područja specifičnosti zdravstvene zaštite u vezi s radom: broj radnika zaposlenih na radnim mjestima s posebnim uvjetima rada, broj radnika koji se pregledavaju sukladno posebnim propisima, podaci o pobolu radnika izloženih pojedinim štetnostima s obzirom na učestalost bolesti pojedinih sustava i s obzirom na radnu sposobnost utvrđenu u pojedinim pregledima.</w:t>
      </w:r>
    </w:p>
    <w:p w:rsidR="008F6809" w:rsidRDefault="008F6809"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Provedbom </w:t>
      </w:r>
      <w:r w:rsidR="002547AB">
        <w:rPr>
          <w:rFonts w:ascii="Times New Roman" w:hAnsi="Times New Roman" w:cs="Times New Roman"/>
          <w:sz w:val="24"/>
          <w:szCs w:val="24"/>
        </w:rPr>
        <w:t xml:space="preserve"> </w:t>
      </w:r>
      <w:r w:rsidRPr="004578A7">
        <w:rPr>
          <w:rFonts w:ascii="Times New Roman" w:hAnsi="Times New Roman" w:cs="Times New Roman"/>
          <w:sz w:val="24"/>
          <w:szCs w:val="24"/>
        </w:rPr>
        <w:t xml:space="preserve">zdravstvenog </w:t>
      </w:r>
      <w:r w:rsidR="0036744E">
        <w:rPr>
          <w:rFonts w:ascii="Times New Roman" w:hAnsi="Times New Roman" w:cs="Times New Roman"/>
          <w:sz w:val="24"/>
          <w:szCs w:val="24"/>
        </w:rPr>
        <w:t xml:space="preserve"> </w:t>
      </w:r>
      <w:r w:rsidRPr="004578A7">
        <w:rPr>
          <w:rFonts w:ascii="Times New Roman" w:hAnsi="Times New Roman" w:cs="Times New Roman"/>
          <w:sz w:val="24"/>
          <w:szCs w:val="24"/>
        </w:rPr>
        <w:t>nadzora osoba zaposlenih u potencijalno opasnim radnim uvjetima utvrđuje se prisutnost početnih oštećenja zdravlja uzrokovanih radnim uvjetima. Međutim, broj pregledanih u zdravstvenoj djelatnosti je gotovo zanemariv, iako je ova skupina zaposlenih visoko na ljestvici djelatnosti o broju osoba oštećenog zdravlja na radnom mjestu. Tako je utvrđeno da se u Hrvatskoj u samo oko 10% radnika redovito kontrolira zdravstveno stanje i da je radnicima specifična zaštita zdravlja na radu praktički nedostupna.</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ab/>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Zdravstveni pregledi izloženih radnika, koji se obučavaju za rad s izvorima ionizirajućih zračenja obavljaju se prema </w:t>
      </w:r>
      <w:r w:rsidRPr="008F6809">
        <w:rPr>
          <w:rFonts w:ascii="Times New Roman" w:hAnsi="Times New Roman" w:cs="Times New Roman"/>
          <w:i/>
          <w:sz w:val="24"/>
          <w:szCs w:val="24"/>
        </w:rPr>
        <w:t xml:space="preserve">Pravilniku o zdravstvenim uvjetima kojima moraju udovoljavati izloženi radnici, učestalosti pregleda te sadržaju, načinu i rokovima čuvanja podataka o tim pregledima </w:t>
      </w:r>
      <w:r w:rsidRPr="004578A7">
        <w:rPr>
          <w:rFonts w:ascii="Times New Roman" w:hAnsi="Times New Roman" w:cs="Times New Roman"/>
          <w:sz w:val="24"/>
          <w:szCs w:val="24"/>
        </w:rPr>
        <w:t>(NN 111/07). U 2012. godini izvršeno je 3590 pregleda osoba koje su izložene ionizirajućem zračenju. Najveći broj radnika koji rade u području izloženosti zračenju zaposlen je u zdravstvu (2875;</w:t>
      </w:r>
      <w:r w:rsidR="008F6809">
        <w:rPr>
          <w:rFonts w:ascii="Times New Roman" w:hAnsi="Times New Roman" w:cs="Times New Roman"/>
          <w:sz w:val="24"/>
          <w:szCs w:val="24"/>
        </w:rPr>
        <w:t xml:space="preserve"> </w:t>
      </w:r>
      <w:r w:rsidRPr="004578A7">
        <w:rPr>
          <w:rFonts w:ascii="Times New Roman" w:hAnsi="Times New Roman" w:cs="Times New Roman"/>
          <w:sz w:val="24"/>
          <w:szCs w:val="24"/>
        </w:rPr>
        <w:t xml:space="preserve">80,1%): doktori medicine, doktori stomatologije, medicinske sestre/tehničari, inženjeri i tehničari i drugi. </w:t>
      </w:r>
    </w:p>
    <w:p w:rsidR="008F6809" w:rsidRDefault="008F6809" w:rsidP="00CF0585">
      <w:pPr>
        <w:spacing w:after="0" w:line="360" w:lineRule="auto"/>
        <w:jc w:val="both"/>
        <w:rPr>
          <w:rFonts w:ascii="Times New Roman" w:hAnsi="Times New Roman" w:cs="Times New Roman"/>
          <w:sz w:val="24"/>
          <w:szCs w:val="24"/>
        </w:rPr>
      </w:pPr>
    </w:p>
    <w:p w:rsidR="00462962" w:rsidRDefault="00462962" w:rsidP="00CF0585">
      <w:pPr>
        <w:spacing w:after="0" w:line="360" w:lineRule="auto"/>
        <w:jc w:val="both"/>
        <w:rPr>
          <w:rFonts w:ascii="Times New Roman" w:hAnsi="Times New Roman" w:cs="Times New Roman"/>
          <w:sz w:val="24"/>
          <w:szCs w:val="24"/>
        </w:rPr>
      </w:pPr>
    </w:p>
    <w:p w:rsidR="006C5F9C" w:rsidRDefault="006C5F9C" w:rsidP="00CF05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4578A7" w:rsidRPr="00462962" w:rsidRDefault="008F6809" w:rsidP="006C5F9C">
      <w:pPr>
        <w:pStyle w:val="Heading1"/>
      </w:pPr>
      <w:bookmarkStart w:id="18" w:name="_Toc389736381"/>
      <w:r w:rsidRPr="00462962">
        <w:lastRenderedPageBreak/>
        <w:t>8</w:t>
      </w:r>
      <w:r w:rsidR="006C5F9C">
        <w:t xml:space="preserve">. </w:t>
      </w:r>
      <w:r w:rsidR="004578A7" w:rsidRPr="00462962">
        <w:t>Zaključak</w:t>
      </w:r>
      <w:bookmarkEnd w:id="18"/>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8F6809"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4578A7" w:rsidRPr="004578A7">
        <w:rPr>
          <w:rFonts w:ascii="Times New Roman" w:hAnsi="Times New Roman" w:cs="Times New Roman"/>
          <w:sz w:val="24"/>
          <w:szCs w:val="24"/>
        </w:rPr>
        <w:t xml:space="preserve">rofesionalne bolesti </w:t>
      </w:r>
      <w:r>
        <w:rPr>
          <w:rFonts w:ascii="Times New Roman" w:hAnsi="Times New Roman" w:cs="Times New Roman"/>
          <w:sz w:val="24"/>
          <w:szCs w:val="24"/>
        </w:rPr>
        <w:t xml:space="preserve">su skupina preventabilnih bolesti koje su </w:t>
      </w:r>
      <w:r w:rsidR="004578A7" w:rsidRPr="004578A7">
        <w:rPr>
          <w:rFonts w:ascii="Times New Roman" w:hAnsi="Times New Roman" w:cs="Times New Roman"/>
          <w:sz w:val="24"/>
          <w:szCs w:val="24"/>
        </w:rPr>
        <w:t>u potpunosti uzrokovane štetnim utjecajem radnog mjesta</w:t>
      </w:r>
      <w:r w:rsidR="00462962">
        <w:rPr>
          <w:rFonts w:ascii="Times New Roman" w:hAnsi="Times New Roman" w:cs="Times New Roman"/>
          <w:sz w:val="24"/>
          <w:szCs w:val="24"/>
        </w:rPr>
        <w:t>: uvjeta i načina rad ate radnim okolišem. U</w:t>
      </w:r>
      <w:r w:rsidR="004578A7" w:rsidRPr="004578A7">
        <w:rPr>
          <w:rFonts w:ascii="Times New Roman" w:hAnsi="Times New Roman" w:cs="Times New Roman"/>
          <w:sz w:val="24"/>
          <w:szCs w:val="24"/>
        </w:rPr>
        <w:t xml:space="preserve"> zdravstvenoj djelatnosti obilježava ih neposredna povezanost s </w:t>
      </w:r>
      <w:r w:rsidR="00462962">
        <w:rPr>
          <w:rFonts w:ascii="Times New Roman" w:hAnsi="Times New Roman" w:cs="Times New Roman"/>
          <w:sz w:val="24"/>
          <w:szCs w:val="24"/>
        </w:rPr>
        <w:t>obavljanjem radnih zadaća</w:t>
      </w:r>
      <w:r w:rsidR="004578A7" w:rsidRPr="004578A7">
        <w:rPr>
          <w:rFonts w:ascii="Times New Roman" w:hAnsi="Times New Roman" w:cs="Times New Roman"/>
          <w:sz w:val="24"/>
          <w:szCs w:val="24"/>
        </w:rPr>
        <w:t xml:space="preserve"> zdravstvanog djelatnika, odnosno djelovanje štetnosti na tim radnom mjestima. Težina bolesti odgovara razini i trajanju izloženosti te osim zaraznih bolesti, profesionalne se bolesti zdravstvenih djelatnika uglavnom pojavljuju nakon višegodišnje</w:t>
      </w:r>
      <w:r w:rsidR="00462962">
        <w:rPr>
          <w:rFonts w:ascii="Times New Roman" w:hAnsi="Times New Roman" w:cs="Times New Roman"/>
          <w:sz w:val="24"/>
          <w:szCs w:val="24"/>
        </w:rPr>
        <w:t>g</w:t>
      </w:r>
      <w:r w:rsidR="004578A7" w:rsidRPr="004578A7">
        <w:rPr>
          <w:rFonts w:ascii="Times New Roman" w:hAnsi="Times New Roman" w:cs="Times New Roman"/>
          <w:sz w:val="24"/>
          <w:szCs w:val="24"/>
        </w:rPr>
        <w:t xml:space="preserve"> </w:t>
      </w:r>
      <w:r w:rsidR="00462962">
        <w:rPr>
          <w:rFonts w:ascii="Times New Roman" w:hAnsi="Times New Roman" w:cs="Times New Roman"/>
          <w:sz w:val="24"/>
          <w:szCs w:val="24"/>
        </w:rPr>
        <w:t>izlaganja</w:t>
      </w:r>
      <w:r w:rsidR="004578A7" w:rsidRPr="004578A7">
        <w:rPr>
          <w:rFonts w:ascii="Times New Roman" w:hAnsi="Times New Roman" w:cs="Times New Roman"/>
          <w:sz w:val="24"/>
          <w:szCs w:val="24"/>
        </w:rPr>
        <w:t xml:space="preserve"> štetn</w:t>
      </w:r>
      <w:r w:rsidR="00462962">
        <w:rPr>
          <w:rFonts w:ascii="Times New Roman" w:hAnsi="Times New Roman" w:cs="Times New Roman"/>
          <w:sz w:val="24"/>
          <w:szCs w:val="24"/>
        </w:rPr>
        <w:t>i</w:t>
      </w:r>
      <w:r w:rsidR="004578A7" w:rsidRPr="004578A7">
        <w:rPr>
          <w:rFonts w:ascii="Times New Roman" w:hAnsi="Times New Roman" w:cs="Times New Roman"/>
          <w:sz w:val="24"/>
          <w:szCs w:val="24"/>
        </w:rPr>
        <w:t>m čimbeni</w:t>
      </w:r>
      <w:r w:rsidR="00462962">
        <w:rPr>
          <w:rFonts w:ascii="Times New Roman" w:hAnsi="Times New Roman" w:cs="Times New Roman"/>
          <w:sz w:val="24"/>
          <w:szCs w:val="24"/>
        </w:rPr>
        <w:t>cima</w:t>
      </w:r>
      <w:r w:rsidR="004578A7" w:rsidRPr="004578A7">
        <w:rPr>
          <w:rFonts w:ascii="Times New Roman" w:hAnsi="Times New Roman" w:cs="Times New Roman"/>
          <w:sz w:val="24"/>
          <w:szCs w:val="24"/>
        </w:rPr>
        <w:t>.</w:t>
      </w:r>
    </w:p>
    <w:p w:rsidR="00462962" w:rsidRDefault="00462962"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Prevenciju nastanka profesionalnih bolesti potrebno je provoditi na dvije razine: na radnom mjestu i praćenjem zdravstvenog stanja i radne sposobnosti zdravstvenih djelatnika, sukladno pozitivnim propisima o zaštiti zdravlja i sigurnosti na radu. </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p>
    <w:p w:rsidR="00462962" w:rsidRDefault="00462962">
      <w:pPr>
        <w:rPr>
          <w:rFonts w:ascii="Times New Roman" w:hAnsi="Times New Roman" w:cs="Times New Roman"/>
          <w:sz w:val="24"/>
          <w:szCs w:val="24"/>
        </w:rPr>
      </w:pPr>
      <w:r>
        <w:rPr>
          <w:rFonts w:ascii="Times New Roman" w:hAnsi="Times New Roman" w:cs="Times New Roman"/>
          <w:sz w:val="24"/>
          <w:szCs w:val="24"/>
        </w:rPr>
        <w:br w:type="page"/>
      </w:r>
    </w:p>
    <w:p w:rsidR="004578A7" w:rsidRPr="004578A7" w:rsidRDefault="004578A7" w:rsidP="00CF0585">
      <w:pPr>
        <w:spacing w:after="0" w:line="360" w:lineRule="auto"/>
        <w:jc w:val="both"/>
        <w:rPr>
          <w:rFonts w:ascii="Times New Roman" w:hAnsi="Times New Roman" w:cs="Times New Roman"/>
          <w:sz w:val="24"/>
          <w:szCs w:val="24"/>
        </w:rPr>
      </w:pPr>
    </w:p>
    <w:p w:rsidR="004578A7" w:rsidRPr="00462962" w:rsidRDefault="008F6809" w:rsidP="006C5F9C">
      <w:pPr>
        <w:pStyle w:val="Heading1"/>
      </w:pPr>
      <w:bookmarkStart w:id="19" w:name="_Toc389736382"/>
      <w:r w:rsidRPr="00462962">
        <w:t>9</w:t>
      </w:r>
      <w:r w:rsidR="006C5F9C">
        <w:t xml:space="preserve">. </w:t>
      </w:r>
      <w:r w:rsidR="004578A7" w:rsidRPr="00462962">
        <w:t>Zahvala</w:t>
      </w:r>
      <w:bookmarkEnd w:id="19"/>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Iznimno se zahvaljujem svojoj mentorici prof. dr. sc. Jadranki Mustajbegović na ukazanom razumijevanju, na potpori i savjetima pruženim tijekom izrade ovog diplomskog rada.</w:t>
      </w:r>
    </w:p>
    <w:p w:rsidR="00225D87" w:rsidRDefault="00225D8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Posebno zahvaljujem najboljoj  mami Vesni koja je uvijek bila tu i bez koje ništa od ovog nebi bilo moguće i naravno, mo</w:t>
      </w:r>
      <w:r w:rsidR="00225D87">
        <w:rPr>
          <w:rFonts w:ascii="Times New Roman" w:hAnsi="Times New Roman" w:cs="Times New Roman"/>
          <w:sz w:val="24"/>
          <w:szCs w:val="24"/>
        </w:rPr>
        <w:t>m</w:t>
      </w:r>
      <w:r w:rsidRPr="004578A7">
        <w:rPr>
          <w:rFonts w:ascii="Times New Roman" w:hAnsi="Times New Roman" w:cs="Times New Roman"/>
          <w:sz w:val="24"/>
          <w:szCs w:val="24"/>
        </w:rPr>
        <w:t xml:space="preserve"> dragom bratu Vedranu za sve što smo skupa prošli i što ćemo proći. Ova diploma je velikim dijelom i vaša.</w:t>
      </w:r>
    </w:p>
    <w:p w:rsidR="00225D87" w:rsidRDefault="00225D8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I zahvaljujem se Albinu za sve trenutke smijeha, tuge, sreće i ljutnje koje smo prošli skupa.</w:t>
      </w:r>
    </w:p>
    <w:p w:rsidR="004578A7" w:rsidRDefault="004578A7" w:rsidP="00CF0585">
      <w:pPr>
        <w:spacing w:after="0" w:line="360" w:lineRule="auto"/>
        <w:jc w:val="both"/>
        <w:rPr>
          <w:rFonts w:ascii="Times New Roman" w:hAnsi="Times New Roman" w:cs="Times New Roman"/>
          <w:sz w:val="24"/>
          <w:szCs w:val="24"/>
        </w:rPr>
      </w:pPr>
    </w:p>
    <w:p w:rsidR="00462962" w:rsidRPr="004578A7" w:rsidRDefault="00462962" w:rsidP="00CF0585">
      <w:pPr>
        <w:spacing w:after="0" w:line="360" w:lineRule="auto"/>
        <w:jc w:val="both"/>
        <w:rPr>
          <w:rFonts w:ascii="Times New Roman" w:hAnsi="Times New Roman" w:cs="Times New Roman"/>
          <w:sz w:val="24"/>
          <w:szCs w:val="24"/>
        </w:rPr>
      </w:pPr>
    </w:p>
    <w:p w:rsidR="004578A7" w:rsidRPr="00462962" w:rsidRDefault="00462962" w:rsidP="006C5F9C">
      <w:pPr>
        <w:pStyle w:val="Heading1"/>
      </w:pPr>
      <w:bookmarkStart w:id="20" w:name="_Toc389736383"/>
      <w:r w:rsidRPr="00462962">
        <w:t>10</w:t>
      </w:r>
      <w:r w:rsidR="006C5F9C">
        <w:t xml:space="preserve">. </w:t>
      </w:r>
      <w:r w:rsidR="004578A7" w:rsidRPr="00462962">
        <w:t>Posveta</w:t>
      </w:r>
      <w:bookmarkEnd w:id="20"/>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Posvećujem ovaj rad našoj mal</w:t>
      </w:r>
      <w:r w:rsidR="006C5F9C">
        <w:rPr>
          <w:rFonts w:ascii="Times New Roman" w:hAnsi="Times New Roman" w:cs="Times New Roman"/>
          <w:sz w:val="24"/>
          <w:szCs w:val="24"/>
        </w:rPr>
        <w:t xml:space="preserve">oj mrvici Evi i svojoj ljubavi </w:t>
      </w:r>
      <w:r w:rsidRPr="004578A7">
        <w:rPr>
          <w:rFonts w:ascii="Times New Roman" w:hAnsi="Times New Roman" w:cs="Times New Roman"/>
          <w:sz w:val="24"/>
          <w:szCs w:val="24"/>
        </w:rPr>
        <w:t>Darku na svoj potpori koju si mi pružio. Volim vas.</w:t>
      </w:r>
    </w:p>
    <w:p w:rsidR="00462962" w:rsidRDefault="00462962">
      <w:pPr>
        <w:rPr>
          <w:rFonts w:ascii="Times New Roman" w:hAnsi="Times New Roman" w:cs="Times New Roman"/>
          <w:sz w:val="24"/>
          <w:szCs w:val="24"/>
        </w:rPr>
      </w:pPr>
      <w:r>
        <w:rPr>
          <w:rFonts w:ascii="Times New Roman" w:hAnsi="Times New Roman" w:cs="Times New Roman"/>
          <w:sz w:val="24"/>
          <w:szCs w:val="24"/>
        </w:rPr>
        <w:br w:type="page"/>
      </w:r>
    </w:p>
    <w:p w:rsidR="004578A7" w:rsidRPr="008E06DD" w:rsidRDefault="00462962" w:rsidP="00CF0585">
      <w:pPr>
        <w:spacing w:after="0" w:line="360" w:lineRule="auto"/>
        <w:jc w:val="both"/>
        <w:rPr>
          <w:rFonts w:ascii="Times New Roman" w:hAnsi="Times New Roman" w:cs="Times New Roman"/>
          <w:b/>
          <w:sz w:val="28"/>
          <w:szCs w:val="28"/>
        </w:rPr>
      </w:pPr>
      <w:r w:rsidRPr="008E06DD">
        <w:rPr>
          <w:rFonts w:ascii="Times New Roman" w:hAnsi="Times New Roman" w:cs="Times New Roman"/>
          <w:b/>
          <w:sz w:val="28"/>
          <w:szCs w:val="28"/>
        </w:rPr>
        <w:lastRenderedPageBreak/>
        <w:t>11</w:t>
      </w:r>
      <w:r w:rsidR="006C5F9C">
        <w:rPr>
          <w:rFonts w:ascii="Times New Roman" w:hAnsi="Times New Roman" w:cs="Times New Roman"/>
          <w:b/>
          <w:sz w:val="28"/>
          <w:szCs w:val="28"/>
        </w:rPr>
        <w:t xml:space="preserve">. </w:t>
      </w:r>
      <w:r w:rsidR="004578A7" w:rsidRPr="008E06DD">
        <w:rPr>
          <w:rFonts w:ascii="Times New Roman" w:hAnsi="Times New Roman" w:cs="Times New Roman"/>
          <w:b/>
          <w:sz w:val="28"/>
          <w:szCs w:val="28"/>
        </w:rPr>
        <w:t>Literatura</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7D45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1.</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Aasland</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OG, Olff M, Falkum E, Schweder T, Ursin H</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(1997) Health complaints</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and</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job</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stress</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in</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Norwegian</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physicians: the use of</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an</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overlapping</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questionnaire</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design</w:t>
      </w:r>
      <w:r w:rsidR="00E307C8">
        <w:rPr>
          <w:rFonts w:ascii="Times New Roman" w:hAnsi="Times New Roman" w:cs="Times New Roman"/>
          <w:sz w:val="24"/>
          <w:szCs w:val="24"/>
        </w:rPr>
        <w:t>.</w:t>
      </w:r>
      <w:r w:rsidRPr="004578A7">
        <w:rPr>
          <w:rFonts w:ascii="Times New Roman" w:hAnsi="Times New Roman" w:cs="Times New Roman"/>
          <w:sz w:val="24"/>
          <w:szCs w:val="24"/>
        </w:rPr>
        <w:t xml:space="preserve"> Soc Sci Med 45(11):1615-</w:t>
      </w:r>
      <w:r w:rsidR="00FC4133">
        <w:rPr>
          <w:rFonts w:ascii="Times New Roman" w:hAnsi="Times New Roman" w:cs="Times New Roman"/>
          <w:sz w:val="24"/>
          <w:szCs w:val="24"/>
        </w:rPr>
        <w:t>16</w:t>
      </w:r>
      <w:r w:rsidRPr="004578A7">
        <w:rPr>
          <w:rFonts w:ascii="Times New Roman" w:hAnsi="Times New Roman" w:cs="Times New Roman"/>
          <w:sz w:val="24"/>
          <w:szCs w:val="24"/>
        </w:rPr>
        <w:t>29.</w:t>
      </w:r>
    </w:p>
    <w:p w:rsidR="004578A7" w:rsidRPr="004578A7" w:rsidRDefault="00E307C8" w:rsidP="007D45B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AE524B" w:rsidRPr="00AE524B">
        <w:rPr>
          <w:rFonts w:ascii="Times New Roman" w:hAnsi="Times New Roman" w:cs="Times New Roman"/>
          <w:sz w:val="24"/>
          <w:szCs w:val="24"/>
        </w:rPr>
        <w:t>Alb</w:t>
      </w:r>
      <w:r w:rsidR="00AE524B">
        <w:rPr>
          <w:rFonts w:ascii="Times New Roman" w:hAnsi="Times New Roman" w:cs="Times New Roman"/>
          <w:sz w:val="24"/>
          <w:szCs w:val="24"/>
        </w:rPr>
        <w:t xml:space="preserve">ayrak, Kazemier, et al. (2004) </w:t>
      </w:r>
      <w:r w:rsidR="00AE524B" w:rsidRPr="00AE524B">
        <w:rPr>
          <w:rFonts w:ascii="Times New Roman" w:hAnsi="Times New Roman" w:cs="Times New Roman"/>
          <w:sz w:val="24"/>
          <w:szCs w:val="24"/>
        </w:rPr>
        <w:t xml:space="preserve">Current state of ergonomics of operating rooms of Dutch hospitals in the endoscopic era. Minim Invasive Ther Allied Technol 13(3): 156-160. </w:t>
      </w:r>
      <w:r w:rsidR="00AE524B" w:rsidRPr="00AE524B">
        <w:rPr>
          <w:rFonts w:ascii="Times New Roman" w:hAnsi="Times New Roman" w:cs="Times New Roman"/>
          <w:sz w:val="24"/>
          <w:szCs w:val="24"/>
        </w:rPr>
        <w:cr/>
      </w:r>
      <w:r>
        <w:rPr>
          <w:rFonts w:ascii="Times New Roman" w:hAnsi="Times New Roman" w:cs="Times New Roman"/>
          <w:sz w:val="24"/>
          <w:szCs w:val="24"/>
        </w:rPr>
        <w:t xml:space="preserve">3. </w:t>
      </w:r>
      <w:r w:rsidR="004578A7" w:rsidRPr="004578A7">
        <w:rPr>
          <w:rFonts w:ascii="Times New Roman" w:hAnsi="Times New Roman" w:cs="Times New Roman"/>
          <w:sz w:val="24"/>
          <w:szCs w:val="24"/>
        </w:rPr>
        <w:t>Belt D (2001) Proverbs shine light on ergonomics. J Calif Dent Assoc 29(7): 478-</w:t>
      </w:r>
      <w:r>
        <w:rPr>
          <w:rFonts w:ascii="Times New Roman" w:hAnsi="Times New Roman" w:cs="Times New Roman"/>
          <w:sz w:val="24"/>
          <w:szCs w:val="24"/>
        </w:rPr>
        <w:t>480.</w:t>
      </w:r>
    </w:p>
    <w:p w:rsidR="004578A7" w:rsidRPr="004578A7" w:rsidRDefault="004578A7" w:rsidP="007D45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4.</w:t>
      </w:r>
      <w:r w:rsidR="00E307C8">
        <w:rPr>
          <w:rFonts w:ascii="Times New Roman" w:hAnsi="Times New Roman" w:cs="Times New Roman"/>
          <w:sz w:val="24"/>
          <w:szCs w:val="24"/>
        </w:rPr>
        <w:t xml:space="preserve"> </w:t>
      </w:r>
      <w:r w:rsidRPr="004578A7">
        <w:rPr>
          <w:rFonts w:ascii="Times New Roman" w:hAnsi="Times New Roman" w:cs="Times New Roman"/>
          <w:sz w:val="24"/>
          <w:szCs w:val="24"/>
        </w:rPr>
        <w:t>Berguer R</w:t>
      </w:r>
      <w:r w:rsidR="00E307C8">
        <w:rPr>
          <w:rFonts w:ascii="Times New Roman" w:hAnsi="Times New Roman" w:cs="Times New Roman"/>
          <w:sz w:val="24"/>
          <w:szCs w:val="24"/>
        </w:rPr>
        <w:t xml:space="preserve"> (1999) </w:t>
      </w:r>
      <w:r w:rsidRPr="004578A7">
        <w:rPr>
          <w:rFonts w:ascii="Times New Roman" w:hAnsi="Times New Roman" w:cs="Times New Roman"/>
          <w:sz w:val="24"/>
          <w:szCs w:val="24"/>
        </w:rPr>
        <w:t xml:space="preserve">Surgery and ergonomics. Arch Surg 134(9): 1011-1016.  </w:t>
      </w:r>
    </w:p>
    <w:p w:rsidR="004578A7" w:rsidRPr="004578A7" w:rsidRDefault="004578A7" w:rsidP="007D45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5.</w:t>
      </w:r>
      <w:r w:rsidR="00AE524B">
        <w:rPr>
          <w:rFonts w:ascii="Times New Roman" w:hAnsi="Times New Roman" w:cs="Times New Roman"/>
          <w:sz w:val="24"/>
          <w:szCs w:val="24"/>
        </w:rPr>
        <w:t xml:space="preserve"> </w:t>
      </w:r>
      <w:r w:rsidRPr="004578A7">
        <w:rPr>
          <w:rFonts w:ascii="Times New Roman" w:hAnsi="Times New Roman" w:cs="Times New Roman"/>
          <w:sz w:val="24"/>
          <w:szCs w:val="24"/>
        </w:rPr>
        <w:t>Bohr P</w:t>
      </w:r>
      <w:r w:rsidR="00AE524B">
        <w:rPr>
          <w:rFonts w:ascii="Times New Roman" w:hAnsi="Times New Roman" w:cs="Times New Roman"/>
          <w:sz w:val="24"/>
          <w:szCs w:val="24"/>
        </w:rPr>
        <w:t>C</w:t>
      </w:r>
      <w:r w:rsidRPr="004578A7">
        <w:rPr>
          <w:rFonts w:ascii="Times New Roman" w:hAnsi="Times New Roman" w:cs="Times New Roman"/>
          <w:sz w:val="24"/>
          <w:szCs w:val="24"/>
        </w:rPr>
        <w:t>, Evanoff</w:t>
      </w:r>
      <w:r w:rsidR="00AE524B">
        <w:rPr>
          <w:rFonts w:ascii="Times New Roman" w:hAnsi="Times New Roman" w:cs="Times New Roman"/>
          <w:sz w:val="24"/>
          <w:szCs w:val="24"/>
        </w:rPr>
        <w:t xml:space="preserve"> BA</w:t>
      </w:r>
      <w:r w:rsidRPr="004578A7">
        <w:rPr>
          <w:rFonts w:ascii="Times New Roman" w:hAnsi="Times New Roman" w:cs="Times New Roman"/>
          <w:sz w:val="24"/>
          <w:szCs w:val="24"/>
        </w:rPr>
        <w:t xml:space="preserve"> et al. (1997) Implementing participatory ergonomics teams among health care workers. Am J Ind Med 32(3): 190-196. </w:t>
      </w:r>
    </w:p>
    <w:p w:rsidR="004578A7" w:rsidRPr="004578A7" w:rsidRDefault="004578A7" w:rsidP="007D45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6.</w:t>
      </w:r>
      <w:r w:rsidR="00AE524B">
        <w:rPr>
          <w:rFonts w:ascii="Times New Roman" w:hAnsi="Times New Roman" w:cs="Times New Roman"/>
          <w:sz w:val="24"/>
          <w:szCs w:val="24"/>
        </w:rPr>
        <w:t xml:space="preserve"> </w:t>
      </w:r>
      <w:r w:rsidRPr="004578A7">
        <w:rPr>
          <w:rFonts w:ascii="Times New Roman" w:hAnsi="Times New Roman" w:cs="Times New Roman"/>
          <w:sz w:val="24"/>
          <w:szCs w:val="24"/>
        </w:rPr>
        <w:t>Booth RZ</w:t>
      </w:r>
      <w:r w:rsidR="00AE524B" w:rsidRPr="004578A7">
        <w:rPr>
          <w:rFonts w:ascii="Times New Roman" w:hAnsi="Times New Roman" w:cs="Times New Roman"/>
          <w:sz w:val="24"/>
          <w:szCs w:val="24"/>
        </w:rPr>
        <w:t xml:space="preserve"> </w:t>
      </w:r>
      <w:r w:rsidRPr="004578A7">
        <w:rPr>
          <w:rFonts w:ascii="Times New Roman" w:hAnsi="Times New Roman" w:cs="Times New Roman"/>
          <w:sz w:val="24"/>
          <w:szCs w:val="24"/>
        </w:rPr>
        <w:t>(2002) The nursin</w:t>
      </w:r>
      <w:r w:rsidR="00AE524B">
        <w:rPr>
          <w:rFonts w:ascii="Times New Roman" w:hAnsi="Times New Roman" w:cs="Times New Roman"/>
          <w:sz w:val="24"/>
          <w:szCs w:val="24"/>
        </w:rPr>
        <w:t>g shortage: a worldwide problem.</w:t>
      </w:r>
      <w:r w:rsidRPr="004578A7">
        <w:rPr>
          <w:rFonts w:ascii="Times New Roman" w:hAnsi="Times New Roman" w:cs="Times New Roman"/>
          <w:sz w:val="24"/>
          <w:szCs w:val="24"/>
        </w:rPr>
        <w:t xml:space="preserve"> Rev Lat Am Enfermagem 10 (3): 392-400.</w:t>
      </w:r>
    </w:p>
    <w:p w:rsidR="004578A7" w:rsidRPr="004578A7" w:rsidRDefault="004578A7" w:rsidP="007D45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7.</w:t>
      </w:r>
      <w:r w:rsidR="007D45B2">
        <w:rPr>
          <w:rFonts w:ascii="Times New Roman" w:hAnsi="Times New Roman" w:cs="Times New Roman"/>
          <w:sz w:val="24"/>
          <w:szCs w:val="24"/>
        </w:rPr>
        <w:t xml:space="preserve"> </w:t>
      </w:r>
      <w:r w:rsidRPr="004578A7">
        <w:rPr>
          <w:rFonts w:ascii="Times New Roman" w:hAnsi="Times New Roman" w:cs="Times New Roman"/>
          <w:sz w:val="24"/>
          <w:szCs w:val="24"/>
        </w:rPr>
        <w:t>Bosma H, Marmot MG, Hemingway H, Nicholson AC, Brunner E, Stansfeld SA (1997) Low job control and risk of coronary heart disease in Whitehall II (prospective cohort) study</w:t>
      </w:r>
      <w:r w:rsidR="007D45B2">
        <w:rPr>
          <w:rFonts w:ascii="Times New Roman" w:hAnsi="Times New Roman" w:cs="Times New Roman"/>
          <w:sz w:val="24"/>
          <w:szCs w:val="24"/>
        </w:rPr>
        <w:t>.</w:t>
      </w:r>
      <w:r w:rsidRPr="004578A7">
        <w:rPr>
          <w:rFonts w:ascii="Times New Roman" w:hAnsi="Times New Roman" w:cs="Times New Roman"/>
          <w:sz w:val="24"/>
          <w:szCs w:val="24"/>
        </w:rPr>
        <w:t xml:space="preserve"> BMJ 314 (7080): 558-</w:t>
      </w:r>
      <w:r w:rsidR="00FC4133">
        <w:rPr>
          <w:rFonts w:ascii="Times New Roman" w:hAnsi="Times New Roman" w:cs="Times New Roman"/>
          <w:sz w:val="24"/>
          <w:szCs w:val="24"/>
        </w:rPr>
        <w:t>5</w:t>
      </w:r>
      <w:r w:rsidRPr="004578A7">
        <w:rPr>
          <w:rFonts w:ascii="Times New Roman" w:hAnsi="Times New Roman" w:cs="Times New Roman"/>
          <w:sz w:val="24"/>
          <w:szCs w:val="24"/>
        </w:rPr>
        <w:t>65.</w:t>
      </w:r>
    </w:p>
    <w:p w:rsidR="004578A7" w:rsidRPr="004578A7" w:rsidRDefault="004578A7" w:rsidP="008A628C">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8.</w:t>
      </w:r>
      <w:r w:rsidR="00B90BFC">
        <w:rPr>
          <w:rFonts w:ascii="Times New Roman" w:hAnsi="Times New Roman" w:cs="Times New Roman"/>
          <w:sz w:val="24"/>
          <w:szCs w:val="24"/>
        </w:rPr>
        <w:t xml:space="preserve"> </w:t>
      </w:r>
      <w:r w:rsidRPr="004578A7">
        <w:rPr>
          <w:rFonts w:ascii="Times New Roman" w:hAnsi="Times New Roman" w:cs="Times New Roman"/>
          <w:sz w:val="24"/>
          <w:szCs w:val="24"/>
        </w:rPr>
        <w:t>Čivljak R, Begovac J (2004) Preporuke za prevenciju profesionalne ekspozicije zdravstvenih djelatnika infekcijama koje se prenose krvlju vol.1:4</w:t>
      </w:r>
    </w:p>
    <w:p w:rsidR="00B90BFC" w:rsidRPr="00B90BFC" w:rsidRDefault="004578A7" w:rsidP="008A628C">
      <w:pPr>
        <w:spacing w:after="0" w:line="360" w:lineRule="auto"/>
        <w:ind w:left="284" w:hanging="284"/>
        <w:jc w:val="both"/>
        <w:rPr>
          <w:rFonts w:ascii="Times New Roman" w:hAnsi="Times New Roman" w:cs="Times New Roman"/>
          <w:sz w:val="24"/>
          <w:szCs w:val="24"/>
          <w:lang w:val="hr-HR"/>
        </w:rPr>
      </w:pPr>
      <w:r w:rsidRPr="004578A7">
        <w:rPr>
          <w:rFonts w:ascii="Times New Roman" w:hAnsi="Times New Roman" w:cs="Times New Roman"/>
          <w:sz w:val="24"/>
          <w:szCs w:val="24"/>
        </w:rPr>
        <w:t>9.</w:t>
      </w:r>
      <w:r w:rsidR="00B90BFC">
        <w:rPr>
          <w:rFonts w:ascii="Times New Roman" w:hAnsi="Times New Roman" w:cs="Times New Roman"/>
          <w:sz w:val="24"/>
          <w:szCs w:val="24"/>
        </w:rPr>
        <w:t xml:space="preserve"> </w:t>
      </w:r>
      <w:r w:rsidRPr="004578A7">
        <w:rPr>
          <w:rFonts w:ascii="Times New Roman" w:hAnsi="Times New Roman" w:cs="Times New Roman"/>
          <w:sz w:val="24"/>
          <w:szCs w:val="24"/>
        </w:rPr>
        <w:t>Dečković –Vukres</w:t>
      </w:r>
      <w:r w:rsidR="00B90BFC">
        <w:rPr>
          <w:rFonts w:ascii="Times New Roman" w:hAnsi="Times New Roman" w:cs="Times New Roman"/>
          <w:sz w:val="24"/>
          <w:szCs w:val="24"/>
        </w:rPr>
        <w:t xml:space="preserve"> V</w:t>
      </w:r>
      <w:r w:rsidRPr="004578A7">
        <w:rPr>
          <w:rFonts w:ascii="Times New Roman" w:hAnsi="Times New Roman" w:cs="Times New Roman"/>
          <w:sz w:val="24"/>
          <w:szCs w:val="24"/>
        </w:rPr>
        <w:t>,</w:t>
      </w:r>
      <w:r w:rsidR="00B90BFC">
        <w:rPr>
          <w:rFonts w:ascii="Times New Roman" w:hAnsi="Times New Roman" w:cs="Times New Roman"/>
          <w:sz w:val="24"/>
          <w:szCs w:val="24"/>
        </w:rPr>
        <w:t xml:space="preserve"> </w:t>
      </w:r>
      <w:r w:rsidRPr="004578A7">
        <w:rPr>
          <w:rFonts w:ascii="Times New Roman" w:hAnsi="Times New Roman" w:cs="Times New Roman"/>
          <w:sz w:val="24"/>
          <w:szCs w:val="24"/>
        </w:rPr>
        <w:t>Hermen M</w:t>
      </w:r>
      <w:r w:rsidR="00B90BFC" w:rsidRPr="004578A7">
        <w:rPr>
          <w:rFonts w:ascii="Times New Roman" w:hAnsi="Times New Roman" w:cs="Times New Roman"/>
          <w:sz w:val="24"/>
          <w:szCs w:val="24"/>
        </w:rPr>
        <w:t xml:space="preserve"> </w:t>
      </w:r>
      <w:r w:rsidRPr="004578A7">
        <w:rPr>
          <w:rFonts w:ascii="Times New Roman" w:hAnsi="Times New Roman" w:cs="Times New Roman"/>
          <w:sz w:val="24"/>
          <w:szCs w:val="24"/>
        </w:rPr>
        <w:t>(2008)</w:t>
      </w:r>
      <w:r w:rsidR="00B90BFC">
        <w:rPr>
          <w:rFonts w:ascii="Times New Roman" w:hAnsi="Times New Roman" w:cs="Times New Roman"/>
          <w:sz w:val="24"/>
          <w:szCs w:val="24"/>
        </w:rPr>
        <w:t xml:space="preserve"> </w:t>
      </w:r>
      <w:r w:rsidRPr="004578A7">
        <w:rPr>
          <w:rFonts w:ascii="Times New Roman" w:hAnsi="Times New Roman" w:cs="Times New Roman"/>
          <w:sz w:val="24"/>
          <w:szCs w:val="24"/>
        </w:rPr>
        <w:t xml:space="preserve">Profesionalne bolesti u Hrvatskoj 2007. </w:t>
      </w:r>
      <w:r w:rsidR="00B90BFC">
        <w:rPr>
          <w:rFonts w:ascii="Times New Roman" w:hAnsi="Times New Roman" w:cs="Times New Roman"/>
          <w:sz w:val="24"/>
          <w:szCs w:val="24"/>
        </w:rPr>
        <w:t>g</w:t>
      </w:r>
      <w:r w:rsidRPr="004578A7">
        <w:rPr>
          <w:rFonts w:ascii="Times New Roman" w:hAnsi="Times New Roman" w:cs="Times New Roman"/>
          <w:sz w:val="24"/>
          <w:szCs w:val="24"/>
        </w:rPr>
        <w:t>odine</w:t>
      </w:r>
      <w:r w:rsidR="00B90BFC">
        <w:rPr>
          <w:rFonts w:ascii="Times New Roman" w:hAnsi="Times New Roman" w:cs="Times New Roman"/>
          <w:sz w:val="24"/>
          <w:szCs w:val="24"/>
        </w:rPr>
        <w:t>.</w:t>
      </w:r>
      <w:r w:rsidRPr="004578A7">
        <w:rPr>
          <w:rFonts w:ascii="Times New Roman" w:hAnsi="Times New Roman" w:cs="Times New Roman"/>
          <w:sz w:val="24"/>
          <w:szCs w:val="24"/>
        </w:rPr>
        <w:t xml:space="preserve"> </w:t>
      </w:r>
      <w:hyperlink r:id="rId23" w:history="1">
        <w:r w:rsidR="00B90BFC" w:rsidRPr="00B90BFC">
          <w:rPr>
            <w:rStyle w:val="Hyperlink"/>
            <w:rFonts w:ascii="Times New Roman" w:hAnsi="Times New Roman" w:cs="Times New Roman"/>
            <w:sz w:val="24"/>
            <w:szCs w:val="24"/>
            <w:lang w:val="hr-HR"/>
          </w:rPr>
          <w:t>http://www.hzjz.hr/publikacije/prof2007.pdf</w:t>
        </w:r>
      </w:hyperlink>
      <w:r w:rsidR="00B90BFC">
        <w:rPr>
          <w:rFonts w:ascii="Times New Roman" w:hAnsi="Times New Roman" w:cs="Times New Roman"/>
          <w:sz w:val="24"/>
          <w:szCs w:val="24"/>
        </w:rPr>
        <w:t xml:space="preserve"> </w:t>
      </w:r>
      <w:r w:rsidR="00B90BFC">
        <w:rPr>
          <w:rFonts w:ascii="Times New Roman" w:hAnsi="Times New Roman" w:cs="Times New Roman"/>
          <w:sz w:val="24"/>
          <w:szCs w:val="24"/>
          <w:lang w:val="hr-HR"/>
        </w:rPr>
        <w:t>Accessed 25 May 2014</w:t>
      </w:r>
    </w:p>
    <w:p w:rsidR="004578A7" w:rsidRPr="004578A7" w:rsidRDefault="004578A7" w:rsidP="00514877">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10.</w:t>
      </w:r>
      <w:r w:rsidR="00514877">
        <w:rPr>
          <w:rFonts w:ascii="Times New Roman" w:hAnsi="Times New Roman" w:cs="Times New Roman"/>
          <w:sz w:val="24"/>
          <w:szCs w:val="24"/>
        </w:rPr>
        <w:t xml:space="preserve"> </w:t>
      </w:r>
      <w:r w:rsidRPr="004578A7">
        <w:rPr>
          <w:rFonts w:ascii="Times New Roman" w:hAnsi="Times New Roman" w:cs="Times New Roman"/>
          <w:sz w:val="24"/>
          <w:szCs w:val="24"/>
        </w:rPr>
        <w:t>Elfering A, Grebner S, Semmer NK &amp; Gerber</w:t>
      </w:r>
      <w:r w:rsidR="00514877">
        <w:rPr>
          <w:rFonts w:ascii="Times New Roman" w:hAnsi="Times New Roman" w:cs="Times New Roman"/>
          <w:sz w:val="24"/>
          <w:szCs w:val="24"/>
        </w:rPr>
        <w:t xml:space="preserve"> </w:t>
      </w:r>
      <w:r w:rsidRPr="004578A7">
        <w:rPr>
          <w:rFonts w:ascii="Times New Roman" w:hAnsi="Times New Roman" w:cs="Times New Roman"/>
          <w:sz w:val="24"/>
          <w:szCs w:val="24"/>
        </w:rPr>
        <w:t>H</w:t>
      </w:r>
      <w:r w:rsidR="00514877">
        <w:rPr>
          <w:rFonts w:ascii="Times New Roman" w:hAnsi="Times New Roman" w:cs="Times New Roman"/>
          <w:sz w:val="24"/>
          <w:szCs w:val="24"/>
        </w:rPr>
        <w:t xml:space="preserve"> </w:t>
      </w:r>
      <w:r w:rsidRPr="004578A7">
        <w:rPr>
          <w:rFonts w:ascii="Times New Roman" w:hAnsi="Times New Roman" w:cs="Times New Roman"/>
          <w:sz w:val="24"/>
          <w:szCs w:val="24"/>
        </w:rPr>
        <w:t xml:space="preserve"> (2002)</w:t>
      </w:r>
      <w:r w:rsidR="00514877">
        <w:rPr>
          <w:rFonts w:ascii="Times New Roman" w:hAnsi="Times New Roman" w:cs="Times New Roman"/>
          <w:sz w:val="24"/>
          <w:szCs w:val="24"/>
        </w:rPr>
        <w:t xml:space="preserve"> </w:t>
      </w:r>
      <w:r w:rsidRPr="004578A7">
        <w:rPr>
          <w:rFonts w:ascii="Times New Roman" w:hAnsi="Times New Roman" w:cs="Times New Roman"/>
          <w:sz w:val="24"/>
          <w:szCs w:val="24"/>
        </w:rPr>
        <w:t>Time control, catecholamines and back pain among young nurses, Scand J Work Environ Health, 28(6):386-</w:t>
      </w:r>
      <w:r w:rsidR="00AF2542">
        <w:rPr>
          <w:rFonts w:ascii="Times New Roman" w:hAnsi="Times New Roman" w:cs="Times New Roman"/>
          <w:sz w:val="24"/>
          <w:szCs w:val="24"/>
        </w:rPr>
        <w:t>3</w:t>
      </w:r>
      <w:r w:rsidRPr="004578A7">
        <w:rPr>
          <w:rFonts w:ascii="Times New Roman" w:hAnsi="Times New Roman" w:cs="Times New Roman"/>
          <w:sz w:val="24"/>
          <w:szCs w:val="24"/>
        </w:rPr>
        <w:t>93.</w:t>
      </w:r>
    </w:p>
    <w:p w:rsidR="004578A7" w:rsidRPr="004578A7" w:rsidRDefault="004578A7" w:rsidP="00AF2542">
      <w:pPr>
        <w:spacing w:after="0" w:line="360" w:lineRule="auto"/>
        <w:ind w:left="426" w:hanging="426"/>
        <w:jc w:val="both"/>
        <w:rPr>
          <w:rFonts w:ascii="Times New Roman" w:hAnsi="Times New Roman" w:cs="Times New Roman"/>
          <w:sz w:val="24"/>
          <w:szCs w:val="24"/>
        </w:rPr>
      </w:pPr>
      <w:r w:rsidRPr="004578A7">
        <w:rPr>
          <w:rFonts w:ascii="Times New Roman" w:hAnsi="Times New Roman" w:cs="Times New Roman"/>
          <w:sz w:val="24"/>
          <w:szCs w:val="24"/>
        </w:rPr>
        <w:t>11.</w:t>
      </w:r>
      <w:r w:rsidR="00FC4133">
        <w:rPr>
          <w:rFonts w:ascii="Times New Roman" w:hAnsi="Times New Roman" w:cs="Times New Roman"/>
          <w:sz w:val="24"/>
          <w:szCs w:val="24"/>
        </w:rPr>
        <w:t xml:space="preserve"> </w:t>
      </w:r>
      <w:r w:rsidR="00AF2542">
        <w:rPr>
          <w:rFonts w:ascii="Times New Roman" w:hAnsi="Times New Roman" w:cs="Times New Roman"/>
          <w:sz w:val="24"/>
          <w:szCs w:val="24"/>
        </w:rPr>
        <w:t xml:space="preserve">Fragala G (1995) </w:t>
      </w:r>
      <w:r w:rsidRPr="004578A7">
        <w:rPr>
          <w:rFonts w:ascii="Times New Roman" w:hAnsi="Times New Roman" w:cs="Times New Roman"/>
          <w:sz w:val="24"/>
          <w:szCs w:val="24"/>
        </w:rPr>
        <w:t xml:space="preserve">An ergonomics system aimed at preventing back injuries in health care. J Healthc Risk Manag 15(2): 7-10. </w:t>
      </w:r>
    </w:p>
    <w:p w:rsidR="004578A7" w:rsidRPr="004578A7" w:rsidRDefault="004578A7" w:rsidP="00AC18FE">
      <w:pPr>
        <w:spacing w:after="0" w:line="360" w:lineRule="auto"/>
        <w:ind w:left="426" w:hanging="426"/>
        <w:jc w:val="both"/>
        <w:rPr>
          <w:rFonts w:ascii="Times New Roman" w:hAnsi="Times New Roman" w:cs="Times New Roman"/>
          <w:sz w:val="24"/>
          <w:szCs w:val="24"/>
        </w:rPr>
      </w:pPr>
      <w:r w:rsidRPr="004578A7">
        <w:rPr>
          <w:rFonts w:ascii="Times New Roman" w:hAnsi="Times New Roman" w:cs="Times New Roman"/>
          <w:sz w:val="24"/>
          <w:szCs w:val="24"/>
        </w:rPr>
        <w:t>12.</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Golubić R</w:t>
      </w:r>
      <w:r w:rsidR="00AC18FE" w:rsidRPr="004578A7">
        <w:rPr>
          <w:rFonts w:ascii="Times New Roman" w:hAnsi="Times New Roman" w:cs="Times New Roman"/>
          <w:sz w:val="24"/>
          <w:szCs w:val="24"/>
        </w:rPr>
        <w:t xml:space="preserve"> </w:t>
      </w:r>
      <w:r w:rsidRPr="004578A7">
        <w:rPr>
          <w:rFonts w:ascii="Times New Roman" w:hAnsi="Times New Roman" w:cs="Times New Roman"/>
          <w:sz w:val="24"/>
          <w:szCs w:val="24"/>
        </w:rPr>
        <w:t>(2010)</w:t>
      </w:r>
      <w:r w:rsidR="00743042">
        <w:rPr>
          <w:rFonts w:ascii="Times New Roman" w:hAnsi="Times New Roman" w:cs="Times New Roman"/>
          <w:sz w:val="24"/>
          <w:szCs w:val="24"/>
        </w:rPr>
        <w:t xml:space="preserve"> </w:t>
      </w:r>
      <w:r w:rsidRPr="004578A7">
        <w:rPr>
          <w:rFonts w:ascii="Times New Roman" w:hAnsi="Times New Roman" w:cs="Times New Roman"/>
          <w:sz w:val="24"/>
          <w:szCs w:val="24"/>
        </w:rPr>
        <w:t>Domene</w:t>
      </w:r>
      <w:r w:rsidR="00743042">
        <w:rPr>
          <w:rFonts w:ascii="Times New Roman" w:hAnsi="Times New Roman" w:cs="Times New Roman"/>
          <w:sz w:val="24"/>
          <w:szCs w:val="24"/>
        </w:rPr>
        <w:t xml:space="preserve"> </w:t>
      </w:r>
      <w:r w:rsidRPr="004578A7">
        <w:rPr>
          <w:rFonts w:ascii="Times New Roman" w:hAnsi="Times New Roman" w:cs="Times New Roman"/>
          <w:sz w:val="24"/>
          <w:szCs w:val="24"/>
        </w:rPr>
        <w:t>kvalitete</w:t>
      </w:r>
      <w:r w:rsidR="00743042">
        <w:rPr>
          <w:rFonts w:ascii="Times New Roman" w:hAnsi="Times New Roman" w:cs="Times New Roman"/>
          <w:sz w:val="24"/>
          <w:szCs w:val="24"/>
        </w:rPr>
        <w:t xml:space="preserve"> </w:t>
      </w:r>
      <w:r w:rsidRPr="004578A7">
        <w:rPr>
          <w:rFonts w:ascii="Times New Roman" w:hAnsi="Times New Roman" w:cs="Times New Roman"/>
          <w:sz w:val="24"/>
          <w:szCs w:val="24"/>
        </w:rPr>
        <w:t>života</w:t>
      </w:r>
      <w:r w:rsidR="00743042">
        <w:rPr>
          <w:rFonts w:ascii="Times New Roman" w:hAnsi="Times New Roman" w:cs="Times New Roman"/>
          <w:sz w:val="24"/>
          <w:szCs w:val="24"/>
        </w:rPr>
        <w:t xml:space="preserve"> </w:t>
      </w:r>
      <w:r w:rsidRPr="004578A7">
        <w:rPr>
          <w:rFonts w:ascii="Times New Roman" w:hAnsi="Times New Roman" w:cs="Times New Roman"/>
          <w:sz w:val="24"/>
          <w:szCs w:val="24"/>
        </w:rPr>
        <w:t>kao</w:t>
      </w:r>
      <w:r w:rsidR="00743042">
        <w:rPr>
          <w:rFonts w:ascii="Times New Roman" w:hAnsi="Times New Roman" w:cs="Times New Roman"/>
          <w:sz w:val="24"/>
          <w:szCs w:val="24"/>
        </w:rPr>
        <w:t xml:space="preserve"> </w:t>
      </w:r>
      <w:r w:rsidRPr="004578A7">
        <w:rPr>
          <w:rFonts w:ascii="Times New Roman" w:hAnsi="Times New Roman" w:cs="Times New Roman"/>
          <w:sz w:val="24"/>
          <w:szCs w:val="24"/>
        </w:rPr>
        <w:t>prediktori</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radne</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sposobnosti</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bolničkih</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zdravstvenih</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djelatnika.</w:t>
      </w:r>
      <w:r w:rsidR="00394017">
        <w:rPr>
          <w:rFonts w:ascii="Times New Roman" w:hAnsi="Times New Roman" w:cs="Times New Roman"/>
          <w:sz w:val="24"/>
          <w:szCs w:val="24"/>
        </w:rPr>
        <w:t xml:space="preserve"> </w:t>
      </w:r>
      <w:r w:rsidRPr="004578A7">
        <w:rPr>
          <w:rFonts w:ascii="Times New Roman" w:hAnsi="Times New Roman" w:cs="Times New Roman"/>
          <w:sz w:val="24"/>
          <w:szCs w:val="24"/>
        </w:rPr>
        <w:t>Doktorska</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disertacija.</w:t>
      </w:r>
    </w:p>
    <w:p w:rsidR="004578A7" w:rsidRDefault="004578A7" w:rsidP="00397A00">
      <w:pPr>
        <w:spacing w:after="0" w:line="360" w:lineRule="auto"/>
        <w:ind w:left="426" w:hanging="426"/>
        <w:jc w:val="both"/>
        <w:rPr>
          <w:rFonts w:ascii="Times New Roman" w:hAnsi="Times New Roman" w:cs="Times New Roman"/>
          <w:sz w:val="24"/>
          <w:szCs w:val="24"/>
        </w:rPr>
      </w:pPr>
      <w:r w:rsidRPr="004578A7">
        <w:rPr>
          <w:rFonts w:ascii="Times New Roman" w:hAnsi="Times New Roman" w:cs="Times New Roman"/>
          <w:sz w:val="24"/>
          <w:szCs w:val="24"/>
        </w:rPr>
        <w:t>13.</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Karasek</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 xml:space="preserve"> R</w:t>
      </w:r>
      <w:r w:rsidR="00AC18FE">
        <w:rPr>
          <w:rFonts w:ascii="Times New Roman" w:hAnsi="Times New Roman" w:cs="Times New Roman"/>
          <w:sz w:val="24"/>
          <w:szCs w:val="24"/>
        </w:rPr>
        <w:t xml:space="preserve"> et al. (</w:t>
      </w:r>
      <w:r w:rsidRPr="004578A7">
        <w:rPr>
          <w:rFonts w:ascii="Times New Roman" w:hAnsi="Times New Roman" w:cs="Times New Roman"/>
          <w:sz w:val="24"/>
          <w:szCs w:val="24"/>
        </w:rPr>
        <w:t>1981) Job decisionl</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atitude, job</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demands, and</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cardiovascular</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disease: a prospective</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study</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of</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Swedishmen. Am J Public Health</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 xml:space="preserve"> 71(7): 694-705.</w:t>
      </w:r>
    </w:p>
    <w:p w:rsidR="004578A7" w:rsidRPr="004578A7" w:rsidRDefault="004578A7" w:rsidP="00397A00">
      <w:pPr>
        <w:spacing w:after="0" w:line="360" w:lineRule="auto"/>
        <w:ind w:left="426" w:hanging="426"/>
        <w:jc w:val="both"/>
        <w:rPr>
          <w:rFonts w:ascii="Times New Roman" w:hAnsi="Times New Roman" w:cs="Times New Roman"/>
          <w:sz w:val="24"/>
          <w:szCs w:val="24"/>
        </w:rPr>
      </w:pPr>
      <w:r w:rsidRPr="004578A7">
        <w:rPr>
          <w:rFonts w:ascii="Times New Roman" w:hAnsi="Times New Roman" w:cs="Times New Roman"/>
          <w:sz w:val="24"/>
          <w:szCs w:val="24"/>
        </w:rPr>
        <w:t>14.</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Knežević</w:t>
      </w:r>
      <w:r w:rsidR="00AC18FE">
        <w:rPr>
          <w:rFonts w:ascii="Times New Roman" w:hAnsi="Times New Roman" w:cs="Times New Roman"/>
          <w:sz w:val="24"/>
          <w:szCs w:val="24"/>
        </w:rPr>
        <w:t xml:space="preserve"> </w:t>
      </w:r>
      <w:r w:rsidRPr="004578A7">
        <w:rPr>
          <w:rFonts w:ascii="Times New Roman" w:hAnsi="Times New Roman" w:cs="Times New Roman"/>
          <w:sz w:val="24"/>
          <w:szCs w:val="24"/>
        </w:rPr>
        <w:t xml:space="preserve"> B (2010) Stres na radu i radna sposobnost zdravstvenih djelatnika u bolnicama. Doktorska disertacija.</w:t>
      </w:r>
    </w:p>
    <w:p w:rsidR="004578A7" w:rsidRPr="004578A7" w:rsidRDefault="00397A00"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w:t>
      </w:r>
      <w:r w:rsidR="004578A7" w:rsidRPr="004578A7">
        <w:rPr>
          <w:rFonts w:ascii="Times New Roman" w:hAnsi="Times New Roman" w:cs="Times New Roman"/>
          <w:sz w:val="24"/>
          <w:szCs w:val="24"/>
        </w:rPr>
        <w:t xml:space="preserve"> Legg SJ (1987)</w:t>
      </w:r>
      <w:r>
        <w:rPr>
          <w:rFonts w:ascii="Times New Roman" w:hAnsi="Times New Roman" w:cs="Times New Roman"/>
          <w:sz w:val="24"/>
          <w:szCs w:val="24"/>
        </w:rPr>
        <w:t xml:space="preserve"> </w:t>
      </w:r>
      <w:r w:rsidR="004578A7" w:rsidRPr="004578A7">
        <w:rPr>
          <w:rFonts w:ascii="Times New Roman" w:hAnsi="Times New Roman" w:cs="Times New Roman"/>
          <w:sz w:val="24"/>
          <w:szCs w:val="24"/>
        </w:rPr>
        <w:t>Physiological ergonomics in nursing. Int J Nurs Stud 24(4): 299-</w:t>
      </w:r>
      <w:r>
        <w:rPr>
          <w:rFonts w:ascii="Times New Roman" w:hAnsi="Times New Roman" w:cs="Times New Roman"/>
          <w:sz w:val="24"/>
          <w:szCs w:val="24"/>
        </w:rPr>
        <w:t>305.</w:t>
      </w:r>
    </w:p>
    <w:p w:rsidR="007576C4" w:rsidRDefault="007576C4" w:rsidP="00CF0585">
      <w:pPr>
        <w:spacing w:after="0" w:line="360" w:lineRule="auto"/>
        <w:jc w:val="both"/>
        <w:rPr>
          <w:rFonts w:ascii="Times New Roman" w:hAnsi="Times New Roman" w:cs="Times New Roman"/>
          <w:sz w:val="24"/>
          <w:szCs w:val="24"/>
        </w:rPr>
      </w:pPr>
    </w:p>
    <w:p w:rsidR="004578A7" w:rsidRPr="004578A7" w:rsidRDefault="002F1541" w:rsidP="00DF597C">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4578A7" w:rsidRPr="004578A7">
        <w:rPr>
          <w:rFonts w:ascii="Times New Roman" w:hAnsi="Times New Roman" w:cs="Times New Roman"/>
          <w:sz w:val="24"/>
          <w:szCs w:val="24"/>
        </w:rPr>
        <w:t>Marshall DE</w:t>
      </w:r>
      <w:r>
        <w:rPr>
          <w:rFonts w:ascii="Times New Roman" w:hAnsi="Times New Roman" w:cs="Times New Roman"/>
          <w:sz w:val="24"/>
          <w:szCs w:val="24"/>
        </w:rPr>
        <w:t>,</w:t>
      </w:r>
      <w:r w:rsidR="004578A7" w:rsidRPr="004578A7">
        <w:rPr>
          <w:rFonts w:ascii="Times New Roman" w:hAnsi="Times New Roman" w:cs="Times New Roman"/>
          <w:sz w:val="24"/>
          <w:szCs w:val="24"/>
        </w:rPr>
        <w:t xml:space="preserve"> Worthington </w:t>
      </w:r>
      <w:r>
        <w:rPr>
          <w:rFonts w:ascii="Times New Roman" w:hAnsi="Times New Roman" w:cs="Times New Roman"/>
          <w:sz w:val="24"/>
          <w:szCs w:val="24"/>
        </w:rPr>
        <w:t>K</w:t>
      </w:r>
      <w:r w:rsidRPr="002F1541">
        <w:rPr>
          <w:rFonts w:ascii="Times New Roman" w:hAnsi="Times New Roman" w:cs="Times New Roman"/>
          <w:sz w:val="24"/>
          <w:szCs w:val="24"/>
        </w:rPr>
        <w:t xml:space="preserve">A </w:t>
      </w:r>
      <w:r w:rsidR="004578A7" w:rsidRPr="004578A7">
        <w:rPr>
          <w:rFonts w:ascii="Times New Roman" w:hAnsi="Times New Roman" w:cs="Times New Roman"/>
          <w:sz w:val="24"/>
          <w:szCs w:val="24"/>
        </w:rPr>
        <w:t xml:space="preserve">(1993) "Ergonomics: designing patient care to </w:t>
      </w:r>
      <w:r w:rsidRPr="002F1541">
        <w:rPr>
          <w:rFonts w:ascii="Times New Roman" w:hAnsi="Times New Roman" w:cs="Times New Roman"/>
          <w:sz w:val="24"/>
          <w:szCs w:val="24"/>
        </w:rPr>
        <w:t>ﬁt the nurse</w:t>
      </w:r>
      <w:r w:rsidR="00022B59">
        <w:rPr>
          <w:rFonts w:ascii="Times New Roman" w:hAnsi="Times New Roman" w:cs="Times New Roman"/>
          <w:sz w:val="24"/>
          <w:szCs w:val="24"/>
        </w:rPr>
        <w:t xml:space="preserve">. Nursing </w:t>
      </w:r>
      <w:r w:rsidR="00022B59" w:rsidRPr="00022B59">
        <w:rPr>
          <w:rFonts w:ascii="Times New Roman" w:hAnsi="Times New Roman" w:cs="Times New Roman"/>
          <w:sz w:val="24"/>
          <w:szCs w:val="24"/>
        </w:rPr>
        <w:t>Dynamics,</w:t>
      </w:r>
      <w:r w:rsidR="00022B59">
        <w:rPr>
          <w:rFonts w:ascii="Times New Roman" w:hAnsi="Times New Roman" w:cs="Times New Roman"/>
          <w:sz w:val="24"/>
          <w:szCs w:val="24"/>
        </w:rPr>
        <w:t xml:space="preserve"> </w:t>
      </w:r>
      <w:r w:rsidR="00022B59" w:rsidRPr="00022B59">
        <w:rPr>
          <w:rFonts w:ascii="Times New Roman" w:hAnsi="Times New Roman" w:cs="Times New Roman"/>
          <w:sz w:val="24"/>
          <w:szCs w:val="24"/>
        </w:rPr>
        <w:t>2,</w:t>
      </w:r>
      <w:r w:rsidR="00022B59">
        <w:rPr>
          <w:rFonts w:ascii="Times New Roman" w:hAnsi="Times New Roman" w:cs="Times New Roman"/>
          <w:sz w:val="24"/>
          <w:szCs w:val="24"/>
        </w:rPr>
        <w:t xml:space="preserve"> </w:t>
      </w:r>
      <w:r w:rsidR="00022B59" w:rsidRPr="00022B59">
        <w:rPr>
          <w:rFonts w:ascii="Times New Roman" w:hAnsi="Times New Roman" w:cs="Times New Roman"/>
          <w:sz w:val="24"/>
          <w:szCs w:val="24"/>
        </w:rPr>
        <w:t>5–8,</w:t>
      </w:r>
      <w:r w:rsidR="00022B59">
        <w:rPr>
          <w:rFonts w:ascii="Times New Roman" w:hAnsi="Times New Roman" w:cs="Times New Roman"/>
          <w:sz w:val="24"/>
          <w:szCs w:val="24"/>
        </w:rPr>
        <w:t xml:space="preserve"> </w:t>
      </w:r>
      <w:r w:rsidR="00022B59" w:rsidRPr="00022B59">
        <w:rPr>
          <w:rFonts w:ascii="Times New Roman" w:hAnsi="Times New Roman" w:cs="Times New Roman"/>
          <w:sz w:val="24"/>
          <w:szCs w:val="24"/>
        </w:rPr>
        <w:t>10</w:t>
      </w:r>
      <w:r w:rsidR="00022B59">
        <w:rPr>
          <w:rFonts w:ascii="Times New Roman" w:hAnsi="Times New Roman" w:cs="Times New Roman"/>
          <w:sz w:val="24"/>
          <w:szCs w:val="24"/>
        </w:rPr>
        <w:t>.</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17.</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McCunney</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RJ (1994)</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Psychiatric</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Aspects</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of</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Occupational Medicine</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In: A Practical</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Approach to Occupational</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and</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Enviromental Medicine,</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Little, Brown andCompany, Boston, 267-71.</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18.</w:t>
      </w:r>
      <w:r w:rsidR="005635ED">
        <w:rPr>
          <w:rFonts w:ascii="Times New Roman" w:hAnsi="Times New Roman" w:cs="Times New Roman"/>
          <w:sz w:val="24"/>
          <w:szCs w:val="24"/>
        </w:rPr>
        <w:t xml:space="preserve"> </w:t>
      </w:r>
      <w:r w:rsidRPr="004578A7">
        <w:rPr>
          <w:rFonts w:ascii="Times New Roman" w:hAnsi="Times New Roman" w:cs="Times New Roman"/>
          <w:sz w:val="24"/>
          <w:szCs w:val="24"/>
        </w:rPr>
        <w:t>Milošević</w:t>
      </w:r>
      <w:r w:rsidR="005635ED">
        <w:rPr>
          <w:rFonts w:ascii="Times New Roman" w:hAnsi="Times New Roman" w:cs="Times New Roman"/>
          <w:sz w:val="24"/>
          <w:szCs w:val="24"/>
        </w:rPr>
        <w:t xml:space="preserve"> </w:t>
      </w:r>
      <w:r w:rsidRPr="004578A7">
        <w:rPr>
          <w:rFonts w:ascii="Times New Roman" w:hAnsi="Times New Roman" w:cs="Times New Roman"/>
          <w:sz w:val="24"/>
          <w:szCs w:val="24"/>
        </w:rPr>
        <w:t>M</w:t>
      </w:r>
      <w:r w:rsidR="005635ED">
        <w:rPr>
          <w:rFonts w:ascii="Times New Roman" w:hAnsi="Times New Roman" w:cs="Times New Roman"/>
          <w:sz w:val="24"/>
          <w:szCs w:val="24"/>
        </w:rPr>
        <w:t xml:space="preserve"> (2010</w:t>
      </w:r>
      <w:r w:rsidRPr="004578A7">
        <w:rPr>
          <w:rFonts w:ascii="Times New Roman" w:hAnsi="Times New Roman" w:cs="Times New Roman"/>
          <w:sz w:val="24"/>
          <w:szCs w:val="24"/>
        </w:rPr>
        <w:t>) Izrada mjernog instrumenta stresa na radnom mjestu bolničkih zdravstvenih djelatnika i procjena njegove uporabne vrijednosti / doktorska disertacija. Zagreb: Sveučilište u Zagrebu,</w:t>
      </w:r>
      <w:r w:rsidR="00022B59">
        <w:rPr>
          <w:rFonts w:ascii="Times New Roman" w:hAnsi="Times New Roman" w:cs="Times New Roman"/>
          <w:sz w:val="24"/>
          <w:szCs w:val="24"/>
        </w:rPr>
        <w:t xml:space="preserve"> </w:t>
      </w:r>
      <w:r w:rsidRPr="004578A7">
        <w:rPr>
          <w:rFonts w:ascii="Times New Roman" w:hAnsi="Times New Roman" w:cs="Times New Roman"/>
          <w:sz w:val="24"/>
          <w:szCs w:val="24"/>
        </w:rPr>
        <w:t>Medicinski fakultet.</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19.</w:t>
      </w:r>
      <w:r w:rsidR="009C66FD">
        <w:rPr>
          <w:rFonts w:ascii="Times New Roman" w:hAnsi="Times New Roman" w:cs="Times New Roman"/>
          <w:sz w:val="24"/>
          <w:szCs w:val="24"/>
        </w:rPr>
        <w:t xml:space="preserve"> </w:t>
      </w:r>
      <w:r w:rsidRPr="004578A7">
        <w:rPr>
          <w:rFonts w:ascii="Times New Roman" w:hAnsi="Times New Roman" w:cs="Times New Roman"/>
          <w:sz w:val="24"/>
          <w:szCs w:val="24"/>
        </w:rPr>
        <w:t>Milošević M, Knežević B, Golubić</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R, Mustajbegović</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J, Matec</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L, Debeljak M</w:t>
      </w:r>
      <w:r w:rsidR="003D56BC" w:rsidRPr="004578A7">
        <w:rPr>
          <w:rFonts w:ascii="Times New Roman" w:hAnsi="Times New Roman" w:cs="Times New Roman"/>
          <w:sz w:val="24"/>
          <w:szCs w:val="24"/>
        </w:rPr>
        <w:t xml:space="preserve"> </w:t>
      </w:r>
      <w:r w:rsidRPr="004578A7">
        <w:rPr>
          <w:rFonts w:ascii="Times New Roman" w:hAnsi="Times New Roman" w:cs="Times New Roman"/>
          <w:sz w:val="24"/>
          <w:szCs w:val="24"/>
        </w:rPr>
        <w:t>(2007)</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Differences</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in</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stress</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perceptions</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between</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physicians</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in</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surgical</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and</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non-surgical</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specialities, in</w:t>
      </w:r>
      <w:r w:rsidR="003D56BC">
        <w:rPr>
          <w:rFonts w:ascii="Times New Roman" w:hAnsi="Times New Roman" w:cs="Times New Roman"/>
          <w:sz w:val="24"/>
          <w:szCs w:val="24"/>
        </w:rPr>
        <w:t xml:space="preserve"> </w:t>
      </w:r>
      <w:r w:rsidRPr="004578A7">
        <w:rPr>
          <w:rFonts w:ascii="Times New Roman" w:hAnsi="Times New Roman" w:cs="Times New Roman"/>
          <w:sz w:val="24"/>
          <w:szCs w:val="24"/>
        </w:rPr>
        <w:t>Budapest Meeting Abstract. Budapest, Hungary, 466-467.</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20.</w:t>
      </w:r>
      <w:r w:rsidR="003239B3">
        <w:rPr>
          <w:rFonts w:ascii="Times New Roman" w:hAnsi="Times New Roman" w:cs="Times New Roman"/>
          <w:sz w:val="24"/>
          <w:szCs w:val="24"/>
        </w:rPr>
        <w:t xml:space="preserve"> </w:t>
      </w:r>
      <w:r w:rsidRPr="004578A7">
        <w:rPr>
          <w:rFonts w:ascii="Times New Roman" w:hAnsi="Times New Roman" w:cs="Times New Roman"/>
          <w:sz w:val="24"/>
          <w:szCs w:val="24"/>
        </w:rPr>
        <w:t>Mustajbegović J</w:t>
      </w:r>
      <w:r w:rsidR="003239B3">
        <w:rPr>
          <w:rFonts w:ascii="Times New Roman" w:hAnsi="Times New Roman" w:cs="Times New Roman"/>
          <w:sz w:val="24"/>
          <w:szCs w:val="24"/>
        </w:rPr>
        <w:t>,</w:t>
      </w:r>
      <w:r w:rsidRPr="004578A7">
        <w:rPr>
          <w:rFonts w:ascii="Times New Roman" w:hAnsi="Times New Roman" w:cs="Times New Roman"/>
          <w:sz w:val="24"/>
          <w:szCs w:val="24"/>
        </w:rPr>
        <w:t xml:space="preserve"> Milošević M, Knežević B (2008) Temeljni čimbenik kvalitete rada u zdravstvu: Sigurnost i zdravlje na radu medicinske sestre</w:t>
      </w:r>
      <w:r w:rsidR="003239B3">
        <w:rPr>
          <w:rFonts w:ascii="Times New Roman" w:hAnsi="Times New Roman" w:cs="Times New Roman"/>
          <w:sz w:val="24"/>
          <w:szCs w:val="24"/>
        </w:rPr>
        <w:t xml:space="preserve">. HUMS, </w:t>
      </w:r>
      <w:r w:rsidRPr="004578A7">
        <w:rPr>
          <w:rFonts w:ascii="Times New Roman" w:hAnsi="Times New Roman" w:cs="Times New Roman"/>
          <w:sz w:val="24"/>
          <w:szCs w:val="24"/>
        </w:rPr>
        <w:t>Sveučilište u Zagrebu, Medicinski fakultet, Škola narodnog zdravlja «Andrija Štampar‹‹</w:t>
      </w:r>
      <w:r w:rsidR="003239B3">
        <w:rPr>
          <w:rFonts w:ascii="Times New Roman" w:hAnsi="Times New Roman" w:cs="Times New Roman"/>
          <w:sz w:val="24"/>
          <w:szCs w:val="24"/>
        </w:rPr>
        <w:t>.</w:t>
      </w:r>
    </w:p>
    <w:p w:rsid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21.</w:t>
      </w:r>
      <w:r w:rsidR="003239B3">
        <w:rPr>
          <w:rFonts w:ascii="Times New Roman" w:hAnsi="Times New Roman" w:cs="Times New Roman"/>
          <w:sz w:val="24"/>
          <w:szCs w:val="24"/>
        </w:rPr>
        <w:t xml:space="preserve"> </w:t>
      </w:r>
      <w:r w:rsidRPr="004578A7">
        <w:rPr>
          <w:rFonts w:ascii="Times New Roman" w:hAnsi="Times New Roman" w:cs="Times New Roman"/>
          <w:sz w:val="24"/>
          <w:szCs w:val="24"/>
        </w:rPr>
        <w:t xml:space="preserve">Mustajbegović </w:t>
      </w:r>
      <w:r w:rsidR="003239B3">
        <w:rPr>
          <w:rFonts w:ascii="Times New Roman" w:hAnsi="Times New Roman" w:cs="Times New Roman"/>
          <w:sz w:val="24"/>
          <w:szCs w:val="24"/>
        </w:rPr>
        <w:t xml:space="preserve"> </w:t>
      </w:r>
      <w:r w:rsidRPr="004578A7">
        <w:rPr>
          <w:rFonts w:ascii="Times New Roman" w:hAnsi="Times New Roman" w:cs="Times New Roman"/>
          <w:sz w:val="24"/>
          <w:szCs w:val="24"/>
        </w:rPr>
        <w:t xml:space="preserve">J, </w:t>
      </w:r>
      <w:r w:rsidR="003239B3">
        <w:rPr>
          <w:rFonts w:ascii="Times New Roman" w:hAnsi="Times New Roman" w:cs="Times New Roman"/>
          <w:sz w:val="24"/>
          <w:szCs w:val="24"/>
        </w:rPr>
        <w:t xml:space="preserve"> </w:t>
      </w:r>
      <w:r w:rsidRPr="004578A7">
        <w:rPr>
          <w:rFonts w:ascii="Times New Roman" w:hAnsi="Times New Roman" w:cs="Times New Roman"/>
          <w:sz w:val="24"/>
          <w:szCs w:val="24"/>
        </w:rPr>
        <w:t xml:space="preserve">Skoko – Poljak D (2013) Nacrt -  </w:t>
      </w:r>
      <w:r w:rsidR="00FD4C89">
        <w:rPr>
          <w:rFonts w:ascii="Times New Roman" w:hAnsi="Times New Roman" w:cs="Times New Roman"/>
          <w:sz w:val="24"/>
          <w:szCs w:val="24"/>
        </w:rPr>
        <w:t>N</w:t>
      </w:r>
      <w:r w:rsidRPr="004578A7">
        <w:rPr>
          <w:rFonts w:ascii="Times New Roman" w:hAnsi="Times New Roman" w:cs="Times New Roman"/>
          <w:sz w:val="24"/>
          <w:szCs w:val="24"/>
        </w:rPr>
        <w:t>acionalni program zaštite zdravlja i sigurnosti na radu osoba zaposlenih u djelatnosti zdravstvene zaštite za razdoblje 2013.-2020.</w:t>
      </w:r>
      <w:r w:rsidR="003239B3">
        <w:rPr>
          <w:rFonts w:ascii="Times New Roman" w:hAnsi="Times New Roman" w:cs="Times New Roman"/>
          <w:sz w:val="24"/>
          <w:szCs w:val="24"/>
        </w:rPr>
        <w:t xml:space="preserve"> </w:t>
      </w:r>
      <w:hyperlink r:id="rId24" w:history="1">
        <w:r w:rsidR="00836D3C" w:rsidRPr="00B33BD1">
          <w:rPr>
            <w:rStyle w:val="Hyperlink"/>
            <w:rFonts w:ascii="Times New Roman" w:hAnsi="Times New Roman" w:cs="Times New Roman"/>
            <w:sz w:val="24"/>
            <w:szCs w:val="24"/>
          </w:rPr>
          <w:t>http://www.zdravlje.hr/</w:t>
        </w:r>
      </w:hyperlink>
      <w:r w:rsidR="00836D3C">
        <w:rPr>
          <w:rFonts w:ascii="Times New Roman" w:hAnsi="Times New Roman" w:cs="Times New Roman"/>
          <w:sz w:val="24"/>
          <w:szCs w:val="24"/>
        </w:rPr>
        <w:t xml:space="preserve"> </w:t>
      </w:r>
      <w:r w:rsidR="00836D3C" w:rsidRPr="00836D3C">
        <w:rPr>
          <w:rFonts w:ascii="Times New Roman" w:hAnsi="Times New Roman" w:cs="Times New Roman"/>
          <w:sz w:val="24"/>
          <w:szCs w:val="24"/>
        </w:rPr>
        <w:t>Accessed 25 May 2014</w:t>
      </w:r>
    </w:p>
    <w:p w:rsidR="00B8764B" w:rsidRPr="004578A7" w:rsidRDefault="00346DB2" w:rsidP="00346DB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22. </w:t>
      </w:r>
      <w:r w:rsidR="00B8764B" w:rsidRPr="004578A7">
        <w:rPr>
          <w:rFonts w:ascii="Times New Roman" w:hAnsi="Times New Roman" w:cs="Times New Roman"/>
          <w:sz w:val="24"/>
          <w:szCs w:val="24"/>
        </w:rPr>
        <w:t xml:space="preserve">NIOSH </w:t>
      </w:r>
      <w:r>
        <w:rPr>
          <w:rFonts w:ascii="Times New Roman" w:hAnsi="Times New Roman" w:cs="Times New Roman"/>
          <w:sz w:val="24"/>
          <w:szCs w:val="24"/>
        </w:rPr>
        <w:t xml:space="preserve">(2009) </w:t>
      </w:r>
      <w:r w:rsidR="00B8764B" w:rsidRPr="004578A7">
        <w:rPr>
          <w:rFonts w:ascii="Times New Roman" w:hAnsi="Times New Roman" w:cs="Times New Roman"/>
          <w:sz w:val="24"/>
          <w:szCs w:val="24"/>
        </w:rPr>
        <w:t>Stress at work, DHHS – NIOSH</w:t>
      </w:r>
      <w:r w:rsidR="00B8764B">
        <w:rPr>
          <w:rFonts w:ascii="Times New Roman" w:hAnsi="Times New Roman" w:cs="Times New Roman"/>
          <w:sz w:val="24"/>
          <w:szCs w:val="24"/>
        </w:rPr>
        <w:t xml:space="preserve"> </w:t>
      </w:r>
      <w:r w:rsidR="00B8764B" w:rsidRPr="004578A7">
        <w:rPr>
          <w:rFonts w:ascii="Times New Roman" w:hAnsi="Times New Roman" w:cs="Times New Roman"/>
          <w:sz w:val="24"/>
          <w:szCs w:val="24"/>
        </w:rPr>
        <w:t xml:space="preserve">Publication No 99-101. </w:t>
      </w:r>
      <w:hyperlink r:id="rId25" w:history="1">
        <w:r w:rsidRPr="00B33BD1">
          <w:rPr>
            <w:rStyle w:val="Hyperlink"/>
            <w:rFonts w:ascii="Times New Roman" w:hAnsi="Times New Roman" w:cs="Times New Roman"/>
            <w:sz w:val="24"/>
            <w:szCs w:val="24"/>
          </w:rPr>
          <w:t>http://www.bvsde.paho.org/bvsacd/cd49/stresswk.pdf</w:t>
        </w:r>
      </w:hyperlink>
      <w:r>
        <w:rPr>
          <w:rFonts w:ascii="Times New Roman" w:hAnsi="Times New Roman" w:cs="Times New Roman"/>
          <w:sz w:val="24"/>
          <w:szCs w:val="24"/>
        </w:rPr>
        <w:t xml:space="preserve"> </w:t>
      </w:r>
      <w:r w:rsidRPr="00346DB2">
        <w:rPr>
          <w:rFonts w:ascii="Times New Roman" w:hAnsi="Times New Roman" w:cs="Times New Roman"/>
          <w:sz w:val="24"/>
          <w:szCs w:val="24"/>
        </w:rPr>
        <w:t>Accessed 25 May 2014</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2</w:t>
      </w:r>
      <w:r w:rsidR="00346DB2">
        <w:rPr>
          <w:rFonts w:ascii="Times New Roman" w:hAnsi="Times New Roman" w:cs="Times New Roman"/>
          <w:sz w:val="24"/>
          <w:szCs w:val="24"/>
        </w:rPr>
        <w:t>3</w:t>
      </w:r>
      <w:r w:rsidRPr="004578A7">
        <w:rPr>
          <w:rFonts w:ascii="Times New Roman" w:hAnsi="Times New Roman" w:cs="Times New Roman"/>
          <w:sz w:val="24"/>
          <w:szCs w:val="24"/>
        </w:rPr>
        <w:t>.</w:t>
      </w:r>
      <w:r w:rsidR="00F71226">
        <w:rPr>
          <w:rFonts w:ascii="Times New Roman" w:hAnsi="Times New Roman" w:cs="Times New Roman"/>
          <w:sz w:val="24"/>
          <w:szCs w:val="24"/>
        </w:rPr>
        <w:t xml:space="preserve"> </w:t>
      </w:r>
      <w:r w:rsidRPr="004578A7">
        <w:rPr>
          <w:rFonts w:ascii="Times New Roman" w:hAnsi="Times New Roman" w:cs="Times New Roman"/>
          <w:sz w:val="24"/>
          <w:szCs w:val="24"/>
        </w:rPr>
        <w:t>Pravilnik o maksimalno dopustivim koncentracijama štetnih tvari u atmosferi radnih prostorija i prostora i o biološkim graničnim vrijednostima</w:t>
      </w:r>
      <w:r w:rsidR="00346DB2">
        <w:rPr>
          <w:rFonts w:ascii="Times New Roman" w:hAnsi="Times New Roman" w:cs="Times New Roman"/>
          <w:sz w:val="24"/>
          <w:szCs w:val="24"/>
        </w:rPr>
        <w:t xml:space="preserve"> (1993)</w:t>
      </w:r>
      <w:r w:rsidRPr="004578A7">
        <w:rPr>
          <w:rFonts w:ascii="Times New Roman" w:hAnsi="Times New Roman" w:cs="Times New Roman"/>
          <w:sz w:val="24"/>
          <w:szCs w:val="24"/>
        </w:rPr>
        <w:t xml:space="preserve"> Narodne novine 92/93.</w:t>
      </w:r>
    </w:p>
    <w:p w:rsidR="004578A7" w:rsidRPr="004578A7" w:rsidRDefault="004578A7" w:rsidP="00346DB2">
      <w:pPr>
        <w:spacing w:after="0" w:line="360" w:lineRule="auto"/>
        <w:ind w:left="284" w:hanging="284"/>
        <w:jc w:val="both"/>
        <w:rPr>
          <w:rFonts w:ascii="Times New Roman" w:hAnsi="Times New Roman" w:cs="Times New Roman"/>
          <w:sz w:val="24"/>
          <w:szCs w:val="24"/>
        </w:rPr>
      </w:pPr>
      <w:r w:rsidRPr="004578A7">
        <w:rPr>
          <w:rFonts w:ascii="Times New Roman" w:hAnsi="Times New Roman" w:cs="Times New Roman"/>
          <w:sz w:val="24"/>
          <w:szCs w:val="24"/>
        </w:rPr>
        <w:t>23.</w:t>
      </w:r>
      <w:r w:rsidR="00346DB2">
        <w:rPr>
          <w:rFonts w:ascii="Times New Roman" w:hAnsi="Times New Roman" w:cs="Times New Roman"/>
          <w:sz w:val="24"/>
          <w:szCs w:val="24"/>
        </w:rPr>
        <w:t xml:space="preserve"> Šarić M, Žuškin E</w:t>
      </w:r>
      <w:r w:rsidRPr="004578A7">
        <w:rPr>
          <w:rFonts w:ascii="Times New Roman" w:hAnsi="Times New Roman" w:cs="Times New Roman"/>
          <w:sz w:val="24"/>
          <w:szCs w:val="24"/>
        </w:rPr>
        <w:t xml:space="preserve"> (2002) Medicina rada i okoliša, Medicinska naklada, Zagreb.</w:t>
      </w:r>
    </w:p>
    <w:p w:rsidR="003F4597" w:rsidRDefault="00346DB2" w:rsidP="00346DB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24. </w:t>
      </w:r>
      <w:r w:rsidR="003F4597" w:rsidRPr="003F4597">
        <w:rPr>
          <w:rFonts w:ascii="Times New Roman" w:hAnsi="Times New Roman" w:cs="Times New Roman"/>
          <w:sz w:val="24"/>
          <w:szCs w:val="24"/>
        </w:rPr>
        <w:t xml:space="preserve">WHO </w:t>
      </w:r>
      <w:r>
        <w:rPr>
          <w:rFonts w:ascii="Times New Roman" w:hAnsi="Times New Roman" w:cs="Times New Roman"/>
          <w:sz w:val="24"/>
          <w:szCs w:val="24"/>
        </w:rPr>
        <w:t>(</w:t>
      </w:r>
      <w:r w:rsidR="003F4597" w:rsidRPr="003F4597">
        <w:rPr>
          <w:rFonts w:ascii="Times New Roman" w:hAnsi="Times New Roman" w:cs="Times New Roman"/>
          <w:sz w:val="24"/>
          <w:szCs w:val="24"/>
        </w:rPr>
        <w:t>2000)</w:t>
      </w:r>
      <w:r>
        <w:rPr>
          <w:rFonts w:ascii="Times New Roman" w:hAnsi="Times New Roman" w:cs="Times New Roman"/>
          <w:sz w:val="24"/>
          <w:szCs w:val="24"/>
        </w:rPr>
        <w:t xml:space="preserve"> Zoonoses</w:t>
      </w:r>
      <w:r w:rsidR="003F4597" w:rsidRPr="003F4597">
        <w:rPr>
          <w:rFonts w:ascii="Times New Roman" w:hAnsi="Times New Roman" w:cs="Times New Roman"/>
          <w:sz w:val="24"/>
          <w:szCs w:val="24"/>
        </w:rPr>
        <w:t xml:space="preserve">  </w:t>
      </w:r>
      <w:hyperlink r:id="rId26" w:history="1">
        <w:r w:rsidRPr="00B33BD1">
          <w:rPr>
            <w:rStyle w:val="Hyperlink"/>
            <w:rFonts w:ascii="Times New Roman" w:hAnsi="Times New Roman" w:cs="Times New Roman"/>
            <w:sz w:val="24"/>
            <w:szCs w:val="24"/>
          </w:rPr>
          <w:t>http://www.who.int/topics/zoonoses/</w:t>
        </w:r>
      </w:hyperlink>
      <w:r>
        <w:rPr>
          <w:rFonts w:ascii="Times New Roman" w:hAnsi="Times New Roman" w:cs="Times New Roman"/>
          <w:sz w:val="24"/>
          <w:szCs w:val="24"/>
        </w:rPr>
        <w:t xml:space="preserve"> </w:t>
      </w:r>
      <w:r w:rsidRPr="00346DB2">
        <w:rPr>
          <w:rFonts w:ascii="Times New Roman" w:hAnsi="Times New Roman" w:cs="Times New Roman"/>
          <w:sz w:val="24"/>
          <w:szCs w:val="24"/>
        </w:rPr>
        <w:t>Accessed 25 May 2014</w:t>
      </w:r>
    </w:p>
    <w:p w:rsidR="003F4597" w:rsidRDefault="00186A24" w:rsidP="00346DB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25. </w:t>
      </w:r>
      <w:r w:rsidR="000F34DA">
        <w:rPr>
          <w:rFonts w:ascii="Times New Roman" w:hAnsi="Times New Roman" w:cs="Times New Roman"/>
          <w:sz w:val="24"/>
          <w:szCs w:val="24"/>
        </w:rPr>
        <w:t>WHO</w:t>
      </w:r>
      <w:r w:rsidR="000F34DA" w:rsidRPr="004578A7">
        <w:rPr>
          <w:rFonts w:ascii="Times New Roman" w:hAnsi="Times New Roman" w:cs="Times New Roman"/>
          <w:sz w:val="24"/>
          <w:szCs w:val="24"/>
        </w:rPr>
        <w:t xml:space="preserve"> </w:t>
      </w:r>
      <w:r>
        <w:rPr>
          <w:rFonts w:ascii="Times New Roman" w:hAnsi="Times New Roman" w:cs="Times New Roman"/>
          <w:sz w:val="24"/>
          <w:szCs w:val="24"/>
        </w:rPr>
        <w:t>(</w:t>
      </w:r>
      <w:r w:rsidR="000F34DA" w:rsidRPr="004578A7">
        <w:rPr>
          <w:rFonts w:ascii="Times New Roman" w:hAnsi="Times New Roman" w:cs="Times New Roman"/>
          <w:sz w:val="24"/>
          <w:szCs w:val="24"/>
        </w:rPr>
        <w:t>2005</w:t>
      </w:r>
      <w:r>
        <w:rPr>
          <w:rFonts w:ascii="Times New Roman" w:hAnsi="Times New Roman" w:cs="Times New Roman"/>
          <w:sz w:val="24"/>
          <w:szCs w:val="24"/>
        </w:rPr>
        <w:t>)</w:t>
      </w:r>
      <w:r w:rsidR="00DD1422">
        <w:rPr>
          <w:rFonts w:ascii="Times New Roman" w:hAnsi="Times New Roman" w:cs="Times New Roman"/>
          <w:sz w:val="24"/>
          <w:szCs w:val="24"/>
        </w:rPr>
        <w:t xml:space="preserve"> Stress </w:t>
      </w:r>
      <w:hyperlink r:id="rId27" w:history="1">
        <w:r w:rsidR="00F71226" w:rsidRPr="00B33BD1">
          <w:rPr>
            <w:rStyle w:val="Hyperlink"/>
            <w:rFonts w:ascii="Times New Roman" w:hAnsi="Times New Roman" w:cs="Times New Roman"/>
            <w:sz w:val="24"/>
            <w:szCs w:val="24"/>
          </w:rPr>
          <w:t>http://www.who.int/occupational_health/</w:t>
        </w:r>
      </w:hyperlink>
      <w:r w:rsidR="00F71226">
        <w:rPr>
          <w:rFonts w:ascii="Times New Roman" w:hAnsi="Times New Roman" w:cs="Times New Roman"/>
          <w:sz w:val="24"/>
          <w:szCs w:val="24"/>
        </w:rPr>
        <w:t xml:space="preserve"> </w:t>
      </w:r>
      <w:r w:rsidR="00F71226" w:rsidRPr="00F71226">
        <w:rPr>
          <w:rFonts w:ascii="Times New Roman" w:hAnsi="Times New Roman" w:cs="Times New Roman"/>
          <w:sz w:val="24"/>
          <w:szCs w:val="24"/>
        </w:rPr>
        <w:t>Accessed 25 May 2014</w:t>
      </w:r>
    </w:p>
    <w:p w:rsidR="00AF2542" w:rsidRPr="00AF2542" w:rsidRDefault="004578A7" w:rsidP="00346DB2">
      <w:pPr>
        <w:spacing w:after="0" w:line="360" w:lineRule="auto"/>
        <w:ind w:left="284" w:hanging="284"/>
        <w:jc w:val="both"/>
        <w:rPr>
          <w:rFonts w:ascii="Times New Roman" w:hAnsi="Times New Roman" w:cs="Times New Roman"/>
          <w:bCs/>
          <w:sz w:val="24"/>
          <w:szCs w:val="24"/>
          <w:lang w:val="hr-HR"/>
        </w:rPr>
      </w:pPr>
      <w:r w:rsidRPr="004578A7">
        <w:rPr>
          <w:rFonts w:ascii="Times New Roman" w:hAnsi="Times New Roman" w:cs="Times New Roman"/>
          <w:sz w:val="24"/>
          <w:szCs w:val="24"/>
        </w:rPr>
        <w:t>2</w:t>
      </w:r>
      <w:r w:rsidR="00186A24">
        <w:rPr>
          <w:rFonts w:ascii="Times New Roman" w:hAnsi="Times New Roman" w:cs="Times New Roman"/>
          <w:sz w:val="24"/>
          <w:szCs w:val="24"/>
        </w:rPr>
        <w:t>6</w:t>
      </w:r>
      <w:r w:rsidRPr="004578A7">
        <w:rPr>
          <w:rFonts w:ascii="Times New Roman" w:hAnsi="Times New Roman" w:cs="Times New Roman"/>
          <w:sz w:val="24"/>
          <w:szCs w:val="24"/>
        </w:rPr>
        <w:t>.</w:t>
      </w:r>
      <w:r w:rsidR="00C033D2">
        <w:rPr>
          <w:rFonts w:ascii="Times New Roman" w:hAnsi="Times New Roman" w:cs="Times New Roman"/>
          <w:sz w:val="24"/>
          <w:szCs w:val="24"/>
        </w:rPr>
        <w:t xml:space="preserve"> WHO</w:t>
      </w:r>
      <w:r w:rsidR="00AF2542">
        <w:rPr>
          <w:rFonts w:ascii="Times New Roman" w:hAnsi="Times New Roman" w:cs="Times New Roman"/>
          <w:sz w:val="24"/>
          <w:szCs w:val="24"/>
        </w:rPr>
        <w:t xml:space="preserve"> (2009) </w:t>
      </w:r>
      <w:r w:rsidR="00AF2542" w:rsidRPr="00AF2542">
        <w:rPr>
          <w:rFonts w:ascii="Times New Roman" w:hAnsi="Times New Roman" w:cs="Times New Roman"/>
          <w:sz w:val="24"/>
          <w:szCs w:val="24"/>
        </w:rPr>
        <w:t xml:space="preserve">Occuptional  </w:t>
      </w:r>
      <w:r w:rsidR="00AF2542" w:rsidRPr="00AF2542">
        <w:rPr>
          <w:rFonts w:ascii="Times New Roman" w:hAnsi="Times New Roman" w:cs="Times New Roman"/>
          <w:bCs/>
          <w:sz w:val="24"/>
          <w:szCs w:val="24"/>
          <w:lang w:val="hr-HR"/>
        </w:rPr>
        <w:t>and work-related diseases</w:t>
      </w:r>
    </w:p>
    <w:p w:rsidR="004578A7" w:rsidRPr="004578A7" w:rsidRDefault="00AF2542" w:rsidP="00346DB2">
      <w:pPr>
        <w:spacing w:after="0" w:line="360" w:lineRule="auto"/>
        <w:ind w:left="284" w:hanging="284"/>
        <w:jc w:val="both"/>
        <w:rPr>
          <w:rFonts w:ascii="Times New Roman" w:hAnsi="Times New Roman" w:cs="Times New Roman"/>
          <w:sz w:val="24"/>
          <w:szCs w:val="24"/>
        </w:rPr>
      </w:pPr>
      <w:r w:rsidRPr="00AF2542">
        <w:rPr>
          <w:rFonts w:ascii="Times New Roman" w:hAnsi="Times New Roman" w:cs="Times New Roman"/>
          <w:sz w:val="24"/>
          <w:szCs w:val="24"/>
        </w:rPr>
        <w:t xml:space="preserve"> </w:t>
      </w:r>
      <w:r w:rsidR="00186A24">
        <w:rPr>
          <w:rFonts w:ascii="Times New Roman" w:hAnsi="Times New Roman" w:cs="Times New Roman"/>
          <w:sz w:val="24"/>
          <w:szCs w:val="24"/>
        </w:rPr>
        <w:t xml:space="preserve">  </w:t>
      </w:r>
      <w:hyperlink r:id="rId28" w:history="1">
        <w:r w:rsidRPr="00591756">
          <w:rPr>
            <w:rStyle w:val="Hyperlink"/>
            <w:rFonts w:ascii="Times New Roman" w:hAnsi="Times New Roman" w:cs="Times New Roman"/>
            <w:sz w:val="24"/>
            <w:szCs w:val="24"/>
          </w:rPr>
          <w:t>http://www.who.int/occupational_health/activities/occupational_work_diseases</w:t>
        </w:r>
      </w:hyperlink>
      <w:r>
        <w:rPr>
          <w:rFonts w:ascii="Times New Roman" w:hAnsi="Times New Roman" w:cs="Times New Roman"/>
          <w:sz w:val="24"/>
          <w:szCs w:val="24"/>
        </w:rPr>
        <w:t xml:space="preserve"> </w:t>
      </w:r>
      <w:r w:rsidR="004578A7" w:rsidRPr="004578A7">
        <w:rPr>
          <w:rFonts w:ascii="Times New Roman" w:hAnsi="Times New Roman" w:cs="Times New Roman"/>
          <w:sz w:val="24"/>
          <w:szCs w:val="24"/>
        </w:rPr>
        <w:t>Ac</w:t>
      </w:r>
      <w:r w:rsidR="00186A24">
        <w:rPr>
          <w:rFonts w:ascii="Times New Roman" w:hAnsi="Times New Roman" w:cs="Times New Roman"/>
          <w:sz w:val="24"/>
          <w:szCs w:val="24"/>
        </w:rPr>
        <w:t xml:space="preserve">cessed 27 </w:t>
      </w:r>
      <w:r w:rsidR="004578A7" w:rsidRPr="004578A7">
        <w:rPr>
          <w:rFonts w:ascii="Times New Roman" w:hAnsi="Times New Roman" w:cs="Times New Roman"/>
          <w:sz w:val="24"/>
          <w:szCs w:val="24"/>
        </w:rPr>
        <w:t>May 2014</w:t>
      </w:r>
    </w:p>
    <w:p w:rsidR="008F0739" w:rsidRDefault="00186A24" w:rsidP="00186A24">
      <w:pPr>
        <w:spacing w:after="0" w:line="360" w:lineRule="auto"/>
        <w:ind w:left="284" w:hanging="284"/>
        <w:jc w:val="both"/>
        <w:rPr>
          <w:rFonts w:ascii="Times New Roman" w:hAnsi="Times New Roman" w:cs="Times New Roman"/>
          <w:sz w:val="24"/>
          <w:szCs w:val="24"/>
          <w:lang w:val="hr-HR"/>
        </w:rPr>
      </w:pPr>
      <w:r>
        <w:rPr>
          <w:rFonts w:ascii="Times New Roman" w:hAnsi="Times New Roman" w:cs="Times New Roman"/>
          <w:bCs/>
          <w:iCs/>
          <w:sz w:val="24"/>
          <w:szCs w:val="24"/>
        </w:rPr>
        <w:t xml:space="preserve">27. </w:t>
      </w:r>
      <w:r w:rsidR="00AF2542" w:rsidRPr="00AF2542">
        <w:rPr>
          <w:rFonts w:ascii="Times New Roman" w:hAnsi="Times New Roman" w:cs="Times New Roman"/>
          <w:bCs/>
          <w:iCs/>
          <w:sz w:val="24"/>
          <w:szCs w:val="24"/>
        </w:rPr>
        <w:t>Yadollahie M (2010)</w:t>
      </w:r>
      <w:r w:rsidR="00AF2542" w:rsidRPr="00AF2542">
        <w:rPr>
          <w:rFonts w:ascii="Times New Roman" w:hAnsi="Times New Roman" w:cs="Times New Roman"/>
          <w:sz w:val="24"/>
          <w:szCs w:val="24"/>
          <w:lang w:val="hr-HR"/>
        </w:rPr>
        <w:t xml:space="preserve"> Breast Cancer: an Occupational Disease.</w:t>
      </w:r>
    </w:p>
    <w:p w:rsidR="00AF2542" w:rsidRPr="00AF2542" w:rsidRDefault="008F0739" w:rsidP="00186A24">
      <w:pPr>
        <w:spacing w:after="0" w:line="360" w:lineRule="auto"/>
        <w:ind w:left="284" w:hanging="284"/>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AF2542" w:rsidRPr="00AF2542">
        <w:rPr>
          <w:rFonts w:ascii="Times New Roman" w:hAnsi="Times New Roman" w:cs="Times New Roman"/>
          <w:sz w:val="24"/>
          <w:szCs w:val="24"/>
          <w:lang w:val="hr-HR"/>
        </w:rPr>
        <w:t xml:space="preserve"> </w:t>
      </w:r>
      <w:hyperlink r:id="rId29" w:history="1">
        <w:r w:rsidR="00AF2542" w:rsidRPr="00AF2542">
          <w:rPr>
            <w:rStyle w:val="Hyperlink"/>
            <w:rFonts w:ascii="Times New Roman" w:hAnsi="Times New Roman" w:cs="Times New Roman"/>
            <w:sz w:val="24"/>
            <w:szCs w:val="24"/>
            <w:lang w:val="hr-HR"/>
          </w:rPr>
          <w:t>http://www.theijoem.com/ijoem/index.php/ijoem/article/view/</w:t>
        </w:r>
      </w:hyperlink>
      <w:r w:rsidR="00AF2542" w:rsidRPr="00AF2542">
        <w:rPr>
          <w:rFonts w:ascii="Times New Roman" w:hAnsi="Times New Roman" w:cs="Times New Roman"/>
          <w:sz w:val="24"/>
          <w:szCs w:val="24"/>
          <w:lang w:val="hr-HR"/>
        </w:rPr>
        <w:t xml:space="preserve"> Accessed 25 May 2014</w:t>
      </w:r>
    </w:p>
    <w:p w:rsid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2</w:t>
      </w:r>
      <w:r w:rsidR="00DF597C">
        <w:rPr>
          <w:rFonts w:ascii="Times New Roman" w:hAnsi="Times New Roman" w:cs="Times New Roman"/>
          <w:sz w:val="24"/>
          <w:szCs w:val="24"/>
        </w:rPr>
        <w:t>8</w:t>
      </w:r>
      <w:r w:rsidRPr="004578A7">
        <w:rPr>
          <w:rFonts w:ascii="Times New Roman" w:hAnsi="Times New Roman" w:cs="Times New Roman"/>
          <w:sz w:val="24"/>
          <w:szCs w:val="24"/>
        </w:rPr>
        <w:t>.</w:t>
      </w:r>
      <w:r w:rsidR="00DF597C">
        <w:rPr>
          <w:rFonts w:ascii="Times New Roman" w:hAnsi="Times New Roman" w:cs="Times New Roman"/>
          <w:sz w:val="24"/>
          <w:szCs w:val="24"/>
        </w:rPr>
        <w:t xml:space="preserve"> </w:t>
      </w:r>
      <w:r w:rsidRPr="004578A7">
        <w:rPr>
          <w:rFonts w:ascii="Times New Roman" w:hAnsi="Times New Roman" w:cs="Times New Roman"/>
          <w:sz w:val="24"/>
          <w:szCs w:val="24"/>
        </w:rPr>
        <w:t>Zakon o listi profesionalnih bolesti</w:t>
      </w:r>
      <w:r w:rsidR="00DF597C">
        <w:rPr>
          <w:rFonts w:ascii="Times New Roman" w:hAnsi="Times New Roman" w:cs="Times New Roman"/>
          <w:sz w:val="24"/>
          <w:szCs w:val="24"/>
        </w:rPr>
        <w:t xml:space="preserve"> (</w:t>
      </w:r>
      <w:r w:rsidR="00445D2F">
        <w:rPr>
          <w:rFonts w:ascii="Times New Roman" w:hAnsi="Times New Roman" w:cs="Times New Roman"/>
          <w:sz w:val="24"/>
          <w:szCs w:val="24"/>
        </w:rPr>
        <w:t>2007</w:t>
      </w:r>
      <w:r w:rsidR="00DF597C">
        <w:rPr>
          <w:rFonts w:ascii="Times New Roman" w:hAnsi="Times New Roman" w:cs="Times New Roman"/>
          <w:sz w:val="24"/>
          <w:szCs w:val="24"/>
        </w:rPr>
        <w:t>)</w:t>
      </w:r>
      <w:r w:rsidRPr="004578A7">
        <w:rPr>
          <w:rFonts w:ascii="Times New Roman" w:hAnsi="Times New Roman" w:cs="Times New Roman"/>
          <w:sz w:val="24"/>
          <w:szCs w:val="24"/>
        </w:rPr>
        <w:t xml:space="preserve"> Narodne novine 162/98</w:t>
      </w:r>
      <w:r w:rsidR="00445D2F">
        <w:rPr>
          <w:rFonts w:ascii="Times New Roman" w:hAnsi="Times New Roman" w:cs="Times New Roman"/>
          <w:sz w:val="24"/>
          <w:szCs w:val="24"/>
        </w:rPr>
        <w:t>; 107/07.</w:t>
      </w:r>
    </w:p>
    <w:p w:rsidR="00DF597C" w:rsidRPr="004578A7" w:rsidRDefault="00DF597C" w:rsidP="00CF0585">
      <w:pPr>
        <w:spacing w:after="0" w:line="360" w:lineRule="auto"/>
        <w:jc w:val="both"/>
        <w:rPr>
          <w:rFonts w:ascii="Times New Roman" w:hAnsi="Times New Roman" w:cs="Times New Roman"/>
          <w:sz w:val="24"/>
          <w:szCs w:val="24"/>
        </w:rPr>
      </w:pPr>
      <w:r w:rsidRPr="00DF597C">
        <w:rPr>
          <w:rFonts w:ascii="Times New Roman" w:hAnsi="Times New Roman" w:cs="Times New Roman"/>
          <w:sz w:val="24"/>
          <w:szCs w:val="24"/>
        </w:rPr>
        <w:t>28. Zakon o listi profesionalnih bolesti (2007) Narodne novine 1</w:t>
      </w:r>
      <w:r>
        <w:rPr>
          <w:rFonts w:ascii="Times New Roman" w:hAnsi="Times New Roman" w:cs="Times New Roman"/>
          <w:sz w:val="24"/>
          <w:szCs w:val="24"/>
        </w:rPr>
        <w:t>07</w:t>
      </w:r>
      <w:r w:rsidRPr="00DF597C">
        <w:rPr>
          <w:rFonts w:ascii="Times New Roman" w:hAnsi="Times New Roman" w:cs="Times New Roman"/>
          <w:sz w:val="24"/>
          <w:szCs w:val="24"/>
        </w:rPr>
        <w:t>/</w:t>
      </w:r>
      <w:r>
        <w:rPr>
          <w:rFonts w:ascii="Times New Roman" w:hAnsi="Times New Roman" w:cs="Times New Roman"/>
          <w:sz w:val="24"/>
          <w:szCs w:val="24"/>
        </w:rPr>
        <w:t>07</w:t>
      </w:r>
      <w:r w:rsidRPr="00DF597C">
        <w:rPr>
          <w:rFonts w:ascii="Times New Roman" w:hAnsi="Times New Roman" w:cs="Times New Roman"/>
          <w:sz w:val="24"/>
          <w:szCs w:val="24"/>
        </w:rPr>
        <w:t>.</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2</w:t>
      </w:r>
      <w:r w:rsidR="00DF597C">
        <w:rPr>
          <w:rFonts w:ascii="Times New Roman" w:hAnsi="Times New Roman" w:cs="Times New Roman"/>
          <w:sz w:val="24"/>
          <w:szCs w:val="24"/>
        </w:rPr>
        <w:t>9</w:t>
      </w:r>
      <w:r w:rsidRPr="004578A7">
        <w:rPr>
          <w:rFonts w:ascii="Times New Roman" w:hAnsi="Times New Roman" w:cs="Times New Roman"/>
          <w:sz w:val="24"/>
          <w:szCs w:val="24"/>
        </w:rPr>
        <w:t>.</w:t>
      </w:r>
      <w:r w:rsidR="00DF597C">
        <w:rPr>
          <w:rFonts w:ascii="Times New Roman" w:hAnsi="Times New Roman" w:cs="Times New Roman"/>
          <w:sz w:val="24"/>
          <w:szCs w:val="24"/>
        </w:rPr>
        <w:t xml:space="preserve"> </w:t>
      </w:r>
      <w:r w:rsidRPr="004578A7">
        <w:rPr>
          <w:rFonts w:ascii="Times New Roman" w:hAnsi="Times New Roman" w:cs="Times New Roman"/>
          <w:sz w:val="24"/>
          <w:szCs w:val="24"/>
        </w:rPr>
        <w:t>Zakon o zaštiti na radu</w:t>
      </w:r>
      <w:r w:rsidR="00445D2F">
        <w:rPr>
          <w:rFonts w:ascii="Times New Roman" w:hAnsi="Times New Roman" w:cs="Times New Roman"/>
          <w:sz w:val="24"/>
          <w:szCs w:val="24"/>
        </w:rPr>
        <w:t xml:space="preserve"> (2003)</w:t>
      </w:r>
      <w:r w:rsidRPr="004578A7">
        <w:rPr>
          <w:rFonts w:ascii="Times New Roman" w:hAnsi="Times New Roman" w:cs="Times New Roman"/>
          <w:sz w:val="24"/>
          <w:szCs w:val="24"/>
        </w:rPr>
        <w:t xml:space="preserve"> Narodne novine 59/96, 94/96, 114/03.</w:t>
      </w:r>
    </w:p>
    <w:p w:rsidR="004578A7" w:rsidRPr="004578A7" w:rsidRDefault="00DF597C"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4578A7" w:rsidRPr="004578A7">
        <w:rPr>
          <w:rFonts w:ascii="Times New Roman" w:hAnsi="Times New Roman" w:cs="Times New Roman"/>
          <w:sz w:val="24"/>
          <w:szCs w:val="24"/>
        </w:rPr>
        <w:t>.</w:t>
      </w:r>
      <w:r>
        <w:rPr>
          <w:rFonts w:ascii="Times New Roman" w:hAnsi="Times New Roman" w:cs="Times New Roman"/>
          <w:sz w:val="24"/>
          <w:szCs w:val="24"/>
        </w:rPr>
        <w:t xml:space="preserve"> </w:t>
      </w:r>
      <w:r w:rsidR="004578A7" w:rsidRPr="004578A7">
        <w:rPr>
          <w:rFonts w:ascii="Times New Roman" w:hAnsi="Times New Roman" w:cs="Times New Roman"/>
          <w:sz w:val="24"/>
          <w:szCs w:val="24"/>
        </w:rPr>
        <w:t>Zakon o zdravstvenoj zaštiti</w:t>
      </w:r>
      <w:r w:rsidR="00445D2F">
        <w:rPr>
          <w:rFonts w:ascii="Times New Roman" w:hAnsi="Times New Roman" w:cs="Times New Roman"/>
          <w:sz w:val="24"/>
          <w:szCs w:val="24"/>
        </w:rPr>
        <w:t xml:space="preserve"> (2003) </w:t>
      </w:r>
      <w:r w:rsidR="004578A7" w:rsidRPr="004578A7">
        <w:rPr>
          <w:rFonts w:ascii="Times New Roman" w:hAnsi="Times New Roman" w:cs="Times New Roman"/>
          <w:sz w:val="24"/>
          <w:szCs w:val="24"/>
        </w:rPr>
        <w:t>Narodne novine 121/03.</w:t>
      </w:r>
    </w:p>
    <w:p w:rsidR="00991C08" w:rsidRDefault="00445D2F" w:rsidP="00CC70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w:t>
      </w:r>
      <w:r w:rsidR="004578A7" w:rsidRPr="004578A7">
        <w:rPr>
          <w:rFonts w:ascii="Times New Roman" w:hAnsi="Times New Roman" w:cs="Times New Roman"/>
          <w:sz w:val="24"/>
          <w:szCs w:val="24"/>
        </w:rPr>
        <w:t>.</w:t>
      </w:r>
      <w:r>
        <w:rPr>
          <w:rFonts w:ascii="Times New Roman" w:hAnsi="Times New Roman" w:cs="Times New Roman"/>
          <w:sz w:val="24"/>
          <w:szCs w:val="24"/>
        </w:rPr>
        <w:t xml:space="preserve"> </w:t>
      </w:r>
      <w:r w:rsidR="004578A7" w:rsidRPr="004578A7">
        <w:rPr>
          <w:rFonts w:ascii="Times New Roman" w:hAnsi="Times New Roman" w:cs="Times New Roman"/>
          <w:sz w:val="24"/>
          <w:szCs w:val="24"/>
        </w:rPr>
        <w:t>Zakon o zdravstvenom osiguranju</w:t>
      </w:r>
      <w:r>
        <w:rPr>
          <w:rFonts w:ascii="Times New Roman" w:hAnsi="Times New Roman" w:cs="Times New Roman"/>
          <w:sz w:val="24"/>
          <w:szCs w:val="24"/>
        </w:rPr>
        <w:t xml:space="preserve"> (2001)</w:t>
      </w:r>
      <w:r w:rsidR="004578A7" w:rsidRPr="004578A7">
        <w:rPr>
          <w:rFonts w:ascii="Times New Roman" w:hAnsi="Times New Roman" w:cs="Times New Roman"/>
          <w:sz w:val="24"/>
          <w:szCs w:val="24"/>
        </w:rPr>
        <w:t xml:space="preserve"> Narodne novine 94/01.</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BB51E3" w:rsidRDefault="004578A7" w:rsidP="00CF0585">
      <w:pPr>
        <w:spacing w:after="0" w:line="360" w:lineRule="auto"/>
        <w:jc w:val="both"/>
        <w:rPr>
          <w:rFonts w:ascii="Times New Roman" w:hAnsi="Times New Roman" w:cs="Times New Roman"/>
          <w:b/>
          <w:sz w:val="28"/>
          <w:szCs w:val="28"/>
        </w:rPr>
      </w:pPr>
      <w:r w:rsidRPr="00BB51E3">
        <w:rPr>
          <w:rFonts w:ascii="Times New Roman" w:hAnsi="Times New Roman" w:cs="Times New Roman"/>
          <w:b/>
          <w:sz w:val="28"/>
          <w:szCs w:val="28"/>
        </w:rPr>
        <w:t>1</w:t>
      </w:r>
      <w:r w:rsidR="00991C08" w:rsidRPr="00BB51E3">
        <w:rPr>
          <w:rFonts w:ascii="Times New Roman" w:hAnsi="Times New Roman" w:cs="Times New Roman"/>
          <w:b/>
          <w:sz w:val="28"/>
          <w:szCs w:val="28"/>
        </w:rPr>
        <w:t>2</w:t>
      </w:r>
      <w:r w:rsidRPr="00BB51E3">
        <w:rPr>
          <w:rFonts w:ascii="Times New Roman" w:hAnsi="Times New Roman" w:cs="Times New Roman"/>
          <w:b/>
          <w:sz w:val="28"/>
          <w:szCs w:val="28"/>
        </w:rPr>
        <w:t>.</w:t>
      </w:r>
      <w:r w:rsidR="00991C08" w:rsidRPr="00BB51E3">
        <w:rPr>
          <w:rFonts w:ascii="Times New Roman" w:hAnsi="Times New Roman" w:cs="Times New Roman"/>
          <w:b/>
          <w:sz w:val="28"/>
          <w:szCs w:val="28"/>
        </w:rPr>
        <w:t xml:space="preserve"> </w:t>
      </w:r>
      <w:r w:rsidRPr="00BB51E3">
        <w:rPr>
          <w:rFonts w:ascii="Times New Roman" w:hAnsi="Times New Roman" w:cs="Times New Roman"/>
          <w:b/>
          <w:sz w:val="28"/>
          <w:szCs w:val="28"/>
        </w:rPr>
        <w:t>Životopis</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Ime i prezime: </w:t>
      </w:r>
      <w:r w:rsidRPr="004578A7">
        <w:rPr>
          <w:rFonts w:ascii="Times New Roman" w:hAnsi="Times New Roman" w:cs="Times New Roman"/>
          <w:sz w:val="24"/>
          <w:szCs w:val="24"/>
        </w:rPr>
        <w:tab/>
        <w:t>Ivona Tadić</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Datum rođenja: </w:t>
      </w:r>
      <w:r w:rsidRPr="004578A7">
        <w:rPr>
          <w:rFonts w:ascii="Times New Roman" w:hAnsi="Times New Roman" w:cs="Times New Roman"/>
          <w:sz w:val="24"/>
          <w:szCs w:val="24"/>
        </w:rPr>
        <w:tab/>
        <w:t>7.</w:t>
      </w:r>
      <w:r w:rsidR="00991C08">
        <w:rPr>
          <w:rFonts w:ascii="Times New Roman" w:hAnsi="Times New Roman" w:cs="Times New Roman"/>
          <w:sz w:val="24"/>
          <w:szCs w:val="24"/>
        </w:rPr>
        <w:t xml:space="preserve">ožujka </w:t>
      </w:r>
      <w:r w:rsidRPr="004578A7">
        <w:rPr>
          <w:rFonts w:ascii="Times New Roman" w:hAnsi="Times New Roman" w:cs="Times New Roman"/>
          <w:sz w:val="24"/>
          <w:szCs w:val="24"/>
        </w:rPr>
        <w:t>1990</w:t>
      </w:r>
      <w:r w:rsidR="00991C08">
        <w:rPr>
          <w:rFonts w:ascii="Times New Roman" w:hAnsi="Times New Roman" w:cs="Times New Roman"/>
          <w:sz w:val="24"/>
          <w:szCs w:val="24"/>
        </w:rPr>
        <w:t>.</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Mjesto rođenja: </w:t>
      </w:r>
      <w:r w:rsidRPr="004578A7">
        <w:rPr>
          <w:rFonts w:ascii="Times New Roman" w:hAnsi="Times New Roman" w:cs="Times New Roman"/>
          <w:sz w:val="24"/>
          <w:szCs w:val="24"/>
        </w:rPr>
        <w:tab/>
        <w:t>Zagreb</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 xml:space="preserve">Adresa:       </w:t>
      </w:r>
      <w:r w:rsidRPr="004578A7">
        <w:rPr>
          <w:rFonts w:ascii="Times New Roman" w:hAnsi="Times New Roman" w:cs="Times New Roman"/>
          <w:sz w:val="24"/>
          <w:szCs w:val="24"/>
        </w:rPr>
        <w:tab/>
        <w:t xml:space="preserve">            Kralja Tvrtka 5, 22300 Knin</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Mobilni telefon:</w:t>
      </w:r>
      <w:r w:rsidRPr="004578A7">
        <w:rPr>
          <w:rFonts w:ascii="Times New Roman" w:hAnsi="Times New Roman" w:cs="Times New Roman"/>
          <w:sz w:val="24"/>
          <w:szCs w:val="24"/>
        </w:rPr>
        <w:tab/>
        <w:t>095 889 3272</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E-mail:</w:t>
      </w:r>
      <w:r w:rsidRPr="004578A7">
        <w:rPr>
          <w:rFonts w:ascii="Times New Roman" w:hAnsi="Times New Roman" w:cs="Times New Roman"/>
          <w:sz w:val="24"/>
          <w:szCs w:val="24"/>
        </w:rPr>
        <w:tab/>
      </w:r>
      <w:r w:rsidRPr="004578A7">
        <w:rPr>
          <w:rFonts w:ascii="Times New Roman" w:hAnsi="Times New Roman" w:cs="Times New Roman"/>
          <w:sz w:val="24"/>
          <w:szCs w:val="24"/>
        </w:rPr>
        <w:tab/>
        <w:t>ivona.tadic6@gmail.com</w:t>
      </w:r>
    </w:p>
    <w:p w:rsidR="004578A7" w:rsidRPr="004578A7" w:rsidRDefault="004578A7"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p>
    <w:p w:rsidR="004578A7" w:rsidRPr="00991C08" w:rsidRDefault="004578A7" w:rsidP="00CF0585">
      <w:pPr>
        <w:spacing w:after="0" w:line="360" w:lineRule="auto"/>
        <w:jc w:val="both"/>
        <w:rPr>
          <w:rFonts w:ascii="Times New Roman" w:hAnsi="Times New Roman" w:cs="Times New Roman"/>
          <w:b/>
          <w:sz w:val="24"/>
          <w:szCs w:val="24"/>
        </w:rPr>
      </w:pPr>
      <w:r w:rsidRPr="00991C08">
        <w:rPr>
          <w:rFonts w:ascii="Times New Roman" w:hAnsi="Times New Roman" w:cs="Times New Roman"/>
          <w:b/>
          <w:sz w:val="24"/>
          <w:szCs w:val="24"/>
        </w:rPr>
        <w:t>Obrazovanje:</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Srednja škola:  2004-2008 Srednja škola Lovre Montija, opća gimnazija</w:t>
      </w:r>
    </w:p>
    <w:p w:rsidR="00991C08" w:rsidRDefault="00991C08" w:rsidP="00CF0585">
      <w:pPr>
        <w:spacing w:after="0" w:line="360" w:lineRule="auto"/>
        <w:jc w:val="both"/>
        <w:rPr>
          <w:rFonts w:ascii="Times New Roman" w:hAnsi="Times New Roman" w:cs="Times New Roman"/>
          <w:sz w:val="24"/>
          <w:szCs w:val="24"/>
        </w:rPr>
      </w:pP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Fakultetsko obrazovanje: 2008-2014 Medicinski fakultet Zagreb</w:t>
      </w:r>
    </w:p>
    <w:p w:rsidR="00991C08" w:rsidRDefault="00991C08" w:rsidP="00CF0585">
      <w:pPr>
        <w:spacing w:after="0" w:line="360" w:lineRule="auto"/>
        <w:jc w:val="both"/>
        <w:rPr>
          <w:rFonts w:ascii="Times New Roman" w:hAnsi="Times New Roman" w:cs="Times New Roman"/>
          <w:sz w:val="24"/>
          <w:szCs w:val="24"/>
        </w:rPr>
      </w:pPr>
    </w:p>
    <w:p w:rsidR="004578A7" w:rsidRPr="00991C08" w:rsidRDefault="004578A7" w:rsidP="00CF0585">
      <w:pPr>
        <w:spacing w:after="0" w:line="360" w:lineRule="auto"/>
        <w:jc w:val="both"/>
        <w:rPr>
          <w:rFonts w:ascii="Times New Roman" w:hAnsi="Times New Roman" w:cs="Times New Roman"/>
          <w:b/>
          <w:sz w:val="24"/>
          <w:szCs w:val="24"/>
        </w:rPr>
      </w:pPr>
      <w:r w:rsidRPr="00991C08">
        <w:rPr>
          <w:rFonts w:ascii="Times New Roman" w:hAnsi="Times New Roman" w:cs="Times New Roman"/>
          <w:b/>
          <w:sz w:val="24"/>
          <w:szCs w:val="24"/>
        </w:rPr>
        <w:t>Osobne vještine:</w:t>
      </w:r>
    </w:p>
    <w:p w:rsidR="004578A7" w:rsidRPr="004578A7" w:rsidRDefault="004578A7" w:rsidP="00CF0585">
      <w:pPr>
        <w:spacing w:after="0" w:line="360" w:lineRule="auto"/>
        <w:jc w:val="both"/>
        <w:rPr>
          <w:rFonts w:ascii="Times New Roman" w:hAnsi="Times New Roman" w:cs="Times New Roman"/>
          <w:sz w:val="24"/>
          <w:szCs w:val="24"/>
        </w:rPr>
      </w:pPr>
      <w:r w:rsidRPr="004578A7">
        <w:rPr>
          <w:rFonts w:ascii="Times New Roman" w:hAnsi="Times New Roman" w:cs="Times New Roman"/>
          <w:sz w:val="24"/>
          <w:szCs w:val="24"/>
        </w:rPr>
        <w:t>Govorim i pišem engelski jezik, uz poznavanje osnova njemačkog jezika</w:t>
      </w:r>
      <w:r w:rsidR="00991C08">
        <w:rPr>
          <w:rFonts w:ascii="Times New Roman" w:hAnsi="Times New Roman" w:cs="Times New Roman"/>
          <w:sz w:val="24"/>
          <w:szCs w:val="24"/>
        </w:rPr>
        <w:t>.</w:t>
      </w:r>
    </w:p>
    <w:p w:rsidR="00B93108" w:rsidRPr="004578A7" w:rsidRDefault="00991C08" w:rsidP="00CF05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Imam </w:t>
      </w:r>
      <w:r w:rsidR="004578A7" w:rsidRPr="004578A7">
        <w:rPr>
          <w:rFonts w:ascii="Times New Roman" w:hAnsi="Times New Roman" w:cs="Times New Roman"/>
          <w:sz w:val="24"/>
          <w:szCs w:val="24"/>
        </w:rPr>
        <w:t>14 godina plesnog iskustva, 2007.</w:t>
      </w:r>
      <w:r>
        <w:rPr>
          <w:rFonts w:ascii="Times New Roman" w:hAnsi="Times New Roman" w:cs="Times New Roman"/>
          <w:sz w:val="24"/>
          <w:szCs w:val="24"/>
        </w:rPr>
        <w:t xml:space="preserve"> godine bila sam </w:t>
      </w:r>
      <w:r w:rsidR="004578A7" w:rsidRPr="004578A7">
        <w:rPr>
          <w:rFonts w:ascii="Times New Roman" w:hAnsi="Times New Roman" w:cs="Times New Roman"/>
          <w:sz w:val="24"/>
          <w:szCs w:val="24"/>
        </w:rPr>
        <w:t>druga na svjetskom natjecanju EDSU u  kategoriji show dance</w:t>
      </w:r>
      <w:r>
        <w:rPr>
          <w:rFonts w:ascii="Times New Roman" w:hAnsi="Times New Roman" w:cs="Times New Roman"/>
          <w:sz w:val="24"/>
          <w:szCs w:val="24"/>
        </w:rPr>
        <w:t>.</w:t>
      </w:r>
    </w:p>
    <w:sectPr w:rsidR="00B93108" w:rsidRPr="004578A7" w:rsidSect="00D90E07">
      <w:footerReference w:type="default" r:id="rId30"/>
      <w:footerReference w:type="first" r:id="rId3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6E" w:rsidRDefault="0019426E" w:rsidP="00266018">
      <w:pPr>
        <w:spacing w:after="0" w:line="240" w:lineRule="auto"/>
      </w:pPr>
      <w:r>
        <w:separator/>
      </w:r>
    </w:p>
  </w:endnote>
  <w:endnote w:type="continuationSeparator" w:id="0">
    <w:p w:rsidR="0019426E" w:rsidRDefault="0019426E" w:rsidP="002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41" w:rsidRDefault="002F1541">
    <w:pPr>
      <w:pStyle w:val="Footer"/>
      <w:jc w:val="center"/>
    </w:pPr>
  </w:p>
  <w:p w:rsidR="002F1541" w:rsidRDefault="002F1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04873"/>
      <w:docPartObj>
        <w:docPartGallery w:val="Page Numbers (Bottom of Page)"/>
        <w:docPartUnique/>
      </w:docPartObj>
    </w:sdtPr>
    <w:sdtEndPr/>
    <w:sdtContent>
      <w:p w:rsidR="002F1541" w:rsidRDefault="002F1541">
        <w:pPr>
          <w:pStyle w:val="Footer"/>
          <w:jc w:val="center"/>
        </w:pPr>
        <w:r>
          <w:fldChar w:fldCharType="begin"/>
        </w:r>
        <w:r>
          <w:instrText>PAGE   \* MERGEFORMAT</w:instrText>
        </w:r>
        <w:r>
          <w:fldChar w:fldCharType="separate"/>
        </w:r>
        <w:r w:rsidR="000B71B8" w:rsidRPr="000B71B8">
          <w:rPr>
            <w:noProof/>
            <w:lang w:val="hr-HR"/>
          </w:rPr>
          <w:t>30</w:t>
        </w:r>
        <w:r>
          <w:fldChar w:fldCharType="end"/>
        </w:r>
      </w:p>
    </w:sdtContent>
  </w:sdt>
  <w:p w:rsidR="002F1541" w:rsidRDefault="002F1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39846"/>
      <w:docPartObj>
        <w:docPartGallery w:val="Page Numbers (Bottom of Page)"/>
        <w:docPartUnique/>
      </w:docPartObj>
    </w:sdtPr>
    <w:sdtEndPr/>
    <w:sdtContent>
      <w:p w:rsidR="002F1541" w:rsidRDefault="002F1541">
        <w:pPr>
          <w:pStyle w:val="Footer"/>
          <w:jc w:val="center"/>
        </w:pPr>
        <w:r>
          <w:fldChar w:fldCharType="begin"/>
        </w:r>
        <w:r>
          <w:instrText>PAGE   \* MERGEFORMAT</w:instrText>
        </w:r>
        <w:r>
          <w:fldChar w:fldCharType="separate"/>
        </w:r>
        <w:r w:rsidR="000B71B8" w:rsidRPr="000B71B8">
          <w:rPr>
            <w:noProof/>
            <w:lang w:val="hr-HR"/>
          </w:rPr>
          <w:t>1</w:t>
        </w:r>
        <w:r>
          <w:fldChar w:fldCharType="end"/>
        </w:r>
      </w:p>
    </w:sdtContent>
  </w:sdt>
  <w:p w:rsidR="002F1541" w:rsidRDefault="002F1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6E" w:rsidRDefault="0019426E" w:rsidP="00266018">
      <w:pPr>
        <w:spacing w:after="0" w:line="240" w:lineRule="auto"/>
      </w:pPr>
      <w:r>
        <w:separator/>
      </w:r>
    </w:p>
  </w:footnote>
  <w:footnote w:type="continuationSeparator" w:id="0">
    <w:p w:rsidR="0019426E" w:rsidRDefault="0019426E" w:rsidP="00266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A7"/>
    <w:rsid w:val="00022B59"/>
    <w:rsid w:val="000403FB"/>
    <w:rsid w:val="00050573"/>
    <w:rsid w:val="000644DB"/>
    <w:rsid w:val="00066443"/>
    <w:rsid w:val="00067F3D"/>
    <w:rsid w:val="000B71B8"/>
    <w:rsid w:val="000C3B8A"/>
    <w:rsid w:val="000E39F0"/>
    <w:rsid w:val="000F34DA"/>
    <w:rsid w:val="00186A24"/>
    <w:rsid w:val="0019426E"/>
    <w:rsid w:val="001A402C"/>
    <w:rsid w:val="001A6733"/>
    <w:rsid w:val="002165EB"/>
    <w:rsid w:val="00222ED4"/>
    <w:rsid w:val="00225D87"/>
    <w:rsid w:val="002340CD"/>
    <w:rsid w:val="002361CC"/>
    <w:rsid w:val="002547AB"/>
    <w:rsid w:val="00266018"/>
    <w:rsid w:val="002A7FE7"/>
    <w:rsid w:val="002D6AC0"/>
    <w:rsid w:val="002E1771"/>
    <w:rsid w:val="002F1541"/>
    <w:rsid w:val="003239B3"/>
    <w:rsid w:val="00346DB2"/>
    <w:rsid w:val="003622D9"/>
    <w:rsid w:val="00366783"/>
    <w:rsid w:val="0036744E"/>
    <w:rsid w:val="00394017"/>
    <w:rsid w:val="00397A00"/>
    <w:rsid w:val="003A3A20"/>
    <w:rsid w:val="003B03A2"/>
    <w:rsid w:val="003D56BC"/>
    <w:rsid w:val="003F4597"/>
    <w:rsid w:val="0042270F"/>
    <w:rsid w:val="00431F0A"/>
    <w:rsid w:val="0044272E"/>
    <w:rsid w:val="00445D2F"/>
    <w:rsid w:val="004578A7"/>
    <w:rsid w:val="00462962"/>
    <w:rsid w:val="00465358"/>
    <w:rsid w:val="004B654D"/>
    <w:rsid w:val="004E39D5"/>
    <w:rsid w:val="004E43B5"/>
    <w:rsid w:val="004F0187"/>
    <w:rsid w:val="004F0D90"/>
    <w:rsid w:val="004F4E4C"/>
    <w:rsid w:val="00514877"/>
    <w:rsid w:val="005528EA"/>
    <w:rsid w:val="005635ED"/>
    <w:rsid w:val="00574AA4"/>
    <w:rsid w:val="00601C34"/>
    <w:rsid w:val="00622AA4"/>
    <w:rsid w:val="00646F91"/>
    <w:rsid w:val="00663C9A"/>
    <w:rsid w:val="006C410C"/>
    <w:rsid w:val="006C5D85"/>
    <w:rsid w:val="006C5F9C"/>
    <w:rsid w:val="006E59D9"/>
    <w:rsid w:val="00704BD0"/>
    <w:rsid w:val="00743042"/>
    <w:rsid w:val="00756347"/>
    <w:rsid w:val="007576C4"/>
    <w:rsid w:val="007D45B2"/>
    <w:rsid w:val="007D638A"/>
    <w:rsid w:val="00832CF1"/>
    <w:rsid w:val="00836D3C"/>
    <w:rsid w:val="00847C7C"/>
    <w:rsid w:val="00887E50"/>
    <w:rsid w:val="008A0242"/>
    <w:rsid w:val="008A484D"/>
    <w:rsid w:val="008A628C"/>
    <w:rsid w:val="008A71E8"/>
    <w:rsid w:val="008E06DD"/>
    <w:rsid w:val="008F0739"/>
    <w:rsid w:val="008F6809"/>
    <w:rsid w:val="009141F5"/>
    <w:rsid w:val="009211DE"/>
    <w:rsid w:val="00946279"/>
    <w:rsid w:val="00991C08"/>
    <w:rsid w:val="009A71E4"/>
    <w:rsid w:val="009C66FD"/>
    <w:rsid w:val="009D1619"/>
    <w:rsid w:val="009D47FB"/>
    <w:rsid w:val="009E1CA3"/>
    <w:rsid w:val="00A572E9"/>
    <w:rsid w:val="00AA2C4B"/>
    <w:rsid w:val="00AB5E5F"/>
    <w:rsid w:val="00AC18FE"/>
    <w:rsid w:val="00AD661F"/>
    <w:rsid w:val="00AE3564"/>
    <w:rsid w:val="00AE524B"/>
    <w:rsid w:val="00AF2542"/>
    <w:rsid w:val="00B0707D"/>
    <w:rsid w:val="00B26EB1"/>
    <w:rsid w:val="00B353B6"/>
    <w:rsid w:val="00B36DFD"/>
    <w:rsid w:val="00B8764B"/>
    <w:rsid w:val="00B90BFC"/>
    <w:rsid w:val="00B93108"/>
    <w:rsid w:val="00BB51E3"/>
    <w:rsid w:val="00C033D2"/>
    <w:rsid w:val="00C526A5"/>
    <w:rsid w:val="00C57428"/>
    <w:rsid w:val="00CC709E"/>
    <w:rsid w:val="00CE0409"/>
    <w:rsid w:val="00CF0585"/>
    <w:rsid w:val="00D55A4F"/>
    <w:rsid w:val="00D574F4"/>
    <w:rsid w:val="00D90E07"/>
    <w:rsid w:val="00D92314"/>
    <w:rsid w:val="00DA56A9"/>
    <w:rsid w:val="00DB27C9"/>
    <w:rsid w:val="00DD1422"/>
    <w:rsid w:val="00DF597C"/>
    <w:rsid w:val="00E224AB"/>
    <w:rsid w:val="00E261D7"/>
    <w:rsid w:val="00E307C8"/>
    <w:rsid w:val="00E354DE"/>
    <w:rsid w:val="00E73955"/>
    <w:rsid w:val="00EA54AD"/>
    <w:rsid w:val="00EC6994"/>
    <w:rsid w:val="00EF172D"/>
    <w:rsid w:val="00F71226"/>
    <w:rsid w:val="00F77DFB"/>
    <w:rsid w:val="00F94C71"/>
    <w:rsid w:val="00FA1E30"/>
    <w:rsid w:val="00FC4133"/>
    <w:rsid w:val="00FD4C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0E07"/>
    <w:pPr>
      <w:keepNext/>
      <w:keepLines/>
      <w:spacing w:after="0" w:line="480" w:lineRule="auto"/>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90E07"/>
    <w:pPr>
      <w:keepNext/>
      <w:keepLines/>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6C5F9C"/>
    <w:pPr>
      <w:keepNext/>
      <w:keepLines/>
      <w:spacing w:before="200" w:after="0"/>
      <w:outlineLvl w:val="2"/>
    </w:pPr>
    <w:rPr>
      <w:rFonts w:ascii="Arial" w:eastAsiaTheme="majorEastAsia" w:hAnsi="Arial" w:cstheme="majorBidi"/>
      <w:b/>
      <w:bCs/>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4D"/>
    <w:rPr>
      <w:rFonts w:ascii="Tahoma" w:hAnsi="Tahoma" w:cs="Tahoma"/>
      <w:sz w:val="16"/>
      <w:szCs w:val="16"/>
      <w:lang w:val="en-GB"/>
    </w:rPr>
  </w:style>
  <w:style w:type="paragraph" w:styleId="Header">
    <w:name w:val="header"/>
    <w:basedOn w:val="Normal"/>
    <w:link w:val="HeaderChar"/>
    <w:uiPriority w:val="99"/>
    <w:unhideWhenUsed/>
    <w:rsid w:val="002660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018"/>
    <w:rPr>
      <w:lang w:val="en-GB"/>
    </w:rPr>
  </w:style>
  <w:style w:type="paragraph" w:styleId="Footer">
    <w:name w:val="footer"/>
    <w:basedOn w:val="Normal"/>
    <w:link w:val="FooterChar"/>
    <w:uiPriority w:val="99"/>
    <w:unhideWhenUsed/>
    <w:rsid w:val="002660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018"/>
    <w:rPr>
      <w:lang w:val="en-GB"/>
    </w:rPr>
  </w:style>
  <w:style w:type="table" w:customStyle="1" w:styleId="TableGrid1">
    <w:name w:val="Table Grid1"/>
    <w:basedOn w:val="TableNormal"/>
    <w:next w:val="TableGrid"/>
    <w:uiPriority w:val="59"/>
    <w:rsid w:val="00C57428"/>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5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4017"/>
    <w:rPr>
      <w:i/>
      <w:iCs/>
    </w:rPr>
  </w:style>
  <w:style w:type="character" w:customStyle="1" w:styleId="Heading3Char">
    <w:name w:val="Heading 3 Char"/>
    <w:basedOn w:val="DefaultParagraphFont"/>
    <w:link w:val="Heading3"/>
    <w:uiPriority w:val="9"/>
    <w:rsid w:val="006C5F9C"/>
    <w:rPr>
      <w:rFonts w:ascii="Arial" w:eastAsiaTheme="majorEastAsia" w:hAnsi="Arial" w:cstheme="majorBidi"/>
      <w:b/>
      <w:bCs/>
      <w:i/>
      <w:color w:val="000000" w:themeColor="text1"/>
      <w:sz w:val="24"/>
      <w:lang w:val="en-GB"/>
    </w:rPr>
  </w:style>
  <w:style w:type="character" w:customStyle="1" w:styleId="Heading2Char">
    <w:name w:val="Heading 2 Char"/>
    <w:basedOn w:val="DefaultParagraphFont"/>
    <w:link w:val="Heading2"/>
    <w:uiPriority w:val="9"/>
    <w:rsid w:val="00D90E07"/>
    <w:rPr>
      <w:rFonts w:ascii="Arial" w:eastAsiaTheme="majorEastAsia" w:hAnsi="Arial" w:cstheme="majorBidi"/>
      <w:b/>
      <w:bCs/>
      <w:color w:val="000000" w:themeColor="text1"/>
      <w:sz w:val="24"/>
      <w:szCs w:val="26"/>
      <w:lang w:val="en-GB"/>
    </w:rPr>
  </w:style>
  <w:style w:type="character" w:styleId="Hyperlink">
    <w:name w:val="Hyperlink"/>
    <w:basedOn w:val="DefaultParagraphFont"/>
    <w:uiPriority w:val="99"/>
    <w:unhideWhenUsed/>
    <w:rsid w:val="00394017"/>
    <w:rPr>
      <w:color w:val="0000FF" w:themeColor="hyperlink"/>
      <w:u w:val="single"/>
    </w:rPr>
  </w:style>
  <w:style w:type="character" w:customStyle="1" w:styleId="Heading1Char">
    <w:name w:val="Heading 1 Char"/>
    <w:basedOn w:val="DefaultParagraphFont"/>
    <w:link w:val="Heading1"/>
    <w:uiPriority w:val="9"/>
    <w:rsid w:val="00D90E07"/>
    <w:rPr>
      <w:rFonts w:ascii="Arial" w:eastAsiaTheme="majorEastAsia" w:hAnsi="Arial" w:cstheme="majorBidi"/>
      <w:b/>
      <w:bCs/>
      <w:sz w:val="28"/>
      <w:szCs w:val="28"/>
      <w:lang w:val="en-GB"/>
    </w:rPr>
  </w:style>
  <w:style w:type="character" w:styleId="CommentReference">
    <w:name w:val="annotation reference"/>
    <w:basedOn w:val="DefaultParagraphFont"/>
    <w:uiPriority w:val="99"/>
    <w:semiHidden/>
    <w:unhideWhenUsed/>
    <w:rsid w:val="00D90E07"/>
    <w:rPr>
      <w:sz w:val="16"/>
      <w:szCs w:val="16"/>
    </w:rPr>
  </w:style>
  <w:style w:type="paragraph" w:styleId="CommentText">
    <w:name w:val="annotation text"/>
    <w:basedOn w:val="Normal"/>
    <w:link w:val="CommentTextChar"/>
    <w:uiPriority w:val="99"/>
    <w:semiHidden/>
    <w:unhideWhenUsed/>
    <w:rsid w:val="00D90E07"/>
    <w:pPr>
      <w:spacing w:line="240" w:lineRule="auto"/>
    </w:pPr>
    <w:rPr>
      <w:sz w:val="20"/>
      <w:szCs w:val="20"/>
    </w:rPr>
  </w:style>
  <w:style w:type="character" w:customStyle="1" w:styleId="CommentTextChar">
    <w:name w:val="Comment Text Char"/>
    <w:basedOn w:val="DefaultParagraphFont"/>
    <w:link w:val="CommentText"/>
    <w:uiPriority w:val="99"/>
    <w:semiHidden/>
    <w:rsid w:val="00D90E07"/>
    <w:rPr>
      <w:sz w:val="20"/>
      <w:szCs w:val="20"/>
      <w:lang w:val="en-GB"/>
    </w:rPr>
  </w:style>
  <w:style w:type="paragraph" w:styleId="CommentSubject">
    <w:name w:val="annotation subject"/>
    <w:basedOn w:val="CommentText"/>
    <w:next w:val="CommentText"/>
    <w:link w:val="CommentSubjectChar"/>
    <w:uiPriority w:val="99"/>
    <w:semiHidden/>
    <w:unhideWhenUsed/>
    <w:rsid w:val="00D90E07"/>
    <w:rPr>
      <w:b/>
      <w:bCs/>
    </w:rPr>
  </w:style>
  <w:style w:type="character" w:customStyle="1" w:styleId="CommentSubjectChar">
    <w:name w:val="Comment Subject Char"/>
    <w:basedOn w:val="CommentTextChar"/>
    <w:link w:val="CommentSubject"/>
    <w:uiPriority w:val="99"/>
    <w:semiHidden/>
    <w:rsid w:val="00D90E07"/>
    <w:rPr>
      <w:b/>
      <w:bCs/>
      <w:sz w:val="20"/>
      <w:szCs w:val="20"/>
      <w:lang w:val="en-GB"/>
    </w:rPr>
  </w:style>
  <w:style w:type="paragraph" w:styleId="TOCHeading">
    <w:name w:val="TOC Heading"/>
    <w:basedOn w:val="Heading1"/>
    <w:next w:val="Normal"/>
    <w:uiPriority w:val="39"/>
    <w:unhideWhenUsed/>
    <w:qFormat/>
    <w:rsid w:val="006C5F9C"/>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6C5F9C"/>
    <w:pPr>
      <w:spacing w:after="100"/>
    </w:pPr>
  </w:style>
  <w:style w:type="paragraph" w:styleId="TOC2">
    <w:name w:val="toc 2"/>
    <w:basedOn w:val="Normal"/>
    <w:next w:val="Normal"/>
    <w:autoRedefine/>
    <w:uiPriority w:val="39"/>
    <w:unhideWhenUsed/>
    <w:rsid w:val="006C5F9C"/>
    <w:pPr>
      <w:spacing w:after="100"/>
      <w:ind w:left="220"/>
    </w:pPr>
  </w:style>
  <w:style w:type="paragraph" w:styleId="TOC3">
    <w:name w:val="toc 3"/>
    <w:basedOn w:val="Normal"/>
    <w:next w:val="Normal"/>
    <w:autoRedefine/>
    <w:uiPriority w:val="39"/>
    <w:unhideWhenUsed/>
    <w:rsid w:val="006C5F9C"/>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0E07"/>
    <w:pPr>
      <w:keepNext/>
      <w:keepLines/>
      <w:spacing w:after="0" w:line="480" w:lineRule="auto"/>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90E07"/>
    <w:pPr>
      <w:keepNext/>
      <w:keepLines/>
      <w:spacing w:before="200" w:after="0"/>
      <w:outlineLvl w:val="1"/>
    </w:pPr>
    <w:rPr>
      <w:rFonts w:ascii="Arial" w:eastAsiaTheme="majorEastAsia" w:hAnsi="Arial" w:cstheme="majorBidi"/>
      <w:b/>
      <w:bCs/>
      <w:color w:val="000000" w:themeColor="text1"/>
      <w:sz w:val="24"/>
      <w:szCs w:val="26"/>
    </w:rPr>
  </w:style>
  <w:style w:type="paragraph" w:styleId="Heading3">
    <w:name w:val="heading 3"/>
    <w:basedOn w:val="Normal"/>
    <w:next w:val="Normal"/>
    <w:link w:val="Heading3Char"/>
    <w:uiPriority w:val="9"/>
    <w:unhideWhenUsed/>
    <w:qFormat/>
    <w:rsid w:val="006C5F9C"/>
    <w:pPr>
      <w:keepNext/>
      <w:keepLines/>
      <w:spacing w:before="200" w:after="0"/>
      <w:outlineLvl w:val="2"/>
    </w:pPr>
    <w:rPr>
      <w:rFonts w:ascii="Arial" w:eastAsiaTheme="majorEastAsia" w:hAnsi="Arial" w:cstheme="majorBidi"/>
      <w:b/>
      <w:bCs/>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54D"/>
    <w:rPr>
      <w:rFonts w:ascii="Tahoma" w:hAnsi="Tahoma" w:cs="Tahoma"/>
      <w:sz w:val="16"/>
      <w:szCs w:val="16"/>
      <w:lang w:val="en-GB"/>
    </w:rPr>
  </w:style>
  <w:style w:type="paragraph" w:styleId="Header">
    <w:name w:val="header"/>
    <w:basedOn w:val="Normal"/>
    <w:link w:val="HeaderChar"/>
    <w:uiPriority w:val="99"/>
    <w:unhideWhenUsed/>
    <w:rsid w:val="002660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6018"/>
    <w:rPr>
      <w:lang w:val="en-GB"/>
    </w:rPr>
  </w:style>
  <w:style w:type="paragraph" w:styleId="Footer">
    <w:name w:val="footer"/>
    <w:basedOn w:val="Normal"/>
    <w:link w:val="FooterChar"/>
    <w:uiPriority w:val="99"/>
    <w:unhideWhenUsed/>
    <w:rsid w:val="002660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6018"/>
    <w:rPr>
      <w:lang w:val="en-GB"/>
    </w:rPr>
  </w:style>
  <w:style w:type="table" w:customStyle="1" w:styleId="TableGrid1">
    <w:name w:val="Table Grid1"/>
    <w:basedOn w:val="TableNormal"/>
    <w:next w:val="TableGrid"/>
    <w:uiPriority w:val="59"/>
    <w:rsid w:val="00C57428"/>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5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4017"/>
    <w:rPr>
      <w:i/>
      <w:iCs/>
    </w:rPr>
  </w:style>
  <w:style w:type="character" w:customStyle="1" w:styleId="Heading3Char">
    <w:name w:val="Heading 3 Char"/>
    <w:basedOn w:val="DefaultParagraphFont"/>
    <w:link w:val="Heading3"/>
    <w:uiPriority w:val="9"/>
    <w:rsid w:val="006C5F9C"/>
    <w:rPr>
      <w:rFonts w:ascii="Arial" w:eastAsiaTheme="majorEastAsia" w:hAnsi="Arial" w:cstheme="majorBidi"/>
      <w:b/>
      <w:bCs/>
      <w:i/>
      <w:color w:val="000000" w:themeColor="text1"/>
      <w:sz w:val="24"/>
      <w:lang w:val="en-GB"/>
    </w:rPr>
  </w:style>
  <w:style w:type="character" w:customStyle="1" w:styleId="Heading2Char">
    <w:name w:val="Heading 2 Char"/>
    <w:basedOn w:val="DefaultParagraphFont"/>
    <w:link w:val="Heading2"/>
    <w:uiPriority w:val="9"/>
    <w:rsid w:val="00D90E07"/>
    <w:rPr>
      <w:rFonts w:ascii="Arial" w:eastAsiaTheme="majorEastAsia" w:hAnsi="Arial" w:cstheme="majorBidi"/>
      <w:b/>
      <w:bCs/>
      <w:color w:val="000000" w:themeColor="text1"/>
      <w:sz w:val="24"/>
      <w:szCs w:val="26"/>
      <w:lang w:val="en-GB"/>
    </w:rPr>
  </w:style>
  <w:style w:type="character" w:styleId="Hyperlink">
    <w:name w:val="Hyperlink"/>
    <w:basedOn w:val="DefaultParagraphFont"/>
    <w:uiPriority w:val="99"/>
    <w:unhideWhenUsed/>
    <w:rsid w:val="00394017"/>
    <w:rPr>
      <w:color w:val="0000FF" w:themeColor="hyperlink"/>
      <w:u w:val="single"/>
    </w:rPr>
  </w:style>
  <w:style w:type="character" w:customStyle="1" w:styleId="Heading1Char">
    <w:name w:val="Heading 1 Char"/>
    <w:basedOn w:val="DefaultParagraphFont"/>
    <w:link w:val="Heading1"/>
    <w:uiPriority w:val="9"/>
    <w:rsid w:val="00D90E07"/>
    <w:rPr>
      <w:rFonts w:ascii="Arial" w:eastAsiaTheme="majorEastAsia" w:hAnsi="Arial" w:cstheme="majorBidi"/>
      <w:b/>
      <w:bCs/>
      <w:sz w:val="28"/>
      <w:szCs w:val="28"/>
      <w:lang w:val="en-GB"/>
    </w:rPr>
  </w:style>
  <w:style w:type="character" w:styleId="CommentReference">
    <w:name w:val="annotation reference"/>
    <w:basedOn w:val="DefaultParagraphFont"/>
    <w:uiPriority w:val="99"/>
    <w:semiHidden/>
    <w:unhideWhenUsed/>
    <w:rsid w:val="00D90E07"/>
    <w:rPr>
      <w:sz w:val="16"/>
      <w:szCs w:val="16"/>
    </w:rPr>
  </w:style>
  <w:style w:type="paragraph" w:styleId="CommentText">
    <w:name w:val="annotation text"/>
    <w:basedOn w:val="Normal"/>
    <w:link w:val="CommentTextChar"/>
    <w:uiPriority w:val="99"/>
    <w:semiHidden/>
    <w:unhideWhenUsed/>
    <w:rsid w:val="00D90E07"/>
    <w:pPr>
      <w:spacing w:line="240" w:lineRule="auto"/>
    </w:pPr>
    <w:rPr>
      <w:sz w:val="20"/>
      <w:szCs w:val="20"/>
    </w:rPr>
  </w:style>
  <w:style w:type="character" w:customStyle="1" w:styleId="CommentTextChar">
    <w:name w:val="Comment Text Char"/>
    <w:basedOn w:val="DefaultParagraphFont"/>
    <w:link w:val="CommentText"/>
    <w:uiPriority w:val="99"/>
    <w:semiHidden/>
    <w:rsid w:val="00D90E07"/>
    <w:rPr>
      <w:sz w:val="20"/>
      <w:szCs w:val="20"/>
      <w:lang w:val="en-GB"/>
    </w:rPr>
  </w:style>
  <w:style w:type="paragraph" w:styleId="CommentSubject">
    <w:name w:val="annotation subject"/>
    <w:basedOn w:val="CommentText"/>
    <w:next w:val="CommentText"/>
    <w:link w:val="CommentSubjectChar"/>
    <w:uiPriority w:val="99"/>
    <w:semiHidden/>
    <w:unhideWhenUsed/>
    <w:rsid w:val="00D90E07"/>
    <w:rPr>
      <w:b/>
      <w:bCs/>
    </w:rPr>
  </w:style>
  <w:style w:type="character" w:customStyle="1" w:styleId="CommentSubjectChar">
    <w:name w:val="Comment Subject Char"/>
    <w:basedOn w:val="CommentTextChar"/>
    <w:link w:val="CommentSubject"/>
    <w:uiPriority w:val="99"/>
    <w:semiHidden/>
    <w:rsid w:val="00D90E07"/>
    <w:rPr>
      <w:b/>
      <w:bCs/>
      <w:sz w:val="20"/>
      <w:szCs w:val="20"/>
      <w:lang w:val="en-GB"/>
    </w:rPr>
  </w:style>
  <w:style w:type="paragraph" w:styleId="TOCHeading">
    <w:name w:val="TOC Heading"/>
    <w:basedOn w:val="Heading1"/>
    <w:next w:val="Normal"/>
    <w:uiPriority w:val="39"/>
    <w:unhideWhenUsed/>
    <w:qFormat/>
    <w:rsid w:val="006C5F9C"/>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6C5F9C"/>
    <w:pPr>
      <w:spacing w:after="100"/>
    </w:pPr>
  </w:style>
  <w:style w:type="paragraph" w:styleId="TOC2">
    <w:name w:val="toc 2"/>
    <w:basedOn w:val="Normal"/>
    <w:next w:val="Normal"/>
    <w:autoRedefine/>
    <w:uiPriority w:val="39"/>
    <w:unhideWhenUsed/>
    <w:rsid w:val="006C5F9C"/>
    <w:pPr>
      <w:spacing w:after="100"/>
      <w:ind w:left="220"/>
    </w:pPr>
  </w:style>
  <w:style w:type="paragraph" w:styleId="TOC3">
    <w:name w:val="toc 3"/>
    <w:basedOn w:val="Normal"/>
    <w:next w:val="Normal"/>
    <w:autoRedefine/>
    <w:uiPriority w:val="39"/>
    <w:unhideWhenUsed/>
    <w:rsid w:val="006C5F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96480">
      <w:bodyDiv w:val="1"/>
      <w:marLeft w:val="0"/>
      <w:marRight w:val="0"/>
      <w:marTop w:val="0"/>
      <w:marBottom w:val="0"/>
      <w:divBdr>
        <w:top w:val="none" w:sz="0" w:space="0" w:color="auto"/>
        <w:left w:val="none" w:sz="0" w:space="0" w:color="auto"/>
        <w:bottom w:val="none" w:sz="0" w:space="0" w:color="auto"/>
        <w:right w:val="none" w:sz="0" w:space="0" w:color="auto"/>
      </w:divBdr>
    </w:div>
    <w:div w:id="1599755247">
      <w:bodyDiv w:val="1"/>
      <w:marLeft w:val="0"/>
      <w:marRight w:val="0"/>
      <w:marTop w:val="0"/>
      <w:marBottom w:val="0"/>
      <w:divBdr>
        <w:top w:val="none" w:sz="0" w:space="0" w:color="auto"/>
        <w:left w:val="none" w:sz="0" w:space="0" w:color="auto"/>
        <w:bottom w:val="none" w:sz="0" w:space="0" w:color="auto"/>
        <w:right w:val="none" w:sz="0" w:space="0" w:color="auto"/>
      </w:divBdr>
    </w:div>
    <w:div w:id="16684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hart" Target="charts/chart2.xml"/><Relationship Id="rId26" Type="http://schemas.openxmlformats.org/officeDocument/2006/relationships/hyperlink" Target="http://www.who.int/topics/zoonoses/" TargetMode="External"/><Relationship Id="rId3" Type="http://schemas.openxmlformats.org/officeDocument/2006/relationships/settings" Target="settings.xml"/><Relationship Id="rId21" Type="http://schemas.openxmlformats.org/officeDocument/2006/relationships/hyperlink" Target="http://www.hzzzsr.hr/?what=content&amp;do=read&amp;ID=67&amp;id_news=468" TargetMode="External"/><Relationship Id="rId7" Type="http://schemas.openxmlformats.org/officeDocument/2006/relationships/image" Target="media/image1.png"/><Relationship Id="rId12" Type="http://schemas.openxmlformats.org/officeDocument/2006/relationships/hyperlink" Target="http://hzzzsr.hr/?what=content&amp;ID=69&amp;cat=68" TargetMode="External"/><Relationship Id="rId17" Type="http://schemas.openxmlformats.org/officeDocument/2006/relationships/image" Target="media/image5.png"/><Relationship Id="rId25" Type="http://schemas.openxmlformats.org/officeDocument/2006/relationships/hyperlink" Target="http://www.bvsde.paho.org/bvsacd/cd49/stresswk.pd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theijoem.com/ijoem/index.php/ijoem/article/vie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zzzsr.hr/?what=content&amp;ID=70&amp;cat=68" TargetMode="External"/><Relationship Id="rId24" Type="http://schemas.openxmlformats.org/officeDocument/2006/relationships/hyperlink" Target="http://www.zdravlje.h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hzjz.hr/publikacije/prof2007.pdf" TargetMode="External"/><Relationship Id="rId28" Type="http://schemas.openxmlformats.org/officeDocument/2006/relationships/hyperlink" Target="http://www.who.int/occupational_health/activities/occupational_work_diseases" TargetMode="External"/><Relationship Id="rId10" Type="http://schemas.openxmlformats.org/officeDocument/2006/relationships/hyperlink" Target="http://hzzzsr.hr/?what=content&amp;ID=70&amp;cat=68" TargetMode="External"/><Relationship Id="rId19" Type="http://schemas.openxmlformats.org/officeDocument/2006/relationships/chart" Target="charts/chart3.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ho.int/occupational_health/activities/occupational_work_diseases" TargetMode="Externa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hyperlink" Target="http://www.who.int/occupational_health/"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1126573377845101"/>
          <c:y val="5.6537102473498226E-2"/>
          <c:w val="0.2789773281557828"/>
          <c:h val="0.7951431512757019"/>
        </c:manualLayout>
      </c:layout>
      <c:bar3DChart>
        <c:barDir val="bar"/>
        <c:grouping val="stacked"/>
        <c:varyColors val="0"/>
        <c:ser>
          <c:idx val="0"/>
          <c:order val="0"/>
          <c:tx>
            <c:strRef>
              <c:f>Sheet2!$A$6</c:f>
              <c:strCache>
                <c:ptCount val="1"/>
                <c:pt idx="0">
                  <c:v>doktori medicine</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Sheet2!$B$6:$K$6</c:f>
              <c:numCache>
                <c:formatCode>General</c:formatCode>
                <c:ptCount val="10"/>
                <c:pt idx="3">
                  <c:v>1</c:v>
                </c:pt>
                <c:pt idx="4">
                  <c:v>2</c:v>
                </c:pt>
                <c:pt idx="8">
                  <c:v>2</c:v>
                </c:pt>
              </c:numCache>
            </c:numRef>
          </c:val>
        </c:ser>
        <c:ser>
          <c:idx val="1"/>
          <c:order val="1"/>
          <c:tx>
            <c:strRef>
              <c:f>Sheet2!$A$7</c:f>
              <c:strCache>
                <c:ptCount val="1"/>
                <c:pt idx="0">
                  <c:v>doktori stomatologije</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Sheet2!$B$7:$K$7</c:f>
              <c:numCache>
                <c:formatCode>General</c:formatCode>
                <c:ptCount val="10"/>
                <c:pt idx="2">
                  <c:v>2</c:v>
                </c:pt>
              </c:numCache>
            </c:numRef>
          </c:val>
        </c:ser>
        <c:ser>
          <c:idx val="2"/>
          <c:order val="2"/>
          <c:tx>
            <c:strRef>
              <c:f>Sheet2!$A$8</c:f>
              <c:strCache>
                <c:ptCount val="1"/>
                <c:pt idx="0">
                  <c:v>medicinske sestre</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Sheet2!$B$8:$K$8</c:f>
              <c:numCache>
                <c:formatCode>General</c:formatCode>
                <c:ptCount val="10"/>
                <c:pt idx="0">
                  <c:v>1</c:v>
                </c:pt>
                <c:pt idx="1">
                  <c:v>1</c:v>
                </c:pt>
                <c:pt idx="6">
                  <c:v>1</c:v>
                </c:pt>
                <c:pt idx="7">
                  <c:v>1</c:v>
                </c:pt>
              </c:numCache>
            </c:numRef>
          </c:val>
        </c:ser>
        <c:ser>
          <c:idx val="3"/>
          <c:order val="3"/>
          <c:tx>
            <c:strRef>
              <c:f>Sheet2!$A$9</c:f>
              <c:strCache>
                <c:ptCount val="1"/>
                <c:pt idx="0">
                  <c:v>inženjeri i tehničari med.</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Sheet2!$B$9:$K$9</c:f>
              <c:numCache>
                <c:formatCode>General</c:formatCode>
                <c:ptCount val="10"/>
                <c:pt idx="5">
                  <c:v>2</c:v>
                </c:pt>
              </c:numCache>
            </c:numRef>
          </c:val>
        </c:ser>
        <c:ser>
          <c:idx val="4"/>
          <c:order val="4"/>
          <c:tx>
            <c:strRef>
              <c:f>Sheet2!$A$10</c:f>
              <c:strCache>
                <c:ptCount val="1"/>
                <c:pt idx="0">
                  <c:v>čistačice u bolnicama</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Sheet2!$B$10:$K$10</c:f>
              <c:numCache>
                <c:formatCode>General</c:formatCode>
                <c:ptCount val="10"/>
                <c:pt idx="8">
                  <c:v>2</c:v>
                </c:pt>
              </c:numCache>
            </c:numRef>
          </c:val>
        </c:ser>
        <c:ser>
          <c:idx val="5"/>
          <c:order val="5"/>
          <c:tx>
            <c:strRef>
              <c:f>Sheet2!$A$11</c:f>
              <c:strCache>
                <c:ptCount val="1"/>
                <c:pt idx="0">
                  <c:v>Ukupno profesionalnih bolesti 2011. god. u zdravstvenoj djelatnosti</c:v>
                </c:pt>
              </c:strCache>
            </c:strRef>
          </c:tx>
          <c:invertIfNegative val="0"/>
          <c:cat>
            <c:strRef>
              <c:f>Sheet2!$B$5:$K$5</c:f>
              <c:strCache>
                <c:ptCount val="9"/>
                <c:pt idx="0">
                  <c:v>Asthma bronchiale all.</c:v>
                </c:pt>
                <c:pt idx="1">
                  <c:v>Conjuctivitis viralis</c:v>
                </c:pt>
                <c:pt idx="2">
                  <c:v>Dermatitis contacta all.</c:v>
                </c:pt>
                <c:pt idx="3">
                  <c:v>Endocoralitis infectiva</c:v>
                </c:pt>
                <c:pt idx="4">
                  <c:v>Gastroenteritis acuta Norwalk</c:v>
                </c:pt>
                <c:pt idx="5">
                  <c:v>Hepatitis viralis</c:v>
                </c:pt>
                <c:pt idx="6">
                  <c:v>Keratitis</c:v>
                </c:pt>
                <c:pt idx="7">
                  <c:v>Pneumonia viralis</c:v>
                </c:pt>
                <c:pt idx="8">
                  <c:v>Tuberculosis pulmonis</c:v>
                </c:pt>
              </c:strCache>
            </c:strRef>
          </c:cat>
          <c:val>
            <c:numRef>
              <c:f>Sheet2!$B$11:$K$11</c:f>
              <c:numCache>
                <c:formatCode>General</c:formatCode>
                <c:ptCount val="10"/>
                <c:pt idx="9">
                  <c:v>15</c:v>
                </c:pt>
              </c:numCache>
            </c:numRef>
          </c:val>
        </c:ser>
        <c:dLbls>
          <c:showLegendKey val="0"/>
          <c:showVal val="0"/>
          <c:showCatName val="0"/>
          <c:showSerName val="0"/>
          <c:showPercent val="0"/>
          <c:showBubbleSize val="0"/>
        </c:dLbls>
        <c:gapWidth val="150"/>
        <c:shape val="cone"/>
        <c:axId val="219648000"/>
        <c:axId val="219649536"/>
        <c:axId val="0"/>
      </c:bar3DChart>
      <c:catAx>
        <c:axId val="219648000"/>
        <c:scaling>
          <c:orientation val="minMax"/>
        </c:scaling>
        <c:delete val="0"/>
        <c:axPos val="l"/>
        <c:numFmt formatCode="General" sourceLinked="1"/>
        <c:majorTickMark val="out"/>
        <c:minorTickMark val="none"/>
        <c:tickLblPos val="nextTo"/>
        <c:crossAx val="219649536"/>
        <c:crosses val="autoZero"/>
        <c:auto val="1"/>
        <c:lblAlgn val="ctr"/>
        <c:lblOffset val="100"/>
        <c:noMultiLvlLbl val="0"/>
      </c:catAx>
      <c:valAx>
        <c:axId val="219649536"/>
        <c:scaling>
          <c:orientation val="minMax"/>
        </c:scaling>
        <c:delete val="0"/>
        <c:axPos val="b"/>
        <c:majorGridlines/>
        <c:numFmt formatCode="General" sourceLinked="1"/>
        <c:majorTickMark val="out"/>
        <c:minorTickMark val="none"/>
        <c:tickLblPos val="nextTo"/>
        <c:crossAx val="219648000"/>
        <c:crosses val="autoZero"/>
        <c:crossBetween val="between"/>
      </c:valAx>
      <c:spPr>
        <a:noFill/>
        <a:ln w="25400">
          <a:noFill/>
        </a:ln>
      </c:spPr>
    </c:plotArea>
    <c:legend>
      <c:legendPos val="r"/>
      <c:layout>
        <c:manualLayout>
          <c:xMode val="edge"/>
          <c:yMode val="edge"/>
          <c:x val="0.64194854967344783"/>
          <c:y val="0.18709254982703158"/>
          <c:w val="0.33874332482373726"/>
          <c:h val="0.6258145293675746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hr-HR" sz="1200">
                <a:effectLst/>
              </a:rPr>
              <a:t>SVEUKUPNI BROJ PRIJAVA UBODNIH INCIDENATA U KLINICI PO GODINAMA (2001.-2012.):</a:t>
            </a:r>
          </a:p>
        </c:rich>
      </c:tx>
      <c:overlay val="0"/>
      <c:spPr>
        <a:noFill/>
        <a:ln w="25395">
          <a:noFill/>
        </a:ln>
      </c:sp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Skup 1</c:v>
                </c:pt>
              </c:strCache>
            </c:strRef>
          </c:tx>
          <c:invertIfNegative val="0"/>
          <c:dLbls>
            <c:spPr>
              <a:noFill/>
              <a:ln w="25395">
                <a:noFill/>
              </a:ln>
            </c:spPr>
            <c:showLegendKey val="0"/>
            <c:showVal val="1"/>
            <c:showCatName val="0"/>
            <c:showSerName val="0"/>
            <c:showPercent val="0"/>
            <c:showBubbleSize val="0"/>
            <c:showLeaderLines val="0"/>
          </c:dLbls>
          <c:cat>
            <c:numRef>
              <c:f>List1!$A$2:$A$13</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List1!$B$2:$B$13</c:f>
              <c:numCache>
                <c:formatCode>General</c:formatCode>
                <c:ptCount val="12"/>
                <c:pt idx="0">
                  <c:v>2</c:v>
                </c:pt>
                <c:pt idx="1">
                  <c:v>13</c:v>
                </c:pt>
                <c:pt idx="2">
                  <c:v>12</c:v>
                </c:pt>
                <c:pt idx="3">
                  <c:v>16</c:v>
                </c:pt>
                <c:pt idx="4">
                  <c:v>17</c:v>
                </c:pt>
                <c:pt idx="5">
                  <c:v>24</c:v>
                </c:pt>
                <c:pt idx="6">
                  <c:v>22</c:v>
                </c:pt>
                <c:pt idx="7">
                  <c:v>30</c:v>
                </c:pt>
                <c:pt idx="8">
                  <c:v>36</c:v>
                </c:pt>
                <c:pt idx="9">
                  <c:v>38</c:v>
                </c:pt>
                <c:pt idx="10">
                  <c:v>38</c:v>
                </c:pt>
                <c:pt idx="11">
                  <c:v>32</c:v>
                </c:pt>
              </c:numCache>
            </c:numRef>
          </c:val>
        </c:ser>
        <c:dLbls>
          <c:showLegendKey val="0"/>
          <c:showVal val="1"/>
          <c:showCatName val="0"/>
          <c:showSerName val="0"/>
          <c:showPercent val="0"/>
          <c:showBubbleSize val="0"/>
        </c:dLbls>
        <c:gapWidth val="150"/>
        <c:shape val="box"/>
        <c:axId val="40829696"/>
        <c:axId val="40832384"/>
        <c:axId val="0"/>
      </c:bar3DChart>
      <c:catAx>
        <c:axId val="40829696"/>
        <c:scaling>
          <c:orientation val="minMax"/>
        </c:scaling>
        <c:delete val="0"/>
        <c:axPos val="b"/>
        <c:numFmt formatCode="General" sourceLinked="1"/>
        <c:majorTickMark val="none"/>
        <c:minorTickMark val="none"/>
        <c:tickLblPos val="nextTo"/>
        <c:crossAx val="40832384"/>
        <c:crosses val="autoZero"/>
        <c:auto val="1"/>
        <c:lblAlgn val="ctr"/>
        <c:lblOffset val="100"/>
        <c:noMultiLvlLbl val="0"/>
      </c:catAx>
      <c:valAx>
        <c:axId val="40832384"/>
        <c:scaling>
          <c:orientation val="minMax"/>
        </c:scaling>
        <c:delete val="1"/>
        <c:axPos val="l"/>
        <c:numFmt formatCode="General" sourceLinked="1"/>
        <c:majorTickMark val="out"/>
        <c:minorTickMark val="none"/>
        <c:tickLblPos val="nextTo"/>
        <c:crossAx val="40829696"/>
        <c:crosses val="autoZero"/>
        <c:crossBetween val="between"/>
      </c:valAx>
      <c:spPr>
        <a:noFill/>
        <a:ln w="25395">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395">
          <a:noFill/>
        </a:ln>
      </c:sp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Udio po zanimanjima (2001.-2012.)</c:v>
                </c:pt>
              </c:strCache>
            </c:strRef>
          </c:tx>
          <c:dLbls>
            <c:spPr>
              <a:noFill/>
              <a:ln w="25395">
                <a:noFill/>
              </a:ln>
            </c:spPr>
            <c:showLegendKey val="0"/>
            <c:showVal val="0"/>
            <c:showCatName val="0"/>
            <c:showSerName val="0"/>
            <c:showPercent val="1"/>
            <c:showBubbleSize val="0"/>
            <c:showLeaderLines val="1"/>
          </c:dLbls>
          <c:cat>
            <c:strRef>
              <c:f>List1!$A$2:$A$5</c:f>
              <c:strCache>
                <c:ptCount val="4"/>
                <c:pt idx="0">
                  <c:v>Liječnici (88)</c:v>
                </c:pt>
                <c:pt idx="1">
                  <c:v>Med. Sestre (159)</c:v>
                </c:pt>
                <c:pt idx="2">
                  <c:v>Spremačice/radnice/pomoćno osoblje (20)</c:v>
                </c:pt>
                <c:pt idx="3">
                  <c:v>ostali (13)</c:v>
                </c:pt>
              </c:strCache>
            </c:strRef>
          </c:cat>
          <c:val>
            <c:numRef>
              <c:f>List1!$B$2:$B$5</c:f>
              <c:numCache>
                <c:formatCode>General</c:formatCode>
                <c:ptCount val="4"/>
                <c:pt idx="0">
                  <c:v>88</c:v>
                </c:pt>
                <c:pt idx="1">
                  <c:v>159</c:v>
                </c:pt>
                <c:pt idx="2">
                  <c:v>20</c:v>
                </c:pt>
                <c:pt idx="3">
                  <c:v>13</c:v>
                </c:pt>
              </c:numCache>
            </c:numRef>
          </c:val>
        </c:ser>
        <c:dLbls>
          <c:showLegendKey val="0"/>
          <c:showVal val="0"/>
          <c:showCatName val="0"/>
          <c:showSerName val="0"/>
          <c:showPercent val="1"/>
          <c:showBubbleSize val="0"/>
          <c:showLeaderLines val="1"/>
        </c:dLbls>
      </c:pie3DChart>
      <c:spPr>
        <a:noFill/>
        <a:ln w="25395">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36</Pages>
  <Words>7760</Words>
  <Characters>44234</Characters>
  <Application>Microsoft Office Word</Application>
  <DocSecurity>0</DocSecurity>
  <Lines>368</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MEF</Company>
  <LinksUpToDate>false</LinksUpToDate>
  <CharactersWithSpaces>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Mustajbegović</dc:creator>
  <cp:lastModifiedBy>Jadranka Mustajbegović</cp:lastModifiedBy>
  <cp:revision>2</cp:revision>
  <dcterms:created xsi:type="dcterms:W3CDTF">2014-09-19T11:29:00Z</dcterms:created>
  <dcterms:modified xsi:type="dcterms:W3CDTF">2014-09-19T11:29:00Z</dcterms:modified>
</cp:coreProperties>
</file>