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F" w:rsidRDefault="005D376F" w:rsidP="00244F72">
      <w:pPr>
        <w:spacing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C76233" w:rsidRPr="005D376F" w:rsidRDefault="00244F72" w:rsidP="00244F72">
      <w:pPr>
        <w:spacing w:line="240" w:lineRule="auto"/>
        <w:rPr>
          <w:rFonts w:ascii="Arial Narrow" w:hAnsi="Arial Narrow" w:cs="Times New Roman"/>
          <w:bCs/>
          <w:sz w:val="24"/>
          <w:szCs w:val="24"/>
        </w:rPr>
      </w:pPr>
      <w:r w:rsidRPr="005D376F">
        <w:rPr>
          <w:rFonts w:ascii="Arial Narrow" w:hAnsi="Arial Narrow" w:cs="Times New Roman"/>
          <w:bCs/>
          <w:sz w:val="24"/>
          <w:szCs w:val="24"/>
        </w:rPr>
        <w:t>Human Identification</w:t>
      </w:r>
    </w:p>
    <w:p w:rsidR="00186E4A" w:rsidRPr="005D376F" w:rsidRDefault="00186E4A" w:rsidP="00186E4A">
      <w:pPr>
        <w:spacing w:line="240" w:lineRule="auto"/>
        <w:rPr>
          <w:rFonts w:ascii="Arial Narrow" w:hAnsi="Arial Narrow" w:cs="Times New Roman"/>
          <w:bCs/>
          <w:sz w:val="24"/>
          <w:szCs w:val="24"/>
        </w:rPr>
      </w:pPr>
      <w:r w:rsidRPr="005D376F">
        <w:rPr>
          <w:rFonts w:ascii="Arial Narrow" w:hAnsi="Arial Narrow" w:cs="Times New Roman"/>
          <w:bCs/>
          <w:sz w:val="24"/>
          <w:szCs w:val="24"/>
        </w:rPr>
        <w:t>Oral presentation</w:t>
      </w:r>
    </w:p>
    <w:p w:rsidR="00244F72" w:rsidRPr="005D376F" w:rsidRDefault="00244F72" w:rsidP="00186E4A">
      <w:pPr>
        <w:spacing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C76233" w:rsidRPr="005D376F" w:rsidRDefault="00C76233" w:rsidP="006C7B70">
      <w:pPr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D376F">
        <w:rPr>
          <w:rFonts w:ascii="Arial Narrow" w:hAnsi="Arial Narrow" w:cs="Times New Roman"/>
          <w:b/>
          <w:bCs/>
          <w:sz w:val="24"/>
          <w:szCs w:val="24"/>
        </w:rPr>
        <w:t xml:space="preserve">What Has Forensics Got To Do with Archaeology: </w:t>
      </w:r>
    </w:p>
    <w:p w:rsidR="00C76233" w:rsidRPr="005D376F" w:rsidRDefault="00C76233" w:rsidP="006C7B70">
      <w:pPr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D376F">
        <w:rPr>
          <w:rFonts w:ascii="Arial Narrow" w:hAnsi="Arial Narrow" w:cs="Times New Roman"/>
          <w:b/>
          <w:bCs/>
          <w:sz w:val="24"/>
          <w:szCs w:val="24"/>
        </w:rPr>
        <w:t>A Human Skeletal Remains from the Early Bronze Age Site Vučedol (Vukovar, Croatia)</w:t>
      </w:r>
    </w:p>
    <w:p w:rsidR="0087244D" w:rsidRPr="005D376F" w:rsidRDefault="0087244D" w:rsidP="006C7B70">
      <w:pPr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73729" w:rsidRPr="005D376F" w:rsidRDefault="00244F72" w:rsidP="0087244D">
      <w:pPr>
        <w:jc w:val="center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5D376F">
        <w:rPr>
          <w:rFonts w:ascii="Arial Narrow" w:hAnsi="Arial Narrow" w:cs="Times New Roman"/>
          <w:sz w:val="24"/>
          <w:szCs w:val="24"/>
          <w:u w:val="single"/>
          <w:shd w:val="clear" w:color="auto" w:fill="FFFFFF"/>
        </w:rPr>
        <w:t>Z. Hincak</w:t>
      </w:r>
      <w:r w:rsidRPr="005D376F">
        <w:rPr>
          <w:rFonts w:ascii="Arial Narrow" w:hAnsi="Arial Narrow" w:cs="Times New Roman"/>
          <w:sz w:val="24"/>
          <w:szCs w:val="24"/>
          <w:u w:val="single"/>
          <w:shd w:val="clear" w:color="auto" w:fill="FFFFFF"/>
          <w:vertAlign w:val="superscript"/>
        </w:rPr>
        <w:t>1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I. Špoljarić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2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I. Bačić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2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G. Mršić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2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D. Mihelić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3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M. Popović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3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A. Durman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1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M. Hutinec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4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, </w:t>
      </w:r>
    </w:p>
    <w:p w:rsidR="00C76233" w:rsidRPr="005D376F" w:rsidRDefault="00244F72" w:rsidP="0087244D">
      <w:pPr>
        <w:jc w:val="center"/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</w:pP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D. Roksandić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1</w:t>
      </w:r>
      <w:r w:rsidRPr="005D376F">
        <w:rPr>
          <w:rFonts w:ascii="Arial Narrow" w:hAnsi="Arial Narrow" w:cs="Times New Roman"/>
          <w:sz w:val="24"/>
          <w:szCs w:val="24"/>
          <w:shd w:val="clear" w:color="auto" w:fill="FFFFFF"/>
        </w:rPr>
        <w:t>, J. Crnjac</w:t>
      </w:r>
      <w:r w:rsidR="0087244D" w:rsidRPr="005D376F">
        <w:rPr>
          <w:rFonts w:ascii="Arial Narrow" w:hAnsi="Arial Narrow" w:cs="Times New Roman"/>
          <w:sz w:val="24"/>
          <w:szCs w:val="24"/>
          <w:shd w:val="clear" w:color="auto" w:fill="FFFFFF"/>
          <w:vertAlign w:val="superscript"/>
        </w:rPr>
        <w:t>5</w:t>
      </w:r>
    </w:p>
    <w:p w:rsidR="00244F72" w:rsidRPr="005D376F" w:rsidRDefault="0087244D" w:rsidP="005D376F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5D376F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1</w:t>
      </w:r>
      <w:r w:rsidR="00244F72" w:rsidRPr="005D376F">
        <w:rPr>
          <w:rFonts w:ascii="Arial Narrow" w:hAnsi="Arial Narrow"/>
          <w:sz w:val="24"/>
          <w:szCs w:val="24"/>
          <w:shd w:val="clear" w:color="auto" w:fill="FFFFFF"/>
        </w:rPr>
        <w:t>Faculty of Humanities and Social Sciences, University of Zagreb, I. Lucica 3, 10000 Zagreb, Croatia</w:t>
      </w:r>
    </w:p>
    <w:p w:rsidR="00244F72" w:rsidRPr="005D376F" w:rsidRDefault="0087244D" w:rsidP="005D376F">
      <w:pPr>
        <w:pStyle w:val="NoSpacing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D376F">
        <w:rPr>
          <w:rFonts w:ascii="Arial Narrow" w:hAnsi="Arial Narrow" w:cs="Arial"/>
          <w:sz w:val="24"/>
          <w:szCs w:val="24"/>
          <w:shd w:val="clear" w:color="auto" w:fill="FFFFFF"/>
          <w:vertAlign w:val="superscript"/>
        </w:rPr>
        <w:t>2</w:t>
      </w:r>
      <w:r w:rsidR="00244F72" w:rsidRPr="005D376F">
        <w:rPr>
          <w:rFonts w:ascii="Arial Narrow" w:hAnsi="Arial Narrow" w:cs="Arial"/>
          <w:sz w:val="24"/>
          <w:szCs w:val="24"/>
          <w:shd w:val="clear" w:color="auto" w:fill="FFFFFF"/>
        </w:rPr>
        <w:t>The Forensic Science Centre „Ivan Vu</w:t>
      </w:r>
      <w:r w:rsidR="005D376F">
        <w:rPr>
          <w:rFonts w:ascii="Arial Narrow" w:hAnsi="Arial Narrow" w:cs="Arial"/>
          <w:sz w:val="24"/>
          <w:szCs w:val="24"/>
          <w:shd w:val="clear" w:color="auto" w:fill="FFFFFF"/>
        </w:rPr>
        <w:t>c</w:t>
      </w:r>
      <w:r w:rsidR="00244F72" w:rsidRPr="005D376F">
        <w:rPr>
          <w:rFonts w:ascii="Arial Narrow" w:hAnsi="Arial Narrow" w:cs="Arial"/>
          <w:sz w:val="24"/>
          <w:szCs w:val="24"/>
          <w:shd w:val="clear" w:color="auto" w:fill="FFFFFF"/>
        </w:rPr>
        <w:t>etić“, Ministry of the Interior, Zagreb</w:t>
      </w:r>
      <w:r w:rsidRPr="005D376F">
        <w:rPr>
          <w:rFonts w:ascii="Arial Narrow" w:hAnsi="Arial Narrow" w:cs="Arial"/>
          <w:sz w:val="24"/>
          <w:szCs w:val="24"/>
          <w:shd w:val="clear" w:color="auto" w:fill="FFFFFF"/>
        </w:rPr>
        <w:t>, Croatia</w:t>
      </w:r>
    </w:p>
    <w:p w:rsidR="00244F72" w:rsidRPr="005D376F" w:rsidRDefault="0087244D" w:rsidP="005D376F">
      <w:pPr>
        <w:pStyle w:val="NoSpacing"/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</w:pPr>
      <w:r w:rsidRPr="005D376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  <w:vertAlign w:val="superscript"/>
        </w:rPr>
        <w:t>3</w:t>
      </w:r>
      <w:r w:rsidRPr="005D376F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Faculty of Veterinary Medicine, University of Zagreb, Zagreb, Croatia</w:t>
      </w:r>
    </w:p>
    <w:p w:rsidR="0087244D" w:rsidRPr="005D376F" w:rsidRDefault="0087244D" w:rsidP="005D376F">
      <w:pPr>
        <w:pStyle w:val="NoSpacing"/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</w:pPr>
      <w:r w:rsidRPr="005D376F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  <w:vertAlign w:val="superscript"/>
        </w:rPr>
        <w:t>4</w:t>
      </w:r>
      <w:r w:rsidRPr="005D376F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Museum of Vucedol Culture, Vukovar, Croatia</w:t>
      </w:r>
    </w:p>
    <w:p w:rsidR="0087244D" w:rsidRPr="005D376F" w:rsidRDefault="0087244D" w:rsidP="005D376F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5D376F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  <w:vertAlign w:val="superscript"/>
        </w:rPr>
        <w:t>5</w:t>
      </w:r>
      <w:r w:rsidRPr="005D376F">
        <w:rPr>
          <w:rStyle w:val="Emphasis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University Department for Forensic Sciences, University of Split, Split, Croatia</w:t>
      </w:r>
    </w:p>
    <w:p w:rsidR="00244F72" w:rsidRPr="005D376F" w:rsidRDefault="00244F72" w:rsidP="00DC672D">
      <w:pPr>
        <w:jc w:val="both"/>
        <w:rPr>
          <w:rFonts w:ascii="Arial Narrow" w:hAnsi="Arial Narrow" w:cs="Times New Roman"/>
          <w:sz w:val="24"/>
          <w:szCs w:val="24"/>
        </w:rPr>
      </w:pPr>
    </w:p>
    <w:p w:rsidR="00C76233" w:rsidRPr="00450C98" w:rsidRDefault="00C76233" w:rsidP="00FA0358">
      <w:pPr>
        <w:ind w:firstLine="708"/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450C98">
        <w:rPr>
          <w:rFonts w:ascii="Arial Narrow" w:hAnsi="Arial Narrow" w:cs="Times New Roman"/>
          <w:sz w:val="24"/>
          <w:szCs w:val="24"/>
          <w:lang w:val="en-GB"/>
        </w:rPr>
        <w:t>In the last few decades the application of forensic methods to arc</w:t>
      </w:r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 xml:space="preserve">haeology increases the criteria 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>providing reliable and very precise results of material analysis, even in the case of a very small sample size as traces, or fragments. The aim of this research is to present two</w:t>
      </w:r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 xml:space="preserve"> </w:t>
      </w:r>
      <w:proofErr w:type="spellStart"/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>archaeometrical</w:t>
      </w:r>
      <w:proofErr w:type="spellEnd"/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 xml:space="preserve"> cases. The use 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>of red pigments linked to burial practi</w:t>
      </w:r>
      <w:r w:rsidR="00450C98">
        <w:rPr>
          <w:rFonts w:ascii="Arial Narrow" w:hAnsi="Arial Narrow" w:cs="Times New Roman"/>
          <w:sz w:val="24"/>
          <w:szCs w:val="24"/>
          <w:lang w:val="en-GB"/>
        </w:rPr>
        <w:t>ce is widely documented, primar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y as the Near </w:t>
      </w:r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>Eastern tradition in prehistory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and</w:t>
      </w:r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 xml:space="preserve"> 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>also as a part of the later European practice.</w:t>
      </w:r>
      <w:r w:rsidR="00186E4A" w:rsidRPr="00450C98">
        <w:rPr>
          <w:rFonts w:ascii="Arial Narrow" w:hAnsi="Arial Narrow" w:cs="Times New Roman"/>
          <w:sz w:val="24"/>
          <w:szCs w:val="24"/>
          <w:lang w:val="en-GB"/>
        </w:rPr>
        <w:t xml:space="preserve"> 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The samples of pigment traces for this research were recovered from the skeletons from seven highly significant Early Bronze Age graves from the location Vineyard 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Streim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on the site 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Vučedol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. </w:t>
      </w:r>
      <w:proofErr w:type="gramStart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Only few </w:t>
      </w:r>
      <w:r w:rsidR="00450C98">
        <w:rPr>
          <w:rFonts w:ascii="Arial Narrow" w:hAnsi="Arial Narrow" w:cs="Times New Roman"/>
          <w:sz w:val="24"/>
          <w:szCs w:val="24"/>
          <w:lang w:val="en-GB"/>
        </w:rPr>
        <w:t xml:space="preserve">of them 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conﬁrm </w:t>
      </w:r>
      <w:r w:rsidR="00450C98">
        <w:rPr>
          <w:rFonts w:ascii="Arial Narrow" w:hAnsi="Arial Narrow" w:cs="Times New Roman"/>
          <w:sz w:val="24"/>
          <w:szCs w:val="24"/>
          <w:lang w:val="en-GB"/>
        </w:rPr>
        <w:t>the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use of cinnabar (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HgS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), </w:t>
      </w:r>
      <w:r w:rsidR="00450C98">
        <w:rPr>
          <w:rFonts w:ascii="Arial Narrow" w:hAnsi="Arial Narrow" w:cs="Times New Roman"/>
          <w:sz w:val="24"/>
          <w:szCs w:val="24"/>
          <w:lang w:val="en-GB"/>
        </w:rPr>
        <w:t>the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most beautiful red pigment in the prehistory.</w:t>
      </w:r>
      <w:proofErr w:type="gram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Following the pattern of its appearance on distinct skeletal elements, with the help of anthropological analysis, it was possible not only to give a new insight into the burial practice, but also to </w:t>
      </w:r>
      <w:r w:rsidRPr="00450C98">
        <w:rPr>
          <w:rFonts w:ascii="Arial Narrow" w:hAnsi="Arial Narrow" w:cs="Times New Roman"/>
          <w:sz w:val="24"/>
          <w:szCs w:val="24"/>
          <w:shd w:val="clear" w:color="auto" w:fill="FFFFFF"/>
          <w:lang w:val="en-GB"/>
        </w:rPr>
        <w:t xml:space="preserve">confirm the presence of cinnabar as </w:t>
      </w:r>
      <w:proofErr w:type="spellStart"/>
      <w:r w:rsidRPr="00450C98">
        <w:rPr>
          <w:rFonts w:ascii="Arial Narrow" w:hAnsi="Arial Narrow" w:cs="Times New Roman"/>
          <w:sz w:val="24"/>
          <w:szCs w:val="24"/>
          <w:shd w:val="clear" w:color="auto" w:fill="FFFFFF"/>
          <w:lang w:val="en-GB"/>
        </w:rPr>
        <w:t>allochthonous</w:t>
      </w:r>
      <w:proofErr w:type="spellEnd"/>
      <w:r w:rsidRPr="00450C98">
        <w:rPr>
          <w:rFonts w:ascii="Arial Narrow" w:hAnsi="Arial Narrow" w:cs="Times New Roman"/>
          <w:sz w:val="24"/>
          <w:szCs w:val="24"/>
          <w:shd w:val="clear" w:color="auto" w:fill="FFFFFF"/>
          <w:lang w:val="en-GB"/>
        </w:rPr>
        <w:t xml:space="preserve"> element.</w:t>
      </w:r>
      <w:r w:rsidR="00450C98">
        <w:rPr>
          <w:rFonts w:ascii="Arial Narrow" w:hAnsi="Arial Narrow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>The preliminary results embraced the elem</w:t>
      </w:r>
      <w:bookmarkStart w:id="0" w:name="_GoBack"/>
      <w:bookmarkEnd w:id="0"/>
      <w:r w:rsidRPr="00450C98">
        <w:rPr>
          <w:rFonts w:ascii="Arial Narrow" w:hAnsi="Arial Narrow" w:cs="Times New Roman"/>
          <w:sz w:val="24"/>
          <w:szCs w:val="24"/>
          <w:lang w:val="en-GB"/>
        </w:rPr>
        <w:t>ental and structural physicochemical analys</w:t>
      </w:r>
      <w:r w:rsidR="00450C98" w:rsidRPr="00450C98">
        <w:rPr>
          <w:rFonts w:ascii="Arial Narrow" w:hAnsi="Arial Narrow" w:cs="Times New Roman"/>
          <w:sz w:val="24"/>
          <w:szCs w:val="24"/>
          <w:lang w:val="en-GB"/>
        </w:rPr>
        <w:t>i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s (SEM–EDX, EDXRF, RAMAN spectrometry) of the pigment trace samples on the skeletal remains. The second case presents a possibility, but also some problems of age at death determination as a part of biological profile, with the help of 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histomorphometric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techniques on high fragmented bone samples. Although this method does not meet high forensic standards yet, with introduction of new</w:t>
      </w:r>
      <w:r w:rsidR="00450C98">
        <w:rPr>
          <w:rFonts w:ascii="Arial Narrow" w:hAnsi="Arial Narrow" w:cs="Times New Roman"/>
          <w:sz w:val="24"/>
          <w:szCs w:val="24"/>
          <w:lang w:val="en-GB"/>
        </w:rPr>
        <w:t xml:space="preserve"> protocols in analysis it is co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>ming nearer. The method was obtain</w:t>
      </w:r>
      <w:r w:rsidR="00450C98">
        <w:rPr>
          <w:rFonts w:ascii="Arial Narrow" w:hAnsi="Arial Narrow" w:cs="Times New Roman"/>
          <w:sz w:val="24"/>
          <w:szCs w:val="24"/>
          <w:lang w:val="en-GB"/>
        </w:rPr>
        <w:t>ed</w:t>
      </w: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for all well preserved skeletons whose preservation degree exceeded 80%. The 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histomorphometric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analysis was performed with a polarizing microscope and SEM.</w:t>
      </w:r>
    </w:p>
    <w:p w:rsidR="00C76233" w:rsidRPr="00450C98" w:rsidRDefault="00C76233" w:rsidP="00615030">
      <w:pPr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450C98">
        <w:rPr>
          <w:rFonts w:ascii="Arial Narrow" w:hAnsi="Arial Narrow" w:cs="Times New Roman"/>
          <w:sz w:val="24"/>
          <w:szCs w:val="24"/>
          <w:lang w:val="en-GB"/>
        </w:rPr>
        <w:tab/>
      </w:r>
    </w:p>
    <w:p w:rsidR="00C76233" w:rsidRPr="00450C98" w:rsidRDefault="00C76233" w:rsidP="00573729">
      <w:pPr>
        <w:ind w:firstLine="708"/>
        <w:jc w:val="both"/>
        <w:rPr>
          <w:rFonts w:ascii="Arial Narrow" w:hAnsi="Arial Narrow" w:cs="Times New Roman"/>
          <w:sz w:val="24"/>
          <w:szCs w:val="24"/>
          <w:lang w:val="en-GB"/>
        </w:rPr>
      </w:pPr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Keywords: red pigment analyses, 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histomorphometric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analysis, anthropological analysis, forensics, archaeology, </w:t>
      </w:r>
      <w:proofErr w:type="spellStart"/>
      <w:r w:rsidRPr="00450C98">
        <w:rPr>
          <w:rFonts w:ascii="Arial Narrow" w:hAnsi="Arial Narrow" w:cs="Times New Roman"/>
          <w:sz w:val="24"/>
          <w:szCs w:val="24"/>
          <w:lang w:val="en-GB"/>
        </w:rPr>
        <w:t>Vučedol</w:t>
      </w:r>
      <w:proofErr w:type="spellEnd"/>
      <w:r w:rsidRPr="00450C98">
        <w:rPr>
          <w:rFonts w:ascii="Arial Narrow" w:hAnsi="Arial Narrow" w:cs="Times New Roman"/>
          <w:sz w:val="24"/>
          <w:szCs w:val="24"/>
          <w:lang w:val="en-GB"/>
        </w:rPr>
        <w:t xml:space="preserve"> culture.</w:t>
      </w:r>
    </w:p>
    <w:sectPr w:rsidR="00C76233" w:rsidRPr="00450C98" w:rsidSect="0040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A"/>
    <w:rsid w:val="00005A1B"/>
    <w:rsid w:val="000C34C7"/>
    <w:rsid w:val="00155447"/>
    <w:rsid w:val="00186E4A"/>
    <w:rsid w:val="00206294"/>
    <w:rsid w:val="00225BDB"/>
    <w:rsid w:val="00244F72"/>
    <w:rsid w:val="00273CDE"/>
    <w:rsid w:val="0029751C"/>
    <w:rsid w:val="00300745"/>
    <w:rsid w:val="00315367"/>
    <w:rsid w:val="003B41C8"/>
    <w:rsid w:val="00401D4E"/>
    <w:rsid w:val="00440E91"/>
    <w:rsid w:val="00450C98"/>
    <w:rsid w:val="0047354D"/>
    <w:rsid w:val="004A0370"/>
    <w:rsid w:val="004B33AA"/>
    <w:rsid w:val="004E5670"/>
    <w:rsid w:val="00516ECF"/>
    <w:rsid w:val="00537F2B"/>
    <w:rsid w:val="00573729"/>
    <w:rsid w:val="005B17B3"/>
    <w:rsid w:val="005D376F"/>
    <w:rsid w:val="005E7823"/>
    <w:rsid w:val="005F704F"/>
    <w:rsid w:val="00615030"/>
    <w:rsid w:val="0067458B"/>
    <w:rsid w:val="00676C78"/>
    <w:rsid w:val="006C7B70"/>
    <w:rsid w:val="00782DA0"/>
    <w:rsid w:val="00785D37"/>
    <w:rsid w:val="00801D88"/>
    <w:rsid w:val="00803A93"/>
    <w:rsid w:val="008279EA"/>
    <w:rsid w:val="00853645"/>
    <w:rsid w:val="008675E0"/>
    <w:rsid w:val="0087244D"/>
    <w:rsid w:val="008D2BFA"/>
    <w:rsid w:val="00903A02"/>
    <w:rsid w:val="00996B1B"/>
    <w:rsid w:val="009A68E7"/>
    <w:rsid w:val="009C45FF"/>
    <w:rsid w:val="009E2785"/>
    <w:rsid w:val="00A02635"/>
    <w:rsid w:val="00A51A1D"/>
    <w:rsid w:val="00B014D9"/>
    <w:rsid w:val="00B328D3"/>
    <w:rsid w:val="00B33F24"/>
    <w:rsid w:val="00B63DFC"/>
    <w:rsid w:val="00BE7A2B"/>
    <w:rsid w:val="00BF0280"/>
    <w:rsid w:val="00C04963"/>
    <w:rsid w:val="00C76233"/>
    <w:rsid w:val="00D575E5"/>
    <w:rsid w:val="00D77D40"/>
    <w:rsid w:val="00DC672D"/>
    <w:rsid w:val="00DD25FA"/>
    <w:rsid w:val="00E22242"/>
    <w:rsid w:val="00E336D6"/>
    <w:rsid w:val="00E7524A"/>
    <w:rsid w:val="00F0114E"/>
    <w:rsid w:val="00F07016"/>
    <w:rsid w:val="00F36588"/>
    <w:rsid w:val="00F52099"/>
    <w:rsid w:val="00F64D1A"/>
    <w:rsid w:val="00F864BA"/>
    <w:rsid w:val="00FA0358"/>
    <w:rsid w:val="00FC1C81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uiPriority w:val="99"/>
    <w:rsid w:val="00E7524A"/>
  </w:style>
  <w:style w:type="character" w:customStyle="1" w:styleId="l6">
    <w:name w:val="l6"/>
    <w:basedOn w:val="DefaultParagraphFont"/>
    <w:uiPriority w:val="99"/>
    <w:rsid w:val="00E7524A"/>
  </w:style>
  <w:style w:type="character" w:customStyle="1" w:styleId="l">
    <w:name w:val="l"/>
    <w:basedOn w:val="DefaultParagraphFont"/>
    <w:uiPriority w:val="99"/>
    <w:rsid w:val="00E7524A"/>
  </w:style>
  <w:style w:type="character" w:customStyle="1" w:styleId="apple-converted-space">
    <w:name w:val="apple-converted-space"/>
    <w:basedOn w:val="DefaultParagraphFont"/>
    <w:rsid w:val="00E7524A"/>
  </w:style>
  <w:style w:type="character" w:customStyle="1" w:styleId="l7">
    <w:name w:val="l7"/>
    <w:basedOn w:val="DefaultParagraphFont"/>
    <w:uiPriority w:val="99"/>
    <w:rsid w:val="00E7524A"/>
  </w:style>
  <w:style w:type="character" w:customStyle="1" w:styleId="l8">
    <w:name w:val="l8"/>
    <w:basedOn w:val="DefaultParagraphFont"/>
    <w:uiPriority w:val="99"/>
    <w:rsid w:val="00E7524A"/>
  </w:style>
  <w:style w:type="character" w:customStyle="1" w:styleId="l9">
    <w:name w:val="l9"/>
    <w:basedOn w:val="DefaultParagraphFont"/>
    <w:uiPriority w:val="99"/>
    <w:rsid w:val="00E7524A"/>
  </w:style>
  <w:style w:type="character" w:customStyle="1" w:styleId="l10">
    <w:name w:val="l10"/>
    <w:basedOn w:val="DefaultParagraphFont"/>
    <w:uiPriority w:val="99"/>
    <w:rsid w:val="00E7524A"/>
  </w:style>
  <w:style w:type="character" w:styleId="Emphasis">
    <w:name w:val="Emphasis"/>
    <w:basedOn w:val="DefaultParagraphFont"/>
    <w:uiPriority w:val="20"/>
    <w:qFormat/>
    <w:rsid w:val="00903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05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75"/>
    <w:rPr>
      <w:rFonts w:ascii="Times New Roman" w:hAnsi="Times New Roman"/>
      <w:sz w:val="0"/>
      <w:szCs w:val="0"/>
      <w:lang w:eastAsia="en-US"/>
    </w:rPr>
  </w:style>
  <w:style w:type="paragraph" w:styleId="NoSpacing">
    <w:name w:val="No Spacing"/>
    <w:uiPriority w:val="1"/>
    <w:qFormat/>
    <w:rsid w:val="005D376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uiPriority w:val="99"/>
    <w:rsid w:val="00E7524A"/>
  </w:style>
  <w:style w:type="character" w:customStyle="1" w:styleId="l6">
    <w:name w:val="l6"/>
    <w:basedOn w:val="DefaultParagraphFont"/>
    <w:uiPriority w:val="99"/>
    <w:rsid w:val="00E7524A"/>
  </w:style>
  <w:style w:type="character" w:customStyle="1" w:styleId="l">
    <w:name w:val="l"/>
    <w:basedOn w:val="DefaultParagraphFont"/>
    <w:uiPriority w:val="99"/>
    <w:rsid w:val="00E7524A"/>
  </w:style>
  <w:style w:type="character" w:customStyle="1" w:styleId="apple-converted-space">
    <w:name w:val="apple-converted-space"/>
    <w:basedOn w:val="DefaultParagraphFont"/>
    <w:rsid w:val="00E7524A"/>
  </w:style>
  <w:style w:type="character" w:customStyle="1" w:styleId="l7">
    <w:name w:val="l7"/>
    <w:basedOn w:val="DefaultParagraphFont"/>
    <w:uiPriority w:val="99"/>
    <w:rsid w:val="00E7524A"/>
  </w:style>
  <w:style w:type="character" w:customStyle="1" w:styleId="l8">
    <w:name w:val="l8"/>
    <w:basedOn w:val="DefaultParagraphFont"/>
    <w:uiPriority w:val="99"/>
    <w:rsid w:val="00E7524A"/>
  </w:style>
  <w:style w:type="character" w:customStyle="1" w:styleId="l9">
    <w:name w:val="l9"/>
    <w:basedOn w:val="DefaultParagraphFont"/>
    <w:uiPriority w:val="99"/>
    <w:rsid w:val="00E7524A"/>
  </w:style>
  <w:style w:type="character" w:customStyle="1" w:styleId="l10">
    <w:name w:val="l10"/>
    <w:basedOn w:val="DefaultParagraphFont"/>
    <w:uiPriority w:val="99"/>
    <w:rsid w:val="00E7524A"/>
  </w:style>
  <w:style w:type="character" w:styleId="Emphasis">
    <w:name w:val="Emphasis"/>
    <w:basedOn w:val="DefaultParagraphFont"/>
    <w:uiPriority w:val="20"/>
    <w:qFormat/>
    <w:rsid w:val="00903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05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75"/>
    <w:rPr>
      <w:rFonts w:ascii="Times New Roman" w:hAnsi="Times New Roman"/>
      <w:sz w:val="0"/>
      <w:szCs w:val="0"/>
      <w:lang w:eastAsia="en-US"/>
    </w:rPr>
  </w:style>
  <w:style w:type="paragraph" w:styleId="NoSpacing">
    <w:name w:val="No Spacing"/>
    <w:uiPriority w:val="1"/>
    <w:qFormat/>
    <w:rsid w:val="005D376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What´s Forensic Got To Do With Archaeology:</vt:lpstr>
    </vt:vector>
  </TitlesOfParts>
  <Company>Filozofski fakultet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What´s Forensic Got To Do With Archaeology:</dc:title>
  <dc:creator>Zdravka</dc:creator>
  <cp:lastModifiedBy>Zdravka</cp:lastModifiedBy>
  <cp:revision>4</cp:revision>
  <cp:lastPrinted>2014-12-10T08:33:00Z</cp:lastPrinted>
  <dcterms:created xsi:type="dcterms:W3CDTF">2015-01-08T20:20:00Z</dcterms:created>
  <dcterms:modified xsi:type="dcterms:W3CDTF">2015-03-22T21:04:00Z</dcterms:modified>
</cp:coreProperties>
</file>