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3A" w:rsidRDefault="00BC16B2" w:rsidP="008B0FB2">
      <w:pPr>
        <w:spacing w:after="0" w:line="360" w:lineRule="auto"/>
      </w:pPr>
      <w:r>
        <w:t xml:space="preserve"> </w:t>
      </w:r>
      <w:r w:rsidR="0022563A">
        <w:t xml:space="preserve">Dalibor Blažina </w:t>
      </w:r>
    </w:p>
    <w:p w:rsidR="0022563A" w:rsidRDefault="0022563A" w:rsidP="008B0FB2">
      <w:pPr>
        <w:spacing w:after="0" w:line="360" w:lineRule="auto"/>
      </w:pPr>
    </w:p>
    <w:p w:rsidR="00812072" w:rsidRPr="00CF63A0" w:rsidRDefault="00555D73" w:rsidP="008B0FB2">
      <w:pPr>
        <w:spacing w:after="0" w:line="360" w:lineRule="auto"/>
        <w:jc w:val="center"/>
        <w:rPr>
          <w:b/>
        </w:rPr>
      </w:pPr>
      <w:r w:rsidRPr="00CF63A0">
        <w:rPr>
          <w:b/>
        </w:rPr>
        <w:t xml:space="preserve">S </w:t>
      </w:r>
      <w:proofErr w:type="spellStart"/>
      <w:r w:rsidRPr="00CF63A0">
        <w:rPr>
          <w:b/>
        </w:rPr>
        <w:t>Witkacyjem</w:t>
      </w:r>
      <w:proofErr w:type="spellEnd"/>
      <w:r w:rsidRPr="00CF63A0">
        <w:rPr>
          <w:b/>
        </w:rPr>
        <w:t xml:space="preserve"> </w:t>
      </w:r>
      <w:r w:rsidR="008769E9">
        <w:rPr>
          <w:b/>
        </w:rPr>
        <w:t xml:space="preserve">oko </w:t>
      </w:r>
      <w:r w:rsidRPr="00CF63A0">
        <w:rPr>
          <w:b/>
        </w:rPr>
        <w:t>Hrvatsk</w:t>
      </w:r>
      <w:r w:rsidR="008769E9">
        <w:rPr>
          <w:b/>
        </w:rPr>
        <w:t>e</w:t>
      </w:r>
      <w:r w:rsidRPr="00CF63A0">
        <w:rPr>
          <w:b/>
        </w:rPr>
        <w:t xml:space="preserve"> </w:t>
      </w:r>
      <w:r w:rsidR="00A16FBF" w:rsidRPr="00CF63A0">
        <w:rPr>
          <w:b/>
        </w:rPr>
        <w:t>u pet slika</w:t>
      </w:r>
    </w:p>
    <w:p w:rsidR="005417B5" w:rsidRDefault="005417B5" w:rsidP="008B0FB2">
      <w:pPr>
        <w:spacing w:after="0" w:line="360" w:lineRule="auto"/>
        <w:ind w:firstLine="709"/>
      </w:pPr>
      <w:r>
        <w:tab/>
      </w:r>
    </w:p>
    <w:p w:rsidR="00F2604D" w:rsidRDefault="00786554" w:rsidP="008B0FB2">
      <w:pPr>
        <w:spacing w:after="0" w:line="360" w:lineRule="auto"/>
        <w:ind w:firstLine="709"/>
      </w:pPr>
      <w:r>
        <w:t xml:space="preserve">Ovim prilogom želim ocrtati </w:t>
      </w:r>
      <w:r w:rsidR="003970CC">
        <w:t xml:space="preserve">najvažnije momente prisutnosti </w:t>
      </w:r>
      <w:proofErr w:type="spellStart"/>
      <w:r w:rsidR="003970CC">
        <w:t>Stanisława</w:t>
      </w:r>
      <w:proofErr w:type="spellEnd"/>
      <w:r w:rsidR="003970CC">
        <w:t xml:space="preserve"> </w:t>
      </w:r>
      <w:proofErr w:type="spellStart"/>
      <w:r w:rsidR="003970CC">
        <w:t>Ignacyja</w:t>
      </w:r>
      <w:proofErr w:type="spellEnd"/>
      <w:r w:rsidR="003970CC">
        <w:t xml:space="preserve"> </w:t>
      </w:r>
      <w:proofErr w:type="spellStart"/>
      <w:r w:rsidR="003970CC">
        <w:t>Witkiewic</w:t>
      </w:r>
      <w:r w:rsidR="003970CC" w:rsidRPr="003970CC">
        <w:t>za</w:t>
      </w:r>
      <w:proofErr w:type="spellEnd"/>
      <w:r w:rsidR="00D74FAA">
        <w:t xml:space="preserve"> (1885</w:t>
      </w:r>
      <w:r w:rsidR="00AD55A4">
        <w:t>–</w:t>
      </w:r>
      <w:r w:rsidR="00D74FAA">
        <w:t>1939)</w:t>
      </w:r>
      <w:r w:rsidR="003970CC">
        <w:t xml:space="preserve">, popularno zvanog </w:t>
      </w:r>
      <w:proofErr w:type="spellStart"/>
      <w:r w:rsidR="003970CC">
        <w:t>Witkacy</w:t>
      </w:r>
      <w:proofErr w:type="spellEnd"/>
      <w:r w:rsidR="003970CC">
        <w:t xml:space="preserve"> </w:t>
      </w:r>
      <w:r w:rsidR="00C2513B">
        <w:t>–</w:t>
      </w:r>
      <w:r w:rsidR="003970CC">
        <w:t xml:space="preserve"> poljskog slikara, dramatičara,</w:t>
      </w:r>
      <w:r w:rsidR="009C4BE7">
        <w:t xml:space="preserve"> filozofa, fotografa, kritičara, jednog od najpoznatijih poljskih </w:t>
      </w:r>
      <w:r w:rsidR="002D67FC">
        <w:t xml:space="preserve">umjetnika i mislilaca </w:t>
      </w:r>
      <w:r w:rsidR="009C4BE7">
        <w:t xml:space="preserve">20. stoljeća </w:t>
      </w:r>
      <w:r w:rsidR="00C2513B">
        <w:t>–</w:t>
      </w:r>
      <w:r w:rsidR="003970CC" w:rsidRPr="003970CC">
        <w:t xml:space="preserve"> </w:t>
      </w:r>
      <w:r w:rsidR="003970CC">
        <w:t xml:space="preserve">u hrvatskoj književnoj </w:t>
      </w:r>
      <w:r w:rsidR="003E08EC">
        <w:t xml:space="preserve">i kazališnoj </w:t>
      </w:r>
      <w:r w:rsidR="003970CC">
        <w:t xml:space="preserve">svijesti. </w:t>
      </w:r>
    </w:p>
    <w:p w:rsidR="000F71F3" w:rsidRDefault="0075568C" w:rsidP="008B0FB2">
      <w:pPr>
        <w:spacing w:after="0" w:line="360" w:lineRule="auto"/>
        <w:ind w:firstLine="709"/>
      </w:pPr>
      <w:r>
        <w:t>T</w:t>
      </w:r>
      <w:r w:rsidR="006955D3">
        <w:t>aj</w:t>
      </w:r>
      <w:r w:rsidR="003970CC">
        <w:t xml:space="preserve"> nacrt za povijest </w:t>
      </w:r>
      <w:proofErr w:type="spellStart"/>
      <w:r w:rsidR="003970CC">
        <w:t>Witkiewiczeve</w:t>
      </w:r>
      <w:proofErr w:type="spellEnd"/>
      <w:r w:rsidR="003970CC">
        <w:t xml:space="preserve"> recepcije u Hrvatskoj koncentrira </w:t>
      </w:r>
      <w:r w:rsidR="006955D3">
        <w:t xml:space="preserve">se </w:t>
      </w:r>
      <w:r w:rsidR="00F60232">
        <w:t>na pojedine slike</w:t>
      </w:r>
      <w:r w:rsidR="003970CC">
        <w:t xml:space="preserve">, zamišljene kao </w:t>
      </w:r>
      <w:proofErr w:type="spellStart"/>
      <w:r w:rsidR="003970CC" w:rsidRPr="003970CC">
        <w:rPr>
          <w:i/>
        </w:rPr>
        <w:t>imago</w:t>
      </w:r>
      <w:proofErr w:type="spellEnd"/>
      <w:r w:rsidR="003970CC">
        <w:t xml:space="preserve"> </w:t>
      </w:r>
      <w:r w:rsidR="00466D9C">
        <w:t>njegove stvarne i imaginarne prisutnosti</w:t>
      </w:r>
      <w:r w:rsidR="00F60232">
        <w:t>.</w:t>
      </w:r>
      <w:r w:rsidR="00003164">
        <w:t xml:space="preserve"> </w:t>
      </w:r>
      <w:r w:rsidR="00466D9C">
        <w:t>D</w:t>
      </w:r>
      <w:r w:rsidR="00F60232">
        <w:t>a bi se svaka slika</w:t>
      </w:r>
      <w:r w:rsidR="00DB59C0">
        <w:t xml:space="preserve"> mogla </w:t>
      </w:r>
      <w:r w:rsidR="00466D9C">
        <w:t xml:space="preserve">ocrtati </w:t>
      </w:r>
      <w:r w:rsidR="007D4D5C">
        <w:t xml:space="preserve">u </w:t>
      </w:r>
      <w:r w:rsidR="009C4BE7">
        <w:t xml:space="preserve">magmi povijesnog materijala, valjalo je </w:t>
      </w:r>
      <w:r w:rsidR="00453BBA">
        <w:t xml:space="preserve">svaki put </w:t>
      </w:r>
      <w:r w:rsidR="00466D9C">
        <w:t>iznova odrediti</w:t>
      </w:r>
      <w:r w:rsidR="00012EAE">
        <w:t xml:space="preserve"> </w:t>
      </w:r>
      <w:r w:rsidR="00453BBA">
        <w:t xml:space="preserve">matični </w:t>
      </w:r>
      <w:r w:rsidR="00466D9C">
        <w:t xml:space="preserve">kontekst, </w:t>
      </w:r>
      <w:r w:rsidR="007D4D5C">
        <w:t xml:space="preserve">ovisno o konfiguraciji </w:t>
      </w:r>
      <w:r w:rsidR="007B590D">
        <w:t>„</w:t>
      </w:r>
      <w:r w:rsidR="007D4D5C">
        <w:t>pred</w:t>
      </w:r>
      <w:r w:rsidR="000F71F3">
        <w:t>metnog svijeta</w:t>
      </w:r>
      <w:r w:rsidR="007B590D">
        <w:t>“</w:t>
      </w:r>
      <w:r w:rsidR="007D4D5C">
        <w:t xml:space="preserve">. </w:t>
      </w:r>
      <w:r w:rsidR="00D734A1">
        <w:t>Z</w:t>
      </w:r>
      <w:r w:rsidR="002D67FC">
        <w:t>ajednič</w:t>
      </w:r>
      <w:r w:rsidR="007B590D">
        <w:t xml:space="preserve">ki nazivnik </w:t>
      </w:r>
      <w:r w:rsidR="00012EAE">
        <w:t xml:space="preserve">tih momenata </w:t>
      </w:r>
      <w:r w:rsidR="007B590D">
        <w:t>tvore dva ključna pojma</w:t>
      </w:r>
      <w:r w:rsidR="002D67FC">
        <w:t xml:space="preserve"> – </w:t>
      </w:r>
      <w:proofErr w:type="spellStart"/>
      <w:r w:rsidR="002D67FC">
        <w:t>Witkacy</w:t>
      </w:r>
      <w:proofErr w:type="spellEnd"/>
      <w:r w:rsidR="002D67FC">
        <w:t xml:space="preserve"> i Hrvatska – </w:t>
      </w:r>
      <w:r w:rsidR="000F71F3">
        <w:t>ali</w:t>
      </w:r>
      <w:r w:rsidR="002D67FC">
        <w:t xml:space="preserve"> je</w:t>
      </w:r>
      <w:r w:rsidR="000F71F3">
        <w:t xml:space="preserve"> </w:t>
      </w:r>
      <w:r w:rsidR="00DB59C0">
        <w:t xml:space="preserve">svaki put </w:t>
      </w:r>
      <w:r w:rsidR="002D67FC">
        <w:t>riječ o</w:t>
      </w:r>
      <w:r w:rsidR="007B590D">
        <w:t xml:space="preserve"> različitim dimenzijama tog odnosa</w:t>
      </w:r>
      <w:r w:rsidR="002D67FC">
        <w:t xml:space="preserve">. </w:t>
      </w:r>
      <w:r w:rsidR="00210864">
        <w:t>U tim se slikama</w:t>
      </w:r>
      <w:r w:rsidR="00C21DB1">
        <w:t xml:space="preserve"> </w:t>
      </w:r>
      <w:proofErr w:type="spellStart"/>
      <w:r w:rsidR="007B590D">
        <w:t>Witkacy</w:t>
      </w:r>
      <w:proofErr w:type="spellEnd"/>
      <w:r w:rsidR="007B590D">
        <w:t xml:space="preserve"> </w:t>
      </w:r>
      <w:r w:rsidR="002D67FC">
        <w:t xml:space="preserve">pojavljuje </w:t>
      </w:r>
      <w:r w:rsidR="00F60232">
        <w:t xml:space="preserve">kao mladi </w:t>
      </w:r>
      <w:r w:rsidR="00210864">
        <w:t>„</w:t>
      </w:r>
      <w:r w:rsidR="00F60232">
        <w:t>umjetnik u nastajanju</w:t>
      </w:r>
      <w:r w:rsidR="00210864">
        <w:t>“</w:t>
      </w:r>
      <w:r w:rsidR="003857C2">
        <w:t xml:space="preserve">, kao </w:t>
      </w:r>
      <w:r w:rsidR="00AC642C">
        <w:t xml:space="preserve">angažirani </w:t>
      </w:r>
      <w:r w:rsidR="003857C2">
        <w:t xml:space="preserve">stvaralac – </w:t>
      </w:r>
      <w:r w:rsidR="004C009A">
        <w:t xml:space="preserve">prvenstveno </w:t>
      </w:r>
      <w:r w:rsidR="003857C2">
        <w:t xml:space="preserve">dramatičar </w:t>
      </w:r>
      <w:r w:rsidR="00F8286B">
        <w:t xml:space="preserve">i tvorac tzv. teorije Čiste forme </w:t>
      </w:r>
      <w:r w:rsidR="00C2513B">
        <w:t>–</w:t>
      </w:r>
      <w:r w:rsidR="003857C2">
        <w:t xml:space="preserve"> </w:t>
      </w:r>
      <w:r w:rsidR="002D67FC">
        <w:t xml:space="preserve">kao objekt </w:t>
      </w:r>
      <w:r w:rsidR="003857C2">
        <w:t xml:space="preserve">kazališne </w:t>
      </w:r>
      <w:r w:rsidR="002D67FC">
        <w:t xml:space="preserve">recepcije ili naprosto </w:t>
      </w:r>
      <w:r w:rsidR="007B590D">
        <w:t xml:space="preserve">kao </w:t>
      </w:r>
      <w:r w:rsidR="000F71F3">
        <w:t xml:space="preserve">umjetnik </w:t>
      </w:r>
      <w:r w:rsidR="007B590D">
        <w:t>koji</w:t>
      </w:r>
      <w:r w:rsidR="00786554">
        <w:t>, u danim okolnostima,</w:t>
      </w:r>
      <w:r w:rsidR="007B590D">
        <w:t xml:space="preserve"> </w:t>
      </w:r>
      <w:r w:rsidR="000F71F3">
        <w:t xml:space="preserve">postaje znakom </w:t>
      </w:r>
      <w:r w:rsidR="00AC642C">
        <w:t xml:space="preserve">širih </w:t>
      </w:r>
      <w:r w:rsidR="002D67FC">
        <w:t xml:space="preserve">kulturnih </w:t>
      </w:r>
      <w:r w:rsidR="00012EAE">
        <w:t xml:space="preserve">i civilizacijskih </w:t>
      </w:r>
      <w:r w:rsidR="00786554">
        <w:t xml:space="preserve">sadržaja. </w:t>
      </w:r>
      <w:r w:rsidR="00466D9C">
        <w:t>T</w:t>
      </w:r>
      <w:r w:rsidR="007B590D">
        <w:t xml:space="preserve">ekstovi </w:t>
      </w:r>
      <w:r w:rsidR="00466D9C">
        <w:t xml:space="preserve">pak, </w:t>
      </w:r>
      <w:r w:rsidR="00677239">
        <w:t xml:space="preserve">prizvani </w:t>
      </w:r>
      <w:r w:rsidR="007B590D">
        <w:t xml:space="preserve">u </w:t>
      </w:r>
      <w:r w:rsidR="00466D9C">
        <w:t xml:space="preserve">toj </w:t>
      </w:r>
      <w:r w:rsidR="007B590D">
        <w:t>rekonstrukciji</w:t>
      </w:r>
      <w:r w:rsidR="00466D9C">
        <w:t>,</w:t>
      </w:r>
      <w:r w:rsidR="007B590D">
        <w:t xml:space="preserve"> pripadaju različitim </w:t>
      </w:r>
      <w:proofErr w:type="spellStart"/>
      <w:r w:rsidR="007B590D">
        <w:t>por</w:t>
      </w:r>
      <w:r w:rsidR="00466D9C">
        <w:t>etcima</w:t>
      </w:r>
      <w:proofErr w:type="spellEnd"/>
      <w:r w:rsidR="00466D9C">
        <w:t xml:space="preserve"> tekstualne stvarnosti: </w:t>
      </w:r>
      <w:r w:rsidR="00786554">
        <w:t xml:space="preserve">od pisama i kazališnih recenzija, članaka i rasprava, do </w:t>
      </w:r>
      <w:r w:rsidR="007B590D">
        <w:t xml:space="preserve">najšire </w:t>
      </w:r>
      <w:r w:rsidR="00DB59C0">
        <w:t>shvaćeni</w:t>
      </w:r>
      <w:r w:rsidR="00786554">
        <w:t>h</w:t>
      </w:r>
      <w:r w:rsidR="00DB59C0">
        <w:t xml:space="preserve"> </w:t>
      </w:r>
      <w:r w:rsidR="00786554">
        <w:t>tekstov</w:t>
      </w:r>
      <w:r w:rsidR="007B590D">
        <w:t xml:space="preserve">a </w:t>
      </w:r>
      <w:r w:rsidR="00F2604D">
        <w:t xml:space="preserve">kulture, </w:t>
      </w:r>
      <w:r w:rsidR="00012EAE">
        <w:t xml:space="preserve">uključujući i pojam hiperteksta. </w:t>
      </w:r>
    </w:p>
    <w:p w:rsidR="000F71F3" w:rsidRDefault="00012EAE" w:rsidP="008B0FB2">
      <w:pPr>
        <w:spacing w:after="0" w:line="360" w:lineRule="auto"/>
        <w:ind w:firstLine="709"/>
      </w:pPr>
      <w:r>
        <w:t>Na taj način u</w:t>
      </w:r>
      <w:r w:rsidR="00CC76C6">
        <w:t xml:space="preserve"> složenom odnosu između ključnih</w:t>
      </w:r>
      <w:r w:rsidR="00376085">
        <w:t xml:space="preserve"> pojmova </w:t>
      </w:r>
      <w:r w:rsidR="00CC76C6">
        <w:t xml:space="preserve">stvara se specifično </w:t>
      </w:r>
      <w:r w:rsidR="00376085">
        <w:t xml:space="preserve">značenjsko </w:t>
      </w:r>
      <w:r w:rsidR="00CC76C6">
        <w:t xml:space="preserve">polje koje </w:t>
      </w:r>
      <w:r w:rsidR="00466D9C">
        <w:t xml:space="preserve">zovem </w:t>
      </w:r>
      <w:proofErr w:type="spellStart"/>
      <w:r w:rsidR="00EC2611">
        <w:t>Witkacyjevim</w:t>
      </w:r>
      <w:proofErr w:type="spellEnd"/>
      <w:r w:rsidR="00EC2611">
        <w:t xml:space="preserve"> </w:t>
      </w:r>
      <w:r w:rsidR="00786554">
        <w:t xml:space="preserve">„hrvatskim </w:t>
      </w:r>
      <w:proofErr w:type="spellStart"/>
      <w:r w:rsidR="00786554">
        <w:t>intertekstom</w:t>
      </w:r>
      <w:proofErr w:type="spellEnd"/>
      <w:r w:rsidR="00786554">
        <w:t>“</w:t>
      </w:r>
      <w:r w:rsidR="00AC642C">
        <w:t xml:space="preserve">. </w:t>
      </w:r>
      <w:r w:rsidR="00210864">
        <w:t>Iako samo marginalno, on svakako</w:t>
      </w:r>
      <w:r w:rsidR="00F2604D">
        <w:t xml:space="preserve"> posjeduje svoje mjesto </w:t>
      </w:r>
      <w:r>
        <w:t>u njegovoj biografiji</w:t>
      </w:r>
      <w:r w:rsidR="00516376">
        <w:t xml:space="preserve">, </w:t>
      </w:r>
      <w:r w:rsidR="00210864">
        <w:t xml:space="preserve">kao i u </w:t>
      </w:r>
      <w:r>
        <w:t xml:space="preserve">povijesti </w:t>
      </w:r>
      <w:r w:rsidR="00210864">
        <w:t xml:space="preserve">njegove </w:t>
      </w:r>
      <w:r w:rsidR="00516376">
        <w:t>pol</w:t>
      </w:r>
      <w:r w:rsidR="0075355A">
        <w:t>jske i svjetske recepcije</w:t>
      </w:r>
      <w:r w:rsidR="00210864">
        <w:t xml:space="preserve">. </w:t>
      </w:r>
      <w:r w:rsidR="00466D9C">
        <w:t>No što je još važnije, u</w:t>
      </w:r>
      <w:r w:rsidR="00453BBA">
        <w:t xml:space="preserve"> povijesnoj dimenziji te </w:t>
      </w:r>
      <w:r w:rsidR="003C24C2">
        <w:t xml:space="preserve">naracije </w:t>
      </w:r>
      <w:proofErr w:type="spellStart"/>
      <w:r w:rsidR="00453BBA">
        <w:t>Witkacyja</w:t>
      </w:r>
      <w:proofErr w:type="spellEnd"/>
      <w:r w:rsidR="00453BBA">
        <w:t xml:space="preserve"> </w:t>
      </w:r>
      <w:r w:rsidR="00F2604D">
        <w:t>možemo shvatiti</w:t>
      </w:r>
      <w:r w:rsidR="00210864">
        <w:t xml:space="preserve"> </w:t>
      </w:r>
      <w:r>
        <w:t xml:space="preserve">i kao </w:t>
      </w:r>
      <w:r w:rsidR="00677239">
        <w:t>referent</w:t>
      </w:r>
      <w:r w:rsidR="006A65D7">
        <w:t>a</w:t>
      </w:r>
      <w:r w:rsidR="00677239">
        <w:t>n znak vremena</w:t>
      </w:r>
      <w:r w:rsidR="0075355A">
        <w:t xml:space="preserve"> koji govori </w:t>
      </w:r>
      <w:r w:rsidR="002418DD">
        <w:t xml:space="preserve">o </w:t>
      </w:r>
      <w:r>
        <w:t xml:space="preserve">njemu među nama, ali i o </w:t>
      </w:r>
      <w:r w:rsidR="002418DD">
        <w:t xml:space="preserve">nama </w:t>
      </w:r>
      <w:r w:rsidR="0075355A">
        <w:t>samima.</w:t>
      </w:r>
      <w:r w:rsidR="00003164">
        <w:t xml:space="preserve"> </w:t>
      </w:r>
    </w:p>
    <w:p w:rsidR="00D72C9C" w:rsidRDefault="00D72C9C" w:rsidP="008B0FB2">
      <w:pPr>
        <w:spacing w:after="0" w:line="360" w:lineRule="auto"/>
        <w:ind w:firstLine="709"/>
      </w:pPr>
    </w:p>
    <w:p w:rsidR="00D72C9C" w:rsidRPr="0022563A" w:rsidRDefault="00D72C9C" w:rsidP="008B0FB2">
      <w:pPr>
        <w:spacing w:after="0" w:line="360" w:lineRule="auto"/>
        <w:ind w:firstLine="708"/>
        <w:rPr>
          <w:b/>
        </w:rPr>
      </w:pPr>
      <w:r w:rsidRPr="0022563A">
        <w:rPr>
          <w:b/>
        </w:rPr>
        <w:t xml:space="preserve">Slika prva: </w:t>
      </w:r>
      <w:proofErr w:type="spellStart"/>
      <w:r w:rsidRPr="0022563A">
        <w:rPr>
          <w:b/>
        </w:rPr>
        <w:t>Witkacy</w:t>
      </w:r>
      <w:proofErr w:type="spellEnd"/>
      <w:r w:rsidRPr="0022563A">
        <w:rPr>
          <w:b/>
        </w:rPr>
        <w:t xml:space="preserve"> u gledalištu zagrebačkog HNK</w:t>
      </w:r>
    </w:p>
    <w:p w:rsidR="00217E46" w:rsidRPr="00D72C9C" w:rsidRDefault="00217E46" w:rsidP="008B0FB2">
      <w:pPr>
        <w:spacing w:after="0" w:line="360" w:lineRule="auto"/>
      </w:pPr>
    </w:p>
    <w:p w:rsidR="00B135FF" w:rsidRDefault="00745AB4" w:rsidP="008B0FB2">
      <w:pPr>
        <w:spacing w:after="0" w:line="360" w:lineRule="auto"/>
        <w:ind w:firstLine="709"/>
      </w:pPr>
      <w:proofErr w:type="spellStart"/>
      <w:r>
        <w:t>Witkacyjeva</w:t>
      </w:r>
      <w:proofErr w:type="spellEnd"/>
      <w:r>
        <w:t xml:space="preserve"> </w:t>
      </w:r>
      <w:r w:rsidR="00376085">
        <w:t>„</w:t>
      </w:r>
      <w:r>
        <w:t>h</w:t>
      </w:r>
      <w:r w:rsidR="00376085">
        <w:t xml:space="preserve">rvatska“ biografija </w:t>
      </w:r>
      <w:r w:rsidR="00945C27">
        <w:t>za</w:t>
      </w:r>
      <w:r w:rsidR="007B471D">
        <w:t xml:space="preserve">počinje </w:t>
      </w:r>
      <w:r w:rsidR="000951A2">
        <w:t xml:space="preserve">njegovim </w:t>
      </w:r>
      <w:r w:rsidR="00AC642C">
        <w:t>putovanjem</w:t>
      </w:r>
      <w:r w:rsidR="00A26FAD">
        <w:t xml:space="preserve"> u Lovran, u kojemu je </w:t>
      </w:r>
      <w:r>
        <w:t xml:space="preserve">– </w:t>
      </w:r>
      <w:r w:rsidR="005940EC">
        <w:t xml:space="preserve">od </w:t>
      </w:r>
      <w:r w:rsidR="00A26FAD">
        <w:t>lis</w:t>
      </w:r>
      <w:r w:rsidR="007B471D">
        <w:t>topada 1904. do svibnja 1905. odnosno</w:t>
      </w:r>
      <w:r w:rsidR="00A26FAD">
        <w:t xml:space="preserve"> od studenog 1908. </w:t>
      </w:r>
      <w:r w:rsidR="00945C27">
        <w:t xml:space="preserve">pa </w:t>
      </w:r>
      <w:r>
        <w:t xml:space="preserve">sve </w:t>
      </w:r>
      <w:r w:rsidR="00A26FAD">
        <w:t>do smrti</w:t>
      </w:r>
      <w:r w:rsidR="007B471D">
        <w:t>, 5. rujna 1915.</w:t>
      </w:r>
      <w:r w:rsidR="00945C27">
        <w:t xml:space="preserve"> godine</w:t>
      </w:r>
      <w:r w:rsidR="007B471D">
        <w:t xml:space="preserve"> </w:t>
      </w:r>
      <w:r>
        <w:t xml:space="preserve">– </w:t>
      </w:r>
      <w:r w:rsidR="007B471D">
        <w:t xml:space="preserve">boravio </w:t>
      </w:r>
      <w:proofErr w:type="spellStart"/>
      <w:r w:rsidR="00A26FAD">
        <w:t>Stanis</w:t>
      </w:r>
      <w:r w:rsidR="007B471D">
        <w:t>ław</w:t>
      </w:r>
      <w:proofErr w:type="spellEnd"/>
      <w:r w:rsidR="007B471D">
        <w:t xml:space="preserve"> </w:t>
      </w:r>
      <w:proofErr w:type="spellStart"/>
      <w:r w:rsidR="007B471D">
        <w:t>Witkiewicz</w:t>
      </w:r>
      <w:proofErr w:type="spellEnd"/>
      <w:r w:rsidR="00A26FAD" w:rsidRPr="00A26FAD">
        <w:t xml:space="preserve">, njegov </w:t>
      </w:r>
      <w:r>
        <w:t xml:space="preserve">otac, </w:t>
      </w:r>
      <w:r w:rsidR="00A26FAD">
        <w:t>znameniti poljski slikar</w:t>
      </w:r>
      <w:r w:rsidR="007B471D">
        <w:t>, likovni kritičar</w:t>
      </w:r>
      <w:r w:rsidR="00A26FAD">
        <w:t xml:space="preserve"> i jedan od duhovnih </w:t>
      </w:r>
      <w:r w:rsidR="00376085">
        <w:t xml:space="preserve">i moralnih </w:t>
      </w:r>
      <w:r w:rsidR="00AC642C">
        <w:t xml:space="preserve">vertikala </w:t>
      </w:r>
      <w:r w:rsidR="00A26FAD">
        <w:t xml:space="preserve">Mlade Poljske. Za </w:t>
      </w:r>
      <w:r w:rsidR="007B471D">
        <w:t xml:space="preserve">bolesnog oca Lovran je bio mjestom terapije, </w:t>
      </w:r>
      <w:r w:rsidR="007B471D" w:rsidRPr="007B471D">
        <w:t xml:space="preserve">ali je u svojoj </w:t>
      </w:r>
      <w:r w:rsidR="003F1AFB">
        <w:t xml:space="preserve">golemoj </w:t>
      </w:r>
      <w:r w:rsidR="007B471D" w:rsidRPr="007B471D">
        <w:t xml:space="preserve">korespondenciji </w:t>
      </w:r>
      <w:r w:rsidR="00376085">
        <w:t xml:space="preserve">sa sinom </w:t>
      </w:r>
      <w:r w:rsidR="007B471D" w:rsidRPr="007B471D">
        <w:t>svjedo</w:t>
      </w:r>
      <w:r w:rsidR="007B471D">
        <w:t xml:space="preserve">čio o </w:t>
      </w:r>
      <w:r w:rsidR="00495574">
        <w:t>gradu, njegovoj ljepoti</w:t>
      </w:r>
      <w:r w:rsidR="008F0801">
        <w:t xml:space="preserve"> i životu njegovih stanovnika </w:t>
      </w:r>
      <w:r w:rsidR="00945C27">
        <w:t>–</w:t>
      </w:r>
      <w:r w:rsidR="007B471D">
        <w:t xml:space="preserve"> </w:t>
      </w:r>
      <w:r w:rsidR="00945C27">
        <w:t>ne samo bogate aristokratske klijentele lovranskih pansiona, nego i</w:t>
      </w:r>
      <w:r w:rsidR="007B471D">
        <w:t xml:space="preserve"> siromašnog hrvatskog puka, prema kojemu je gajio otvorene </w:t>
      </w:r>
      <w:r w:rsidR="007B471D">
        <w:lastRenderedPageBreak/>
        <w:t>simpatije</w:t>
      </w:r>
      <w:r w:rsidR="00AD55A4">
        <w:t>.</w:t>
      </w:r>
      <w:r w:rsidR="00D61159">
        <w:rPr>
          <w:rStyle w:val="FootnoteReference"/>
        </w:rPr>
        <w:footnoteReference w:id="1"/>
      </w:r>
      <w:r w:rsidR="007B471D">
        <w:t xml:space="preserve"> No za njegova sina višekratni boravci u Lovranu</w:t>
      </w:r>
      <w:r w:rsidR="002F6444">
        <w:rPr>
          <w:rStyle w:val="FootnoteReference"/>
        </w:rPr>
        <w:footnoteReference w:id="2"/>
      </w:r>
      <w:r w:rsidR="00D61159">
        <w:t xml:space="preserve">, koji </w:t>
      </w:r>
      <w:r w:rsidR="00945C27">
        <w:t>su otpočeli</w:t>
      </w:r>
      <w:r w:rsidR="00D61159">
        <w:t xml:space="preserve"> zajedničkim dolaskom </w:t>
      </w:r>
      <w:r w:rsidR="00B257E5">
        <w:t>na kvarners</w:t>
      </w:r>
      <w:r w:rsidR="00945C27">
        <w:t xml:space="preserve">ku obalu </w:t>
      </w:r>
      <w:r w:rsidR="00D61159">
        <w:t>21. listopada 1904,</w:t>
      </w:r>
      <w:r w:rsidR="007B471D">
        <w:t xml:space="preserve"> bili </w:t>
      </w:r>
      <w:r w:rsidR="00D61159">
        <w:t xml:space="preserve">su strogo u funkciji kontakta s ocem, od kojega je slušao savjete kako u vezi s njegovim slikarskim napredovanjem, tako i u vezi s njegovim </w:t>
      </w:r>
      <w:r w:rsidR="002F6444">
        <w:t xml:space="preserve">psihičkim i </w:t>
      </w:r>
      <w:r w:rsidR="00D61159">
        <w:t xml:space="preserve">duhovnim razvojem. </w:t>
      </w:r>
      <w:r w:rsidR="00B257E5">
        <w:t>U tom aspektu o</w:t>
      </w:r>
      <w:r w:rsidR="00945C27">
        <w:t xml:space="preserve">čeva pisma valja promatrati </w:t>
      </w:r>
      <w:r w:rsidR="00B257E5">
        <w:t xml:space="preserve">prvenstveno </w:t>
      </w:r>
      <w:r w:rsidR="00945C27">
        <w:t>kao refleks njegove naročite pedagoške pasije, čije je zasade pokušavao dokazati u odgoju vlastitog sina.</w:t>
      </w:r>
      <w:r w:rsidR="00ED7539">
        <w:rPr>
          <w:rStyle w:val="FootnoteReference"/>
        </w:rPr>
        <w:footnoteReference w:id="3"/>
      </w:r>
      <w:r w:rsidR="00945C27">
        <w:t xml:space="preserve"> </w:t>
      </w:r>
      <w:r w:rsidR="00495574">
        <w:t xml:space="preserve">Osim razgovora s ocem, </w:t>
      </w:r>
      <w:proofErr w:type="spellStart"/>
      <w:r w:rsidR="00D61159">
        <w:t>Witkacyjevi</w:t>
      </w:r>
      <w:proofErr w:type="spellEnd"/>
      <w:r w:rsidR="00D61159">
        <w:t xml:space="preserve"> boravci u Lovranu ispu</w:t>
      </w:r>
      <w:r w:rsidR="008F0801">
        <w:t>njeni su šetnjama</w:t>
      </w:r>
      <w:r w:rsidR="00D61159">
        <w:t xml:space="preserve"> i slikanjem u </w:t>
      </w:r>
      <w:proofErr w:type="spellStart"/>
      <w:r w:rsidR="00D61159">
        <w:t>pleneru</w:t>
      </w:r>
      <w:proofErr w:type="spellEnd"/>
      <w:r w:rsidR="00D61159">
        <w:t xml:space="preserve">. </w:t>
      </w:r>
      <w:r w:rsidR="008F0801">
        <w:t>No unatoč tome, mjesto kao da nije ni vidio, njegov</w:t>
      </w:r>
      <w:r w:rsidR="00AD55A4">
        <w:t>e</w:t>
      </w:r>
      <w:r w:rsidR="008F0801">
        <w:t xml:space="preserve"> žitelje kao da nije ni primjećivao: zadubljen u komplekse </w:t>
      </w:r>
      <w:r w:rsidR="002F6444">
        <w:t xml:space="preserve">vlastite </w:t>
      </w:r>
      <w:r w:rsidR="008F0801">
        <w:t>burne adolescencije</w:t>
      </w:r>
      <w:r w:rsidR="00240F85">
        <w:t xml:space="preserve">, probleme </w:t>
      </w:r>
      <w:r w:rsidR="002F6444">
        <w:t xml:space="preserve">traženja </w:t>
      </w:r>
      <w:r w:rsidR="00240F85">
        <w:t>identiteta</w:t>
      </w:r>
      <w:r w:rsidR="008F0801">
        <w:t xml:space="preserve"> i složene odnose </w:t>
      </w:r>
      <w:r w:rsidR="00BB1581">
        <w:t xml:space="preserve">ostavljene i neriješene </w:t>
      </w:r>
      <w:r w:rsidR="008F0801">
        <w:t xml:space="preserve">tamo, daleko </w:t>
      </w:r>
      <w:r w:rsidR="00C2513B">
        <w:t>–</w:t>
      </w:r>
      <w:r w:rsidR="008F0801">
        <w:t xml:space="preserve"> u </w:t>
      </w:r>
      <w:proofErr w:type="spellStart"/>
      <w:r w:rsidR="008F0801">
        <w:t>Krakovu</w:t>
      </w:r>
      <w:proofErr w:type="spellEnd"/>
      <w:r w:rsidR="008F0801">
        <w:t xml:space="preserve"> i Zakopan</w:t>
      </w:r>
      <w:r w:rsidR="001B71F6">
        <w:t>i</w:t>
      </w:r>
      <w:r w:rsidR="005E06AD">
        <w:t>ma</w:t>
      </w:r>
      <w:r w:rsidR="008F0801">
        <w:t xml:space="preserve"> </w:t>
      </w:r>
      <w:r w:rsidR="00BB1581">
        <w:t>–</w:t>
      </w:r>
      <w:r w:rsidR="008F0801">
        <w:t xml:space="preserve"> </w:t>
      </w:r>
      <w:r w:rsidR="00945C27">
        <w:t xml:space="preserve">mladi je i neostvareni umjetnik </w:t>
      </w:r>
      <w:r w:rsidR="000951A2">
        <w:t>ostajao zarobljen u svojoj „</w:t>
      </w:r>
      <w:proofErr w:type="spellStart"/>
      <w:r w:rsidR="000951A2">
        <w:t>Witkacyji</w:t>
      </w:r>
      <w:proofErr w:type="spellEnd"/>
      <w:r w:rsidR="000951A2">
        <w:t>“.</w:t>
      </w:r>
      <w:r w:rsidR="00B257E5">
        <w:t xml:space="preserve"> </w:t>
      </w:r>
      <w:r w:rsidR="005940EC">
        <w:t xml:space="preserve">Problemi </w:t>
      </w:r>
      <w:r w:rsidR="00945C27">
        <w:t xml:space="preserve">u odnosima između oca i sina, u prethodnom razdoblju još uvijek </w:t>
      </w:r>
      <w:r w:rsidR="00AC642C">
        <w:t xml:space="preserve">relativno </w:t>
      </w:r>
      <w:r w:rsidR="00945C27">
        <w:t>potiskivani,</w:t>
      </w:r>
      <w:r w:rsidR="00B4109F">
        <w:t xml:space="preserve"> posebno će se </w:t>
      </w:r>
      <w:r w:rsidR="00B257E5">
        <w:t>zaoštriti</w:t>
      </w:r>
      <w:r w:rsidR="00B4109F">
        <w:t xml:space="preserve"> </w:t>
      </w:r>
      <w:r w:rsidR="00E81239">
        <w:t>nakon drugo</w:t>
      </w:r>
      <w:r w:rsidR="005940EC">
        <w:t>g do</w:t>
      </w:r>
      <w:r w:rsidR="00217E46">
        <w:t xml:space="preserve">laska </w:t>
      </w:r>
      <w:proofErr w:type="spellStart"/>
      <w:r w:rsidR="00217E46">
        <w:t>Witkiewicza</w:t>
      </w:r>
      <w:proofErr w:type="spellEnd"/>
      <w:r w:rsidR="00217E46">
        <w:t xml:space="preserve">-oca u Lovran, 4. studenog 1908. godine, </w:t>
      </w:r>
      <w:r w:rsidR="005940EC">
        <w:t xml:space="preserve">u pratnji gospođe Marije </w:t>
      </w:r>
      <w:proofErr w:type="spellStart"/>
      <w:r w:rsidR="005940EC">
        <w:t>Dembowske</w:t>
      </w:r>
      <w:proofErr w:type="spellEnd"/>
      <w:r w:rsidR="005940EC">
        <w:t xml:space="preserve">, za koju je </w:t>
      </w:r>
      <w:r w:rsidR="00945C27">
        <w:t xml:space="preserve">sin </w:t>
      </w:r>
      <w:r w:rsidR="005940EC">
        <w:t xml:space="preserve">sudio da je udaljila njegova oca od </w:t>
      </w:r>
      <w:r w:rsidR="00E81239">
        <w:t>majke</w:t>
      </w:r>
      <w:r w:rsidR="00E90CBF">
        <w:t>, koja je ostala u Zakopan</w:t>
      </w:r>
      <w:r w:rsidR="001B71F6">
        <w:t>ima</w:t>
      </w:r>
      <w:r w:rsidR="00B135FF">
        <w:t>, vodeći pansion i osiguravajući na taj način egzistenciju čitavoj obitelji</w:t>
      </w:r>
      <w:r w:rsidR="00E81239">
        <w:t xml:space="preserve">. </w:t>
      </w:r>
    </w:p>
    <w:p w:rsidR="00AD7BD1" w:rsidRDefault="00E81239" w:rsidP="008B0FB2">
      <w:pPr>
        <w:spacing w:after="0" w:line="360" w:lineRule="auto"/>
        <w:ind w:firstLine="709"/>
      </w:pPr>
      <w:r>
        <w:t xml:space="preserve">Zbog toga je </w:t>
      </w:r>
      <w:proofErr w:type="spellStart"/>
      <w:r w:rsidR="00945C27">
        <w:t>Witkacy</w:t>
      </w:r>
      <w:proofErr w:type="spellEnd"/>
      <w:r w:rsidR="00945C27">
        <w:t xml:space="preserve"> </w:t>
      </w:r>
      <w:r>
        <w:t>još teže podnosio očeva upozore</w:t>
      </w:r>
      <w:r w:rsidR="005940EC">
        <w:t xml:space="preserve">nja </w:t>
      </w:r>
      <w:r w:rsidR="00495574">
        <w:t>da se kloni svoje prve dulje</w:t>
      </w:r>
      <w:r w:rsidR="005940EC">
        <w:t xml:space="preserve"> </w:t>
      </w:r>
      <w:r w:rsidR="002F6444">
        <w:t xml:space="preserve">ljubavne </w:t>
      </w:r>
      <w:r w:rsidR="005940EC">
        <w:t xml:space="preserve">veze, odnosa s </w:t>
      </w:r>
      <w:r>
        <w:t xml:space="preserve">Irenom </w:t>
      </w:r>
      <w:proofErr w:type="spellStart"/>
      <w:r>
        <w:t>Solskom</w:t>
      </w:r>
      <w:proofErr w:type="spellEnd"/>
      <w:r>
        <w:t xml:space="preserve">, vedetom </w:t>
      </w:r>
      <w:r w:rsidR="0023113F">
        <w:t xml:space="preserve">onodobnog </w:t>
      </w:r>
      <w:proofErr w:type="spellStart"/>
      <w:r>
        <w:t>krakovskog</w:t>
      </w:r>
      <w:proofErr w:type="spellEnd"/>
      <w:r>
        <w:t xml:space="preserve"> kazališta. </w:t>
      </w:r>
      <w:r w:rsidR="00AC642C">
        <w:t xml:space="preserve">Kako se pretpostavlja, </w:t>
      </w:r>
      <w:proofErr w:type="spellStart"/>
      <w:r w:rsidR="002F6444">
        <w:t>Witkacy</w:t>
      </w:r>
      <w:proofErr w:type="spellEnd"/>
      <w:r w:rsidR="002F6444">
        <w:t xml:space="preserve"> je </w:t>
      </w:r>
      <w:proofErr w:type="spellStart"/>
      <w:r w:rsidR="002F6444">
        <w:t>Solsku</w:t>
      </w:r>
      <w:proofErr w:type="spellEnd"/>
      <w:r w:rsidR="002F6444">
        <w:t xml:space="preserve"> upoznao 1906</w:t>
      </w:r>
      <w:r w:rsidR="00217E46">
        <w:t>. godine</w:t>
      </w:r>
      <w:r w:rsidR="00495574">
        <w:t xml:space="preserve">, i to u </w:t>
      </w:r>
      <w:proofErr w:type="spellStart"/>
      <w:r w:rsidR="00495574">
        <w:t>krakovskom</w:t>
      </w:r>
      <w:proofErr w:type="spellEnd"/>
      <w:r w:rsidR="00495574">
        <w:t xml:space="preserve"> boemskom i umjetničkom miljeu koji se okupljao u </w:t>
      </w:r>
      <w:r w:rsidR="0023113F">
        <w:t>Lavovskoj slastičarnici (</w:t>
      </w:r>
      <w:proofErr w:type="spellStart"/>
      <w:r w:rsidR="0023113F">
        <w:t>Cukiernia</w:t>
      </w:r>
      <w:proofErr w:type="spellEnd"/>
      <w:r w:rsidR="0023113F">
        <w:t xml:space="preserve"> </w:t>
      </w:r>
      <w:proofErr w:type="spellStart"/>
      <w:r w:rsidR="0023113F">
        <w:t>Lwowska</w:t>
      </w:r>
      <w:proofErr w:type="spellEnd"/>
      <w:r w:rsidR="0023113F">
        <w:t>,</w:t>
      </w:r>
      <w:r w:rsidR="00AC642C">
        <w:t xml:space="preserve"> danas poznatoj kao Jama</w:t>
      </w:r>
      <w:r w:rsidR="0023113F">
        <w:t xml:space="preserve"> </w:t>
      </w:r>
      <w:proofErr w:type="spellStart"/>
      <w:r w:rsidR="0023113F">
        <w:t>Michalika</w:t>
      </w:r>
      <w:proofErr w:type="spellEnd"/>
      <w:r w:rsidR="0023113F">
        <w:t>)</w:t>
      </w:r>
      <w:r w:rsidR="00495574">
        <w:t xml:space="preserve">, </w:t>
      </w:r>
      <w:r w:rsidR="0023113F">
        <w:t>s</w:t>
      </w:r>
      <w:r w:rsidR="00012EAE">
        <w:t xml:space="preserve">jedištu prvog poljskog </w:t>
      </w:r>
      <w:proofErr w:type="spellStart"/>
      <w:r w:rsidR="00012EAE">
        <w:t>kabarea</w:t>
      </w:r>
      <w:proofErr w:type="spellEnd"/>
      <w:r w:rsidR="00012EAE">
        <w:t xml:space="preserve">, </w:t>
      </w:r>
      <w:r w:rsidR="00495574">
        <w:t>slavnog Zele</w:t>
      </w:r>
      <w:r w:rsidR="00AC642C">
        <w:t>nog balončića (</w:t>
      </w:r>
      <w:proofErr w:type="spellStart"/>
      <w:r w:rsidR="00AC642C" w:rsidRPr="001B71F6">
        <w:rPr>
          <w:i/>
        </w:rPr>
        <w:t>Zielony</w:t>
      </w:r>
      <w:proofErr w:type="spellEnd"/>
      <w:r w:rsidR="00AC642C" w:rsidRPr="001B71F6">
        <w:rPr>
          <w:i/>
        </w:rPr>
        <w:t xml:space="preserve"> </w:t>
      </w:r>
      <w:proofErr w:type="spellStart"/>
      <w:r w:rsidR="00AC642C" w:rsidRPr="001B71F6">
        <w:rPr>
          <w:i/>
        </w:rPr>
        <w:t>balonik</w:t>
      </w:r>
      <w:proofErr w:type="spellEnd"/>
      <w:r w:rsidR="00AC642C">
        <w:t>)</w:t>
      </w:r>
      <w:r w:rsidR="00012EAE">
        <w:t xml:space="preserve"> – specifične alternativne</w:t>
      </w:r>
      <w:r w:rsidR="0023113F">
        <w:t xml:space="preserve"> </w:t>
      </w:r>
      <w:r w:rsidR="00012EAE">
        <w:t xml:space="preserve">scene koja </w:t>
      </w:r>
      <w:r w:rsidR="0023113F">
        <w:t>je u kazališnoj povijesti mod</w:t>
      </w:r>
      <w:r w:rsidR="00AC642C">
        <w:t>erni</w:t>
      </w:r>
      <w:r w:rsidR="0023113F">
        <w:t>stičkoga</w:t>
      </w:r>
      <w:r w:rsidR="00012EAE">
        <w:t xml:space="preserve"> Krakova bila</w:t>
      </w:r>
      <w:r w:rsidR="0023113F">
        <w:t xml:space="preserve"> svojevrsni</w:t>
      </w:r>
      <w:r w:rsidR="00012EAE">
        <w:t>m</w:t>
      </w:r>
      <w:r w:rsidR="0023113F">
        <w:t xml:space="preserve"> </w:t>
      </w:r>
      <w:r w:rsidR="0075568C">
        <w:t>„</w:t>
      </w:r>
      <w:proofErr w:type="spellStart"/>
      <w:r w:rsidR="0075568C">
        <w:t>kontrakulturnim</w:t>
      </w:r>
      <w:proofErr w:type="spellEnd"/>
      <w:r w:rsidR="0075568C">
        <w:t xml:space="preserve">“ odgovorom </w:t>
      </w:r>
      <w:r w:rsidR="00AC642C">
        <w:t>veliko</w:t>
      </w:r>
      <w:r w:rsidR="00012EAE">
        <w:t>j sceni Gradskog teatra (od Prvog svjetskog rata</w:t>
      </w:r>
      <w:r w:rsidR="00AC642C">
        <w:t xml:space="preserve"> Teatra </w:t>
      </w:r>
      <w:proofErr w:type="spellStart"/>
      <w:r w:rsidR="00AC642C">
        <w:t>Juliusza</w:t>
      </w:r>
      <w:proofErr w:type="spellEnd"/>
      <w:r w:rsidR="00AC642C">
        <w:t xml:space="preserve"> </w:t>
      </w:r>
      <w:proofErr w:type="spellStart"/>
      <w:r w:rsidR="00AC642C">
        <w:t>S</w:t>
      </w:r>
      <w:r w:rsidR="00AC642C" w:rsidRPr="00AC642C">
        <w:t>łowackog</w:t>
      </w:r>
      <w:proofErr w:type="spellEnd"/>
      <w:r w:rsidR="00AC642C" w:rsidRPr="00AC642C">
        <w:t>)</w:t>
      </w:r>
      <w:r w:rsidR="0075568C">
        <w:t>, koji je u doba Mlade Poljske postao središnjom kazališnom institucijom</w:t>
      </w:r>
      <w:r w:rsidR="00AC642C">
        <w:t>.</w:t>
      </w:r>
      <w:r w:rsidR="00495574">
        <w:t xml:space="preserve"> S vremenom</w:t>
      </w:r>
      <w:r w:rsidR="00F00FAE">
        <w:t>, vjeroja</w:t>
      </w:r>
      <w:r w:rsidR="00AD7BD1">
        <w:t>t</w:t>
      </w:r>
      <w:r w:rsidR="00F00FAE">
        <w:t>no 1909</w:t>
      </w:r>
      <w:r w:rsidR="00217E46">
        <w:t>. godine,</w:t>
      </w:r>
      <w:r w:rsidR="00B4109F">
        <w:t xml:space="preserve"> </w:t>
      </w:r>
      <w:r w:rsidR="00683DD8">
        <w:t xml:space="preserve">njihovo </w:t>
      </w:r>
      <w:r w:rsidR="00217E46">
        <w:t>se poznanstvo pretvorilo</w:t>
      </w:r>
      <w:r w:rsidR="00495574">
        <w:t xml:space="preserve"> u </w:t>
      </w:r>
      <w:r w:rsidR="00217E46">
        <w:t xml:space="preserve">duboku </w:t>
      </w:r>
      <w:r w:rsidR="00495574">
        <w:t xml:space="preserve">strast, koja je mnogo starijoj </w:t>
      </w:r>
      <w:proofErr w:type="spellStart"/>
      <w:r w:rsidR="00495574">
        <w:t>Solskoj</w:t>
      </w:r>
      <w:proofErr w:type="spellEnd"/>
      <w:r w:rsidR="00495574">
        <w:t xml:space="preserve"> očito</w:t>
      </w:r>
      <w:r w:rsidR="00A41EC0">
        <w:t xml:space="preserve"> godila</w:t>
      </w:r>
      <w:r w:rsidR="00495574">
        <w:t xml:space="preserve">. </w:t>
      </w:r>
      <w:r w:rsidR="002F6338">
        <w:t>Otac je, među</w:t>
      </w:r>
      <w:r w:rsidR="00495574">
        <w:t>tim, na tu vez</w:t>
      </w:r>
      <w:r w:rsidR="0093018A">
        <w:t>u</w:t>
      </w:r>
      <w:r w:rsidR="00495574">
        <w:t xml:space="preserve"> gledao s nepovjerenjem, posebice stoga što ga je plašio demoniz</w:t>
      </w:r>
      <w:r w:rsidR="00A16FBF">
        <w:t xml:space="preserve">am </w:t>
      </w:r>
      <w:proofErr w:type="spellStart"/>
      <w:r w:rsidR="00A16FBF">
        <w:t>krakovskog</w:t>
      </w:r>
      <w:proofErr w:type="spellEnd"/>
      <w:r w:rsidR="00A16FBF">
        <w:t xml:space="preserve"> kazališnog miljea (bila je glumica!).</w:t>
      </w:r>
      <w:r w:rsidR="00495574">
        <w:t xml:space="preserve"> </w:t>
      </w:r>
      <w:r w:rsidR="00683DD8">
        <w:t xml:space="preserve">Solska, </w:t>
      </w:r>
      <w:r w:rsidR="00AD7BD1">
        <w:t xml:space="preserve">„muza i </w:t>
      </w:r>
      <w:proofErr w:type="spellStart"/>
      <w:r w:rsidR="00AD7BD1">
        <w:t>egerija</w:t>
      </w:r>
      <w:proofErr w:type="spellEnd"/>
      <w:r w:rsidR="00AD7BD1">
        <w:t xml:space="preserve"> čitave </w:t>
      </w:r>
      <w:proofErr w:type="spellStart"/>
      <w:r w:rsidR="00AD7BD1">
        <w:t>krakovske</w:t>
      </w:r>
      <w:proofErr w:type="spellEnd"/>
      <w:r w:rsidR="00AD7BD1">
        <w:t xml:space="preserve"> umjetničke sredine, sjajna, </w:t>
      </w:r>
      <w:proofErr w:type="spellStart"/>
      <w:r w:rsidR="00AD7BD1">
        <w:t>riđkokosa</w:t>
      </w:r>
      <w:proofErr w:type="spellEnd"/>
      <w:r w:rsidR="00AD7BD1">
        <w:t>, okružena skandaloznom legendom“</w:t>
      </w:r>
      <w:r w:rsidR="00FC322F">
        <w:rPr>
          <w:rStyle w:val="FootnoteReference"/>
        </w:rPr>
        <w:footnoteReference w:id="4"/>
      </w:r>
      <w:r w:rsidR="00FC322F">
        <w:t>,</w:t>
      </w:r>
      <w:r w:rsidR="00217E46">
        <w:t xml:space="preserve"> posve je zaokupila </w:t>
      </w:r>
      <w:r w:rsidR="00AD7BD1">
        <w:t>mladog „umjetnika u nastaja</w:t>
      </w:r>
      <w:r w:rsidR="00217E46">
        <w:t xml:space="preserve">nju“, koji je, kako je smatrao otac, time </w:t>
      </w:r>
      <w:r w:rsidR="0023113F">
        <w:t xml:space="preserve">gubio </w:t>
      </w:r>
      <w:r w:rsidR="00217E46">
        <w:t>svoju samostalnost</w:t>
      </w:r>
      <w:r w:rsidR="0023113F">
        <w:t>, svoju individualnost –</w:t>
      </w:r>
      <w:r w:rsidR="00A41EC0">
        <w:t xml:space="preserve"> tako nužnu za razvoj svakog umjetnika</w:t>
      </w:r>
      <w:r w:rsidR="00217E46">
        <w:t>.</w:t>
      </w:r>
      <w:r w:rsidR="00AD7BD1">
        <w:t xml:space="preserve"> </w:t>
      </w:r>
      <w:r w:rsidR="00FC322F">
        <w:t xml:space="preserve">Osim toga, između </w:t>
      </w:r>
      <w:proofErr w:type="spellStart"/>
      <w:r w:rsidR="00495574">
        <w:t>Witkacyja</w:t>
      </w:r>
      <w:proofErr w:type="spellEnd"/>
      <w:r w:rsidR="00495574">
        <w:t xml:space="preserve"> i </w:t>
      </w:r>
      <w:proofErr w:type="spellStart"/>
      <w:r w:rsidR="00495574">
        <w:t>Solske</w:t>
      </w:r>
      <w:proofErr w:type="spellEnd"/>
      <w:r w:rsidR="00495574">
        <w:t xml:space="preserve"> postojala je velika razlika u godinama: rođena 1877, bila je 12 godin</w:t>
      </w:r>
      <w:r w:rsidR="008C1003">
        <w:t xml:space="preserve">a </w:t>
      </w:r>
      <w:r w:rsidR="0023113F">
        <w:t xml:space="preserve">od njega </w:t>
      </w:r>
      <w:r w:rsidR="008C1003">
        <w:t>starija i znatno iskusnija, a k tome</w:t>
      </w:r>
      <w:r w:rsidR="00495574">
        <w:t xml:space="preserve"> i udata žena</w:t>
      </w:r>
      <w:r w:rsidR="008C1003">
        <w:t xml:space="preserve"> – i to ne za bilo koga</w:t>
      </w:r>
      <w:r w:rsidR="0023113F">
        <w:t>,</w:t>
      </w:r>
      <w:r w:rsidR="008C1003">
        <w:t xml:space="preserve"> već za direktora Gradskog teatra i poznato</w:t>
      </w:r>
      <w:r w:rsidR="0023113F">
        <w:t xml:space="preserve">g glumca, </w:t>
      </w:r>
      <w:proofErr w:type="spellStart"/>
      <w:r w:rsidR="0023113F">
        <w:t>Ludwika</w:t>
      </w:r>
      <w:proofErr w:type="spellEnd"/>
      <w:r w:rsidR="0023113F">
        <w:t xml:space="preserve"> </w:t>
      </w:r>
      <w:proofErr w:type="spellStart"/>
      <w:r w:rsidR="0023113F">
        <w:t>Solskog</w:t>
      </w:r>
      <w:proofErr w:type="spellEnd"/>
      <w:r w:rsidR="0023113F">
        <w:t>.</w:t>
      </w:r>
      <w:r w:rsidR="0023113F">
        <w:rPr>
          <w:rStyle w:val="FootnoteReference"/>
        </w:rPr>
        <w:footnoteReference w:id="5"/>
      </w:r>
      <w:r w:rsidR="00495574">
        <w:t xml:space="preserve"> </w:t>
      </w:r>
      <w:r w:rsidR="00A41EC0">
        <w:t>U</w:t>
      </w:r>
      <w:r w:rsidR="00FC322F">
        <w:t xml:space="preserve"> umjetničko</w:t>
      </w:r>
      <w:r w:rsidR="00A41EC0">
        <w:t>j</w:t>
      </w:r>
      <w:r w:rsidR="00FC322F">
        <w:t xml:space="preserve"> fantaziji </w:t>
      </w:r>
      <w:r w:rsidR="00A41EC0">
        <w:t xml:space="preserve">mladog </w:t>
      </w:r>
      <w:proofErr w:type="spellStart"/>
      <w:r w:rsidR="00A41EC0">
        <w:t>Witkacyja</w:t>
      </w:r>
      <w:proofErr w:type="spellEnd"/>
      <w:r w:rsidR="00A41EC0">
        <w:t xml:space="preserve">, rastrganog između oca i </w:t>
      </w:r>
      <w:proofErr w:type="spellStart"/>
      <w:r w:rsidR="00A41EC0">
        <w:t>Solske</w:t>
      </w:r>
      <w:proofErr w:type="spellEnd"/>
      <w:r w:rsidR="00A41EC0">
        <w:t xml:space="preserve">, </w:t>
      </w:r>
      <w:r w:rsidR="00FC322F">
        <w:t xml:space="preserve">upravo će ona </w:t>
      </w:r>
      <w:r w:rsidR="007B3BB3">
        <w:t>u</w:t>
      </w:r>
      <w:r w:rsidR="00FC322F">
        <w:t xml:space="preserve">tjelovljavati tip „demonske žene“, tako popularan u panteonu </w:t>
      </w:r>
      <w:proofErr w:type="spellStart"/>
      <w:r w:rsidR="00FC322F">
        <w:t>mladopoljske</w:t>
      </w:r>
      <w:proofErr w:type="spellEnd"/>
      <w:r w:rsidR="00FC322F">
        <w:t xml:space="preserve"> i općenito modernističke književnosti, te će postati prototipom lik</w:t>
      </w:r>
      <w:r w:rsidR="00012EAE">
        <w:t xml:space="preserve">ova </w:t>
      </w:r>
      <w:proofErr w:type="spellStart"/>
      <w:r w:rsidR="00012EAE">
        <w:t>Witkacyjevih</w:t>
      </w:r>
      <w:proofErr w:type="spellEnd"/>
      <w:r w:rsidR="00012EAE">
        <w:t xml:space="preserve"> ženskih demona u njegovu dramskom i romanesknom stvaralaštvu.</w:t>
      </w:r>
    </w:p>
    <w:p w:rsidR="00796ED1" w:rsidRDefault="00E81239" w:rsidP="008B0FB2">
      <w:pPr>
        <w:spacing w:after="0" w:line="360" w:lineRule="auto"/>
        <w:ind w:firstLine="709"/>
      </w:pPr>
      <w:r>
        <w:t xml:space="preserve">Vrhunac nesporazuma </w:t>
      </w:r>
      <w:r w:rsidR="008C1003">
        <w:t xml:space="preserve">između oca i sina </w:t>
      </w:r>
      <w:r>
        <w:t xml:space="preserve">dogodit će se u svibnju 1910. godine, u vrijeme kada je </w:t>
      </w:r>
      <w:proofErr w:type="spellStart"/>
      <w:r>
        <w:t>Witkac</w:t>
      </w:r>
      <w:r w:rsidR="00AF7EC9">
        <w:t>y</w:t>
      </w:r>
      <w:proofErr w:type="spellEnd"/>
      <w:r w:rsidR="00AF7EC9">
        <w:t xml:space="preserve"> već započeo rad na s</w:t>
      </w:r>
      <w:r w:rsidR="00E90CBF">
        <w:t xml:space="preserve">vojem prvom </w:t>
      </w:r>
      <w:r>
        <w:t xml:space="preserve">romanu, </w:t>
      </w:r>
      <w:r w:rsidRPr="00E90CBF">
        <w:rPr>
          <w:i/>
        </w:rPr>
        <w:t xml:space="preserve">622 </w:t>
      </w:r>
      <w:proofErr w:type="spellStart"/>
      <w:r w:rsidRPr="00E90CBF">
        <w:rPr>
          <w:i/>
        </w:rPr>
        <w:t>Bungova</w:t>
      </w:r>
      <w:proofErr w:type="spellEnd"/>
      <w:r w:rsidRPr="00E90CBF">
        <w:rPr>
          <w:i/>
        </w:rPr>
        <w:t xml:space="preserve"> pada ili Demonska žena</w:t>
      </w:r>
      <w:r w:rsidR="0023113F">
        <w:t>, no</w:t>
      </w:r>
      <w:r w:rsidR="00B135FF">
        <w:t xml:space="preserve"> čiji će najveći dio </w:t>
      </w:r>
      <w:r w:rsidR="00252444">
        <w:t xml:space="preserve">tek </w:t>
      </w:r>
      <w:r w:rsidR="00B257E5">
        <w:t>nastati u ljeto</w:t>
      </w:r>
      <w:r w:rsidR="00B135FF">
        <w:t xml:space="preserve"> iste godine</w:t>
      </w:r>
      <w:r w:rsidR="00E90CBF">
        <w:t xml:space="preserve">: u tom </w:t>
      </w:r>
      <w:r w:rsidR="00252444">
        <w:t xml:space="preserve">autobiografskom </w:t>
      </w:r>
      <w:r w:rsidR="00AF7EC9">
        <w:t xml:space="preserve">djelu </w:t>
      </w:r>
      <w:r w:rsidR="00E90CBF">
        <w:t xml:space="preserve">s ključem lako je u njegovoj glavnoj junakinji, gospođi Akne </w:t>
      </w:r>
      <w:proofErr w:type="spellStart"/>
      <w:r w:rsidR="00FC322F">
        <w:t>Montecalfi</w:t>
      </w:r>
      <w:proofErr w:type="spellEnd"/>
      <w:r w:rsidR="00FC322F">
        <w:t xml:space="preserve">, prepoznati </w:t>
      </w:r>
      <w:proofErr w:type="spellStart"/>
      <w:r w:rsidR="00FC322F">
        <w:t>Solsku</w:t>
      </w:r>
      <w:proofErr w:type="spellEnd"/>
      <w:r w:rsidR="00012EAE">
        <w:t>. „Demonska žena“ o</w:t>
      </w:r>
      <w:r w:rsidR="0023113F">
        <w:t xml:space="preserve">vaj </w:t>
      </w:r>
      <w:r w:rsidR="00E90CBF">
        <w:t>put</w:t>
      </w:r>
      <w:r w:rsidR="0023113F">
        <w:t xml:space="preserve"> je operna pjevačica</w:t>
      </w:r>
      <w:r w:rsidR="00E90CBF">
        <w:t xml:space="preserve"> koja svojim dvoznačnim, pa i perverznim odnosom izluđuje mladog dendija</w:t>
      </w:r>
      <w:r w:rsidR="00FE1DAC">
        <w:t xml:space="preserve"> </w:t>
      </w:r>
      <w:proofErr w:type="spellStart"/>
      <w:r w:rsidR="00FE1DAC">
        <w:t>Bunga</w:t>
      </w:r>
      <w:proofErr w:type="spellEnd"/>
      <w:r w:rsidR="00FE1DAC">
        <w:t xml:space="preserve">, neostvarenog umjetnika i besplodnog intelektualca koji svoje </w:t>
      </w:r>
      <w:proofErr w:type="spellStart"/>
      <w:r w:rsidR="00FE1DAC">
        <w:t>zakopanske</w:t>
      </w:r>
      <w:proofErr w:type="spellEnd"/>
      <w:r w:rsidR="00FE1DAC">
        <w:t xml:space="preserve"> dane trati u društvu prijatelja, pjesnika i znanstvenika, u </w:t>
      </w:r>
      <w:r w:rsidR="00683DD8">
        <w:t>beskrajnim razgovorima u „</w:t>
      </w:r>
      <w:r w:rsidR="00FE1DAC">
        <w:t>potrazi za Tajnom</w:t>
      </w:r>
      <w:r w:rsidR="00683DD8">
        <w:t>“</w:t>
      </w:r>
      <w:r w:rsidR="00012EAE">
        <w:t xml:space="preserve"> –</w:t>
      </w:r>
      <w:r w:rsidR="00FE1DAC">
        <w:t xml:space="preserve"> </w:t>
      </w:r>
      <w:r w:rsidR="00683DD8">
        <w:t xml:space="preserve">a zapravo </w:t>
      </w:r>
      <w:r w:rsidR="00224E1B">
        <w:t xml:space="preserve">za </w:t>
      </w:r>
      <w:r w:rsidR="00012EAE">
        <w:t>identitetom –</w:t>
      </w:r>
      <w:r w:rsidR="00683DD8">
        <w:t xml:space="preserve"> </w:t>
      </w:r>
      <w:r w:rsidR="00E90CBF">
        <w:t xml:space="preserve">te </w:t>
      </w:r>
      <w:r w:rsidR="00B135FF">
        <w:t xml:space="preserve">ga </w:t>
      </w:r>
      <w:r w:rsidR="00E90CBF">
        <w:t xml:space="preserve">samim tim sprečava da ostvari svoj cilj – </w:t>
      </w:r>
      <w:r w:rsidR="00224E1B">
        <w:t xml:space="preserve">da </w:t>
      </w:r>
      <w:r w:rsidR="00E90CBF">
        <w:t xml:space="preserve">postane </w:t>
      </w:r>
      <w:r w:rsidR="00FE1DAC">
        <w:t xml:space="preserve">istinskim (modernističkim) </w:t>
      </w:r>
      <w:r w:rsidR="00E90CBF">
        <w:t>umjetnikom</w:t>
      </w:r>
      <w:r w:rsidR="00FE1DAC">
        <w:t xml:space="preserve"> koji živi vlastitu Umjetnost</w:t>
      </w:r>
      <w:r w:rsidR="00E90CBF">
        <w:t xml:space="preserve">. </w:t>
      </w:r>
      <w:r w:rsidR="00683DD8">
        <w:t>(</w:t>
      </w:r>
      <w:r w:rsidR="008C1003">
        <w:t>I j</w:t>
      </w:r>
      <w:r w:rsidR="00B257E5">
        <w:t>edino</w:t>
      </w:r>
      <w:r w:rsidR="00796ED1">
        <w:t xml:space="preserve"> u tom </w:t>
      </w:r>
      <w:proofErr w:type="spellStart"/>
      <w:r w:rsidR="008C1003">
        <w:t>Witkacyjevu</w:t>
      </w:r>
      <w:proofErr w:type="spellEnd"/>
      <w:r w:rsidR="008C1003">
        <w:t xml:space="preserve"> </w:t>
      </w:r>
      <w:r w:rsidR="00796ED1">
        <w:t>romanu</w:t>
      </w:r>
      <w:r w:rsidR="008C1003">
        <w:t>, neobjavljenom za njegova života,</w:t>
      </w:r>
      <w:r w:rsidR="00796ED1">
        <w:t xml:space="preserve"> nalazimo </w:t>
      </w:r>
      <w:r w:rsidR="00B257E5">
        <w:t xml:space="preserve">prizor morske obale koji je nedvojbeno inspiriran boravkom u Lovranu i noćnim šetnjama </w:t>
      </w:r>
      <w:r w:rsidR="007B3BB3">
        <w:t xml:space="preserve">niz </w:t>
      </w:r>
      <w:proofErr w:type="spellStart"/>
      <w:r w:rsidR="00B257E5" w:rsidRPr="00683DD8">
        <w:rPr>
          <w:i/>
        </w:rPr>
        <w:t>lungo</w:t>
      </w:r>
      <w:proofErr w:type="spellEnd"/>
      <w:r w:rsidR="00B257E5" w:rsidRPr="00683DD8">
        <w:rPr>
          <w:i/>
        </w:rPr>
        <w:t xml:space="preserve"> mare</w:t>
      </w:r>
      <w:r w:rsidR="00B257E5">
        <w:t xml:space="preserve">, ali je </w:t>
      </w:r>
      <w:r w:rsidR="008C1003">
        <w:t xml:space="preserve">i </w:t>
      </w:r>
      <w:r w:rsidR="00B257E5">
        <w:t xml:space="preserve">ovdje to samo </w:t>
      </w:r>
      <w:r w:rsidR="00683DD8">
        <w:t xml:space="preserve">pozadina </w:t>
      </w:r>
      <w:r w:rsidR="00B257E5">
        <w:t xml:space="preserve">za </w:t>
      </w:r>
      <w:r w:rsidR="008C1003">
        <w:t>složen</w:t>
      </w:r>
      <w:r w:rsidR="00B257E5">
        <w:t>e događaje i spletke unutar malog boemskog kruga, koji se ovdje okuplja.</w:t>
      </w:r>
      <w:r w:rsidR="00B257E5">
        <w:rPr>
          <w:rStyle w:val="FootnoteReference"/>
        </w:rPr>
        <w:footnoteReference w:id="6"/>
      </w:r>
      <w:r w:rsidR="00683DD8">
        <w:t>)</w:t>
      </w:r>
    </w:p>
    <w:p w:rsidR="005940EC" w:rsidRDefault="00012EAE" w:rsidP="008B0FB2">
      <w:pPr>
        <w:spacing w:after="0" w:line="360" w:lineRule="auto"/>
        <w:ind w:firstLine="709"/>
      </w:pPr>
      <w:r>
        <w:t xml:space="preserve">Tog </w:t>
      </w:r>
      <w:r w:rsidR="00683DD8">
        <w:t xml:space="preserve">10. svibnja </w:t>
      </w:r>
      <w:r w:rsidR="00224E1B">
        <w:t xml:space="preserve">u Lovranu </w:t>
      </w:r>
      <w:r>
        <w:t xml:space="preserve">će se </w:t>
      </w:r>
      <w:r w:rsidR="00252444">
        <w:t xml:space="preserve">pojaviti </w:t>
      </w:r>
      <w:proofErr w:type="spellStart"/>
      <w:r w:rsidR="00252444">
        <w:t>Witkacy</w:t>
      </w:r>
      <w:proofErr w:type="spellEnd"/>
      <w:r w:rsidR="00683DD8">
        <w:t xml:space="preserve"> zajedno</w:t>
      </w:r>
      <w:r w:rsidR="00252444">
        <w:t xml:space="preserve"> sa </w:t>
      </w:r>
      <w:proofErr w:type="spellStart"/>
      <w:r w:rsidR="00252444">
        <w:t>Solskom</w:t>
      </w:r>
      <w:proofErr w:type="spellEnd"/>
      <w:r w:rsidR="00224E1B">
        <w:t xml:space="preserve"> – oboje u želji da</w:t>
      </w:r>
      <w:r w:rsidR="00790A0B">
        <w:t xml:space="preserve"> </w:t>
      </w:r>
      <w:r w:rsidR="00224E1B">
        <w:t>uvjere</w:t>
      </w:r>
      <w:r w:rsidR="00252444">
        <w:t xml:space="preserve"> </w:t>
      </w:r>
      <w:proofErr w:type="spellStart"/>
      <w:r w:rsidR="00683DD8">
        <w:t>Stanis</w:t>
      </w:r>
      <w:r w:rsidR="00683DD8" w:rsidRPr="00683DD8">
        <w:t>ława</w:t>
      </w:r>
      <w:proofErr w:type="spellEnd"/>
      <w:r w:rsidR="00683DD8" w:rsidRPr="00683DD8">
        <w:t xml:space="preserve"> </w:t>
      </w:r>
      <w:proofErr w:type="spellStart"/>
      <w:r w:rsidR="00683DD8" w:rsidRPr="00683DD8">
        <w:t>Witkiewicza</w:t>
      </w:r>
      <w:proofErr w:type="spellEnd"/>
      <w:r w:rsidR="00683DD8" w:rsidRPr="00683DD8">
        <w:t xml:space="preserve"> </w:t>
      </w:r>
      <w:r w:rsidR="002F6338">
        <w:t>u smislenost njihove</w:t>
      </w:r>
      <w:r w:rsidR="00252444">
        <w:t xml:space="preserve"> veze.</w:t>
      </w:r>
    </w:p>
    <w:p w:rsidR="002F6338" w:rsidRDefault="00224E1B" w:rsidP="008B0FB2">
      <w:pPr>
        <w:spacing w:after="0" w:line="360" w:lineRule="auto"/>
        <w:ind w:firstLine="709"/>
      </w:pPr>
      <w:r>
        <w:t>Samo n</w:t>
      </w:r>
      <w:r w:rsidR="00AF7EC9">
        <w:t xml:space="preserve">ekoliko dana kasnije </w:t>
      </w:r>
      <w:proofErr w:type="spellStart"/>
      <w:r w:rsidR="00AF7EC9">
        <w:t>Witkacy</w:t>
      </w:r>
      <w:proofErr w:type="spellEnd"/>
      <w:r w:rsidR="00AF7EC9">
        <w:t xml:space="preserve"> je</w:t>
      </w:r>
      <w:r w:rsidR="00AC1FC7">
        <w:t xml:space="preserve"> </w:t>
      </w:r>
      <w:r w:rsidR="00AF7EC9">
        <w:t xml:space="preserve">sa </w:t>
      </w:r>
      <w:proofErr w:type="spellStart"/>
      <w:r w:rsidR="00AF7EC9">
        <w:t>S</w:t>
      </w:r>
      <w:r w:rsidR="008C1003">
        <w:t>olskom</w:t>
      </w:r>
      <w:proofErr w:type="spellEnd"/>
      <w:r w:rsidR="008C1003">
        <w:t xml:space="preserve"> stigao u Zagreb.</w:t>
      </w:r>
      <w:r w:rsidR="00DB4DDD">
        <w:rPr>
          <w:rStyle w:val="FootnoteReference"/>
        </w:rPr>
        <w:footnoteReference w:id="7"/>
      </w:r>
      <w:r w:rsidR="008C1003">
        <w:t xml:space="preserve"> </w:t>
      </w:r>
      <w:r w:rsidR="00516376">
        <w:t xml:space="preserve">Zvijezdu </w:t>
      </w:r>
      <w:proofErr w:type="spellStart"/>
      <w:r w:rsidR="00AF7EC9">
        <w:t>krakovskog</w:t>
      </w:r>
      <w:proofErr w:type="spellEnd"/>
      <w:r w:rsidR="00AF7EC9">
        <w:t xml:space="preserve"> kazališta dočekali su nezamjenjivi Julije </w:t>
      </w:r>
      <w:proofErr w:type="spellStart"/>
      <w:r w:rsidR="00AF7EC9">
        <w:t>Be</w:t>
      </w:r>
      <w:r w:rsidR="00704B7F">
        <w:t>nešić</w:t>
      </w:r>
      <w:proofErr w:type="spellEnd"/>
      <w:r w:rsidR="00704B7F">
        <w:t xml:space="preserve"> te</w:t>
      </w:r>
      <w:r w:rsidR="003A7E17">
        <w:t xml:space="preserve"> </w:t>
      </w:r>
      <w:r w:rsidR="006D4FC0">
        <w:t>Iv</w:t>
      </w:r>
      <w:r w:rsidR="00AF7EC9">
        <w:t xml:space="preserve">o Vojnović, onodobni  intendant HNK, kao i </w:t>
      </w:r>
      <w:r w:rsidR="003A7E17">
        <w:t>zagrebački glumci. Nje</w:t>
      </w:r>
      <w:r w:rsidR="00516376">
        <w:t>zi</w:t>
      </w:r>
      <w:r w:rsidR="003A7E17">
        <w:t>no je gostovanje</w:t>
      </w:r>
      <w:r w:rsidR="00012EAE">
        <w:t xml:space="preserve"> upriličeno u znak zahvalnosti za postavljanje </w:t>
      </w:r>
      <w:proofErr w:type="spellStart"/>
      <w:r w:rsidR="00012EAE">
        <w:t>Vojnovićeve</w:t>
      </w:r>
      <w:proofErr w:type="spellEnd"/>
      <w:r w:rsidR="00012EAE">
        <w:t xml:space="preserve"> </w:t>
      </w:r>
      <w:r w:rsidR="00012EAE" w:rsidRPr="009C74DF">
        <w:rPr>
          <w:i/>
        </w:rPr>
        <w:t>Dubrovačke trilogije</w:t>
      </w:r>
      <w:r w:rsidR="00012EAE">
        <w:t xml:space="preserve"> u </w:t>
      </w:r>
      <w:proofErr w:type="spellStart"/>
      <w:r w:rsidR="00012EAE">
        <w:t>krakovskom</w:t>
      </w:r>
      <w:proofErr w:type="spellEnd"/>
      <w:r w:rsidR="00012EAE">
        <w:t xml:space="preserve"> Gradskom kazalištu, u ožujku 1909</w:t>
      </w:r>
      <w:r w:rsidR="00661533">
        <w:t>.</w:t>
      </w:r>
      <w:r w:rsidR="008C1003">
        <w:rPr>
          <w:rStyle w:val="FootnoteReference"/>
        </w:rPr>
        <w:footnoteReference w:id="8"/>
      </w:r>
      <w:r w:rsidR="009C74DF">
        <w:t xml:space="preserve"> </w:t>
      </w:r>
      <w:r w:rsidR="003A7E17">
        <w:t xml:space="preserve">Na zagrebačkoj pozornici </w:t>
      </w:r>
      <w:r w:rsidR="009C74DF">
        <w:t xml:space="preserve">Irena Solska nastupila je tada u </w:t>
      </w:r>
      <w:proofErr w:type="spellStart"/>
      <w:r w:rsidR="009C74DF">
        <w:t>Ibsenovoj</w:t>
      </w:r>
      <w:proofErr w:type="spellEnd"/>
      <w:r w:rsidR="009C74DF">
        <w:t xml:space="preserve"> </w:t>
      </w:r>
      <w:r w:rsidR="009C74DF" w:rsidRPr="009C74DF">
        <w:rPr>
          <w:i/>
        </w:rPr>
        <w:t>Nori</w:t>
      </w:r>
      <w:r w:rsidR="00252444">
        <w:rPr>
          <w:i/>
        </w:rPr>
        <w:t xml:space="preserve"> </w:t>
      </w:r>
      <w:r w:rsidR="00252444">
        <w:t>i</w:t>
      </w:r>
      <w:r w:rsidR="009C74DF">
        <w:t xml:space="preserve"> </w:t>
      </w:r>
      <w:r w:rsidR="003A7E17">
        <w:t xml:space="preserve">scenskoj slici </w:t>
      </w:r>
      <w:r w:rsidR="009C74DF" w:rsidRPr="009C74DF">
        <w:rPr>
          <w:i/>
        </w:rPr>
        <w:t>Smrt Ofelije</w:t>
      </w:r>
      <w:r w:rsidR="009C74DF">
        <w:t xml:space="preserve"> </w:t>
      </w:r>
      <w:proofErr w:type="spellStart"/>
      <w:r w:rsidR="009C74DF">
        <w:t>Stanis</w:t>
      </w:r>
      <w:r w:rsidR="009C74DF" w:rsidRPr="00BF5DA1">
        <w:t>ława</w:t>
      </w:r>
      <w:proofErr w:type="spellEnd"/>
      <w:r w:rsidR="009C74DF" w:rsidRPr="00BF5DA1">
        <w:t xml:space="preserve"> </w:t>
      </w:r>
      <w:proofErr w:type="spellStart"/>
      <w:r w:rsidR="009C74DF" w:rsidRPr="00BF5DA1">
        <w:t>Wyspiańskog</w:t>
      </w:r>
      <w:proofErr w:type="spellEnd"/>
      <w:r w:rsidR="009C74DF" w:rsidRPr="00BF5DA1">
        <w:t xml:space="preserve"> </w:t>
      </w:r>
      <w:r w:rsidR="00252444" w:rsidRPr="00BF5DA1">
        <w:t xml:space="preserve">(iste večeri, 14. svibnja) </w:t>
      </w:r>
      <w:r w:rsidR="009C74DF" w:rsidRPr="00BF5DA1">
        <w:t xml:space="preserve">te </w:t>
      </w:r>
      <w:proofErr w:type="spellStart"/>
      <w:r w:rsidR="009C74DF" w:rsidRPr="00BF5DA1">
        <w:rPr>
          <w:i/>
        </w:rPr>
        <w:t>Lilli</w:t>
      </w:r>
      <w:proofErr w:type="spellEnd"/>
      <w:r w:rsidR="009C74DF" w:rsidRPr="00BF5DA1">
        <w:rPr>
          <w:i/>
        </w:rPr>
        <w:t xml:space="preserve"> </w:t>
      </w:r>
      <w:proofErr w:type="spellStart"/>
      <w:r w:rsidR="009C74DF" w:rsidRPr="00BF5DA1">
        <w:rPr>
          <w:i/>
        </w:rPr>
        <w:t>Wenedi</w:t>
      </w:r>
      <w:proofErr w:type="spellEnd"/>
      <w:r w:rsidR="009C74DF" w:rsidRPr="00BF5DA1">
        <w:t xml:space="preserve"> </w:t>
      </w:r>
      <w:proofErr w:type="spellStart"/>
      <w:r w:rsidR="009C74DF" w:rsidRPr="00BF5DA1">
        <w:t>Juliusza</w:t>
      </w:r>
      <w:proofErr w:type="spellEnd"/>
      <w:r w:rsidR="009C74DF" w:rsidRPr="00BF5DA1">
        <w:t xml:space="preserve"> </w:t>
      </w:r>
      <w:proofErr w:type="spellStart"/>
      <w:r w:rsidR="009C74DF" w:rsidRPr="00BF5DA1">
        <w:t>Słowackog</w:t>
      </w:r>
      <w:proofErr w:type="spellEnd"/>
      <w:r w:rsidR="00252444" w:rsidRPr="00BF5DA1">
        <w:t xml:space="preserve"> (</w:t>
      </w:r>
      <w:r w:rsidR="00BF5DA1" w:rsidRPr="00BF5DA1">
        <w:t>15. i 16. s</w:t>
      </w:r>
      <w:r w:rsidR="00BF5DA1">
        <w:t>vibnja)</w:t>
      </w:r>
      <w:r w:rsidR="009C74DF">
        <w:t xml:space="preserve">. </w:t>
      </w:r>
      <w:r w:rsidR="00BF5DA1">
        <w:t xml:space="preserve">Dolazak </w:t>
      </w:r>
      <w:proofErr w:type="spellStart"/>
      <w:r w:rsidR="00BF5DA1">
        <w:t>Solske</w:t>
      </w:r>
      <w:proofErr w:type="spellEnd"/>
      <w:r w:rsidR="00BF5DA1">
        <w:t xml:space="preserve"> </w:t>
      </w:r>
      <w:r w:rsidR="003A7E17">
        <w:t>bio je pomno pripremljen: posebno z</w:t>
      </w:r>
      <w:r w:rsidR="00BD3C39">
        <w:t xml:space="preserve">a tu priliku </w:t>
      </w:r>
      <w:proofErr w:type="spellStart"/>
      <w:r w:rsidR="00BF5DA1">
        <w:t>Benešić</w:t>
      </w:r>
      <w:proofErr w:type="spellEnd"/>
      <w:r w:rsidR="00BF5DA1">
        <w:t xml:space="preserve"> </w:t>
      </w:r>
      <w:r w:rsidR="00F46B02">
        <w:t xml:space="preserve">je preveo </w:t>
      </w:r>
      <w:r w:rsidR="00F46B02" w:rsidRPr="00BD3C39">
        <w:rPr>
          <w:i/>
        </w:rPr>
        <w:t>Smrt Ofelije</w:t>
      </w:r>
      <w:r>
        <w:t xml:space="preserve">, te </w:t>
      </w:r>
      <w:r w:rsidR="00F46B02">
        <w:t xml:space="preserve">objavio </w:t>
      </w:r>
      <w:r w:rsidR="00704B7F">
        <w:t xml:space="preserve">i vlastiti prijevod </w:t>
      </w:r>
      <w:proofErr w:type="spellStart"/>
      <w:r w:rsidR="00704B7F">
        <w:rPr>
          <w:i/>
        </w:rPr>
        <w:t>Lille</w:t>
      </w:r>
      <w:proofErr w:type="spellEnd"/>
      <w:r w:rsidR="0098093C">
        <w:rPr>
          <w:i/>
        </w:rPr>
        <w:t xml:space="preserve"> </w:t>
      </w:r>
      <w:proofErr w:type="spellStart"/>
      <w:r w:rsidR="0098093C">
        <w:rPr>
          <w:i/>
        </w:rPr>
        <w:t>Wenede</w:t>
      </w:r>
      <w:proofErr w:type="spellEnd"/>
      <w:r>
        <w:t>. Š</w:t>
      </w:r>
      <w:r w:rsidR="00F46B02">
        <w:t xml:space="preserve">toviše, zamolio je upravu </w:t>
      </w:r>
      <w:proofErr w:type="spellStart"/>
      <w:r w:rsidR="00F46B02">
        <w:t>krakovskog</w:t>
      </w:r>
      <w:proofErr w:type="spellEnd"/>
      <w:r w:rsidR="00F46B02">
        <w:t xml:space="preserve"> kazali</w:t>
      </w:r>
      <w:r w:rsidR="003A7E17">
        <w:t>št</w:t>
      </w:r>
      <w:r w:rsidR="00683DD8">
        <w:t xml:space="preserve">a da mu pošalju skicu </w:t>
      </w:r>
      <w:r w:rsidR="003A7E17">
        <w:t>i fotografije</w:t>
      </w:r>
      <w:r w:rsidR="00BD3C39">
        <w:t xml:space="preserve"> scenografije predstave tog komada koja je godinu dana ranije upriličena u </w:t>
      </w:r>
      <w:proofErr w:type="spellStart"/>
      <w:r w:rsidR="003D4D61">
        <w:t>Krakovu</w:t>
      </w:r>
      <w:proofErr w:type="spellEnd"/>
      <w:r w:rsidR="003D4D61">
        <w:t xml:space="preserve"> </w:t>
      </w:r>
      <w:r w:rsidR="00BD3C39">
        <w:t xml:space="preserve">i u kojoj je Solska postigla pun uspjeh. </w:t>
      </w:r>
      <w:r>
        <w:t xml:space="preserve">Tom se predstavom </w:t>
      </w:r>
      <w:r w:rsidR="00704B7F">
        <w:t xml:space="preserve">i zagrebačko kazalište </w:t>
      </w:r>
      <w:r w:rsidR="00683DD8">
        <w:t>namjeravalo pridružiti</w:t>
      </w:r>
      <w:r w:rsidR="00704B7F">
        <w:t xml:space="preserve"> proslavi stote obljetnice rođenja velikog poljskog romantičara i patrona Mlade Poljske – </w:t>
      </w:r>
      <w:proofErr w:type="spellStart"/>
      <w:r w:rsidR="00704B7F">
        <w:t>Juliusza</w:t>
      </w:r>
      <w:proofErr w:type="spellEnd"/>
      <w:r w:rsidR="00704B7F">
        <w:t xml:space="preserve"> </w:t>
      </w:r>
      <w:proofErr w:type="spellStart"/>
      <w:r w:rsidR="00704B7F">
        <w:t>Słowackog</w:t>
      </w:r>
      <w:proofErr w:type="spellEnd"/>
      <w:r w:rsidR="00704B7F">
        <w:t xml:space="preserve">. </w:t>
      </w:r>
      <w:r w:rsidR="00BD3C39">
        <w:t xml:space="preserve">Najzad, </w:t>
      </w:r>
      <w:r w:rsidR="00F46B02">
        <w:t>da bi se glumica osjećala</w:t>
      </w:r>
      <w:r>
        <w:t xml:space="preserve"> ugodnije</w:t>
      </w:r>
      <w:r w:rsidR="00BD3C39">
        <w:t>,</w:t>
      </w:r>
      <w:r w:rsidR="00F46B02">
        <w:t xml:space="preserve"> </w:t>
      </w:r>
      <w:r w:rsidR="00F23DCC">
        <w:t xml:space="preserve">pružena </w:t>
      </w:r>
      <w:r w:rsidR="00BD3C39">
        <w:t xml:space="preserve">joj je prilika da svoj tekst izgovara na poljskom jeziku, </w:t>
      </w:r>
      <w:r w:rsidR="00735FAF">
        <w:t>na što su neki rec</w:t>
      </w:r>
      <w:r w:rsidR="00BD3C39">
        <w:t xml:space="preserve">enzenti </w:t>
      </w:r>
      <w:r w:rsidR="00735FAF">
        <w:t>oštro protestirali. Pa ipak, r</w:t>
      </w:r>
      <w:r w:rsidR="009C74DF">
        <w:t xml:space="preserve">ecenzije </w:t>
      </w:r>
      <w:r w:rsidR="00735FAF">
        <w:t>zagrebačkih kazališnih kritičara</w:t>
      </w:r>
      <w:r w:rsidR="009C74DF">
        <w:t>, unatoč relativno slaboj posjećenosti, bile su više nego pozitivne, katkad i ushićene</w:t>
      </w:r>
      <w:r w:rsidR="009C74DF">
        <w:rPr>
          <w:rStyle w:val="FootnoteReference"/>
        </w:rPr>
        <w:footnoteReference w:id="9"/>
      </w:r>
      <w:r w:rsidR="009C74DF">
        <w:t xml:space="preserve">, a i sama je glumica bila vrlo zadovoljna </w:t>
      </w:r>
      <w:r w:rsidR="00956B90">
        <w:t>postignutim uspjehom</w:t>
      </w:r>
      <w:r w:rsidR="002F6338">
        <w:t xml:space="preserve">. I to ne samo </w:t>
      </w:r>
      <w:r w:rsidR="00B1375C">
        <w:t xml:space="preserve">publikom i </w:t>
      </w:r>
      <w:r w:rsidR="002F6338">
        <w:t>recenzijama njezinih nastupa, nego i općenito</w:t>
      </w:r>
      <w:r>
        <w:t xml:space="preserve"> prijemom u Zagrebu</w:t>
      </w:r>
      <w:r w:rsidR="00443D25">
        <w:t xml:space="preserve">, </w:t>
      </w:r>
      <w:r w:rsidR="00661533">
        <w:t xml:space="preserve">a </w:t>
      </w:r>
      <w:r w:rsidR="00443D25">
        <w:t>naročito glumcima</w:t>
      </w:r>
      <w:r>
        <w:t>. U</w:t>
      </w:r>
      <w:r w:rsidR="002F6338">
        <w:t xml:space="preserve"> svom </w:t>
      </w:r>
      <w:r>
        <w:t xml:space="preserve">se </w:t>
      </w:r>
      <w:r w:rsidR="002F6338" w:rsidRPr="00F05EDC">
        <w:rPr>
          <w:i/>
        </w:rPr>
        <w:t>Dnevniku</w:t>
      </w:r>
      <w:r>
        <w:rPr>
          <w:i/>
        </w:rPr>
        <w:t xml:space="preserve"> </w:t>
      </w:r>
      <w:r>
        <w:t>kasnije prisjećala</w:t>
      </w:r>
      <w:r w:rsidR="002F6338">
        <w:t>:</w:t>
      </w:r>
    </w:p>
    <w:p w:rsidR="002F6338" w:rsidRDefault="002F6338" w:rsidP="001B71F6">
      <w:pPr>
        <w:spacing w:after="0" w:line="360" w:lineRule="auto"/>
        <w:ind w:left="708" w:firstLine="708"/>
      </w:pPr>
      <w:r w:rsidRPr="001B71F6">
        <w:rPr>
          <w:sz w:val="20"/>
        </w:rPr>
        <w:t>Kako su oni sjajno reagirali, kako su se radovali! Od velike radosti dizali su me na ruke, nosili po sceni, naprosto ludjeli! Kakav li su uspjeh postigle te moje tri velike uloge. Recenzije su bile sjajne. (...) Vozili su me po gradu. Lijep je Zagreb, ali kako samo tužan. Primili su me vrlo srdačno. Povezli su me na izložbu skulptura Meštrovića, koj</w:t>
      </w:r>
      <w:r w:rsidR="00224E1B" w:rsidRPr="001B71F6">
        <w:rPr>
          <w:sz w:val="20"/>
        </w:rPr>
        <w:t>i je oduševio Pariz. Da. Pariz.</w:t>
      </w:r>
      <w:r w:rsidRPr="001B71F6">
        <w:rPr>
          <w:rStyle w:val="FootnoteReference"/>
          <w:sz w:val="20"/>
        </w:rPr>
        <w:footnoteReference w:id="10"/>
      </w:r>
    </w:p>
    <w:p w:rsidR="00224E1B" w:rsidRDefault="00224E1B" w:rsidP="008B0FB2">
      <w:pPr>
        <w:spacing w:after="0" w:line="360" w:lineRule="auto"/>
        <w:ind w:firstLine="709"/>
      </w:pPr>
    </w:p>
    <w:p w:rsidR="003D4D61" w:rsidRDefault="00224E1B" w:rsidP="008B0FB2">
      <w:pPr>
        <w:spacing w:after="0" w:line="360" w:lineRule="auto"/>
        <w:ind w:firstLine="709"/>
      </w:pPr>
      <w:r>
        <w:t xml:space="preserve">Solska je u </w:t>
      </w:r>
      <w:r w:rsidR="00443D25">
        <w:t xml:space="preserve">„tužnom“ </w:t>
      </w:r>
      <w:r>
        <w:t xml:space="preserve">Zagrebu doživjela jedan od svojih najvećih uspjeha. </w:t>
      </w:r>
      <w:r w:rsidR="009C74DF">
        <w:t xml:space="preserve">No je li i </w:t>
      </w:r>
      <w:proofErr w:type="spellStart"/>
      <w:r w:rsidR="009C74DF">
        <w:t>Witkacy</w:t>
      </w:r>
      <w:proofErr w:type="spellEnd"/>
      <w:r w:rsidR="009C74DF">
        <w:t xml:space="preserve"> bio zadovoljan? Teško je reći. </w:t>
      </w:r>
      <w:proofErr w:type="spellStart"/>
      <w:r w:rsidR="00AF3A4A">
        <w:t>Dvadesetpetogodišnji</w:t>
      </w:r>
      <w:proofErr w:type="spellEnd"/>
      <w:r w:rsidR="00AF3A4A">
        <w:t xml:space="preserve"> m</w:t>
      </w:r>
      <w:r w:rsidR="003D4D61">
        <w:t>ladić</w:t>
      </w:r>
      <w:r w:rsidR="00AF3A4A">
        <w:t xml:space="preserve">, bez imena i djela, </w:t>
      </w:r>
      <w:r w:rsidR="003D4D61">
        <w:t xml:space="preserve">stigao </w:t>
      </w:r>
      <w:r w:rsidR="00AF3A4A">
        <w:t xml:space="preserve">je </w:t>
      </w:r>
      <w:r w:rsidR="003D4D61">
        <w:t xml:space="preserve">u </w:t>
      </w:r>
      <w:r w:rsidR="00817078">
        <w:t>pratnji velike glumice</w:t>
      </w:r>
      <w:r w:rsidR="003D4D61">
        <w:t xml:space="preserve">, </w:t>
      </w:r>
      <w:r w:rsidR="00D72C9C">
        <w:t xml:space="preserve">koja je dočekana i ispraćena s </w:t>
      </w:r>
      <w:r w:rsidR="00AF3A4A">
        <w:t xml:space="preserve">istinskom pompom. </w:t>
      </w:r>
      <w:r>
        <w:t>Bio je, kako možemo slutiti, samo njezina sjena. Uostalom, o</w:t>
      </w:r>
      <w:r w:rsidR="003D4D61">
        <w:t xml:space="preserve"> njegovu boravku u Zagrebu nemamo nikakvih </w:t>
      </w:r>
      <w:r w:rsidR="00141EAA">
        <w:t xml:space="preserve">svjedočanstava. </w:t>
      </w:r>
      <w:r w:rsidR="006337A8">
        <w:t xml:space="preserve">Je li bio </w:t>
      </w:r>
      <w:r w:rsidR="00DF1CEE">
        <w:t xml:space="preserve">s njom </w:t>
      </w:r>
      <w:r w:rsidR="006337A8">
        <w:t xml:space="preserve">na Meštrovićevoj izložbi? Je li obilazio Zagreb, kada su je vozili u kočiji? Nije poznato. No ukoliko je </w:t>
      </w:r>
      <w:r w:rsidR="00152759">
        <w:t>doista bio u HNK</w:t>
      </w:r>
      <w:r w:rsidR="0092418C">
        <w:t xml:space="preserve">, onda je </w:t>
      </w:r>
      <w:r w:rsidR="006337A8">
        <w:t xml:space="preserve">jamačno </w:t>
      </w:r>
      <w:r w:rsidR="0092418C">
        <w:t>svjedočio njezin</w:t>
      </w:r>
      <w:r w:rsidR="00EC532D">
        <w:t>u</w:t>
      </w:r>
      <w:r w:rsidR="0092418C">
        <w:t xml:space="preserve"> trijumfu</w:t>
      </w:r>
      <w:r w:rsidR="00FC322F">
        <w:t xml:space="preserve">, </w:t>
      </w:r>
      <w:r w:rsidR="00516376">
        <w:t xml:space="preserve">o čemu govore </w:t>
      </w:r>
      <w:r w:rsidR="00FC322F">
        <w:t>recenzije</w:t>
      </w:r>
      <w:r w:rsidR="0092418C">
        <w:t xml:space="preserve">. </w:t>
      </w:r>
      <w:r w:rsidR="008F4D43">
        <w:t xml:space="preserve">I dok je ona uživala, </w:t>
      </w:r>
      <w:proofErr w:type="spellStart"/>
      <w:r w:rsidR="00FE1DAC">
        <w:t>Witkacyjeve</w:t>
      </w:r>
      <w:proofErr w:type="spellEnd"/>
      <w:r w:rsidR="00FE1DAC">
        <w:t xml:space="preserve"> </w:t>
      </w:r>
      <w:r w:rsidR="008F4D43">
        <w:t xml:space="preserve">su </w:t>
      </w:r>
      <w:r w:rsidR="00D72C9C">
        <w:t xml:space="preserve">brige bile </w:t>
      </w:r>
      <w:r w:rsidR="00661533">
        <w:t xml:space="preserve">vjerojatno </w:t>
      </w:r>
      <w:r w:rsidR="00D72C9C">
        <w:t xml:space="preserve">posve drukčije naravi. </w:t>
      </w:r>
      <w:r w:rsidR="00704B7F">
        <w:t>Možemo ga zamisliti</w:t>
      </w:r>
      <w:r w:rsidR="00DB4DDD">
        <w:t>,</w:t>
      </w:r>
      <w:r w:rsidR="00704B7F">
        <w:t xml:space="preserve"> uronjenog u </w:t>
      </w:r>
      <w:r w:rsidR="00DB4DDD">
        <w:t>tamu gledališta HNK,</w:t>
      </w:r>
      <w:r w:rsidR="00704B7F">
        <w:t xml:space="preserve"> </w:t>
      </w:r>
      <w:r w:rsidR="009C74DF">
        <w:t xml:space="preserve">tmurnog i odsutnog, </w:t>
      </w:r>
      <w:r w:rsidR="00252444">
        <w:t xml:space="preserve">kako prebire </w:t>
      </w:r>
      <w:r w:rsidR="00704B7F">
        <w:t xml:space="preserve">još svježe </w:t>
      </w:r>
      <w:r w:rsidR="003D4D61">
        <w:t>dojmove i</w:t>
      </w:r>
      <w:r w:rsidR="00DF1CEE">
        <w:t>z lovranskih razgovo</w:t>
      </w:r>
      <w:r w:rsidR="00956B90">
        <w:t xml:space="preserve">ra s ocem i traži </w:t>
      </w:r>
      <w:proofErr w:type="spellStart"/>
      <w:r w:rsidR="00956B90">
        <w:t>ključ</w:t>
      </w:r>
      <w:r w:rsidR="00DF1CEE">
        <w:t>..</w:t>
      </w:r>
      <w:proofErr w:type="spellEnd"/>
      <w:r w:rsidR="00DF1CEE">
        <w:t>.</w:t>
      </w:r>
    </w:p>
    <w:p w:rsidR="00491CDE" w:rsidRDefault="0098093C" w:rsidP="008B0FB2">
      <w:pPr>
        <w:spacing w:after="0" w:line="360" w:lineRule="auto"/>
        <w:ind w:firstLine="709"/>
      </w:pPr>
      <w:r>
        <w:t>Njegove su se slut</w:t>
      </w:r>
      <w:r w:rsidR="00491CDE">
        <w:t>nje us</w:t>
      </w:r>
      <w:r w:rsidR="003D4D61">
        <w:t xml:space="preserve">koro ostvarile: očev je stav spram </w:t>
      </w:r>
      <w:proofErr w:type="spellStart"/>
      <w:r w:rsidR="003D4D61">
        <w:t>Solske</w:t>
      </w:r>
      <w:proofErr w:type="spellEnd"/>
      <w:r w:rsidR="003D4D61">
        <w:t xml:space="preserve"> i njihove veze ostao</w:t>
      </w:r>
      <w:r w:rsidR="00491CDE">
        <w:t xml:space="preserve"> nepromjenjiv i tvrd. Već n</w:t>
      </w:r>
      <w:r w:rsidR="003D4D61">
        <w:t>e</w:t>
      </w:r>
      <w:r w:rsidR="00491CDE">
        <w:t xml:space="preserve">koliko dana kasnije, 21. svibnja, </w:t>
      </w:r>
      <w:proofErr w:type="spellStart"/>
      <w:r w:rsidR="00491CDE">
        <w:t>Stanis</w:t>
      </w:r>
      <w:r w:rsidR="00491CDE" w:rsidRPr="00704B7F">
        <w:t>ław</w:t>
      </w:r>
      <w:proofErr w:type="spellEnd"/>
      <w:r w:rsidR="00491CDE" w:rsidRPr="00704B7F">
        <w:t xml:space="preserve"> </w:t>
      </w:r>
      <w:proofErr w:type="spellStart"/>
      <w:r w:rsidR="00491CDE">
        <w:t>Witkiewicz</w:t>
      </w:r>
      <w:proofErr w:type="spellEnd"/>
      <w:r w:rsidR="00491CDE">
        <w:t xml:space="preserve"> odgovorit će na razglednicu, koju mu </w:t>
      </w:r>
      <w:proofErr w:type="spellStart"/>
      <w:r w:rsidR="00491CDE">
        <w:t>Wi</w:t>
      </w:r>
      <w:r w:rsidR="0092418C">
        <w:t>tkacy</w:t>
      </w:r>
      <w:proofErr w:type="spellEnd"/>
      <w:r w:rsidR="0092418C">
        <w:t xml:space="preserve"> šalje iz Budimpešte, očigledno</w:t>
      </w:r>
      <w:r w:rsidR="00491CDE">
        <w:t xml:space="preserve"> na povratku u Poljsku: </w:t>
      </w:r>
    </w:p>
    <w:p w:rsidR="00491CDE" w:rsidRPr="001B71F6" w:rsidRDefault="00491CDE" w:rsidP="001B71F6">
      <w:pPr>
        <w:spacing w:after="0" w:line="360" w:lineRule="auto"/>
        <w:ind w:left="708" w:firstLine="708"/>
        <w:rPr>
          <w:sz w:val="20"/>
        </w:rPr>
      </w:pPr>
      <w:r w:rsidRPr="001B71F6">
        <w:rPr>
          <w:sz w:val="20"/>
        </w:rPr>
        <w:t xml:space="preserve">Ako imaš kakvu grižnju savjesti, to je već unutarnja stvar Tvoje duše, ja Ti ništa ne predbacujem, ništa ne </w:t>
      </w:r>
      <w:proofErr w:type="spellStart"/>
      <w:r w:rsidRPr="001B71F6">
        <w:rPr>
          <w:sz w:val="20"/>
        </w:rPr>
        <w:t>rekriminiram</w:t>
      </w:r>
      <w:proofErr w:type="spellEnd"/>
      <w:r w:rsidRPr="001B71F6">
        <w:rPr>
          <w:sz w:val="20"/>
        </w:rPr>
        <w:t xml:space="preserve">, ništa loše ne pamtim, dakle nemam što </w:t>
      </w:r>
      <w:r w:rsidR="006337A8" w:rsidRPr="001B71F6">
        <w:rPr>
          <w:sz w:val="20"/>
        </w:rPr>
        <w:t>oprostiti</w:t>
      </w:r>
      <w:r w:rsidRPr="001B71F6">
        <w:rPr>
          <w:sz w:val="20"/>
        </w:rPr>
        <w:t>. Mislim o nečemu važnom, o Tvom životu, o svemu onome</w:t>
      </w:r>
      <w:r w:rsidR="00661533" w:rsidRPr="001B71F6">
        <w:rPr>
          <w:sz w:val="20"/>
        </w:rPr>
        <w:t xml:space="preserve"> što kao golema nepoznanica, zas</w:t>
      </w:r>
      <w:r w:rsidRPr="001B71F6">
        <w:rPr>
          <w:sz w:val="20"/>
        </w:rPr>
        <w:t xml:space="preserve">trašujuće X stoji pred nama. Upoznavanje gospođe S. nije nimalo izmijenilo moje poglede, nije uklonilo nikakve sumnje, nije </w:t>
      </w:r>
      <w:r w:rsidR="006337A8" w:rsidRPr="001B71F6">
        <w:rPr>
          <w:sz w:val="20"/>
        </w:rPr>
        <w:t xml:space="preserve">ublažilo </w:t>
      </w:r>
      <w:r w:rsidRPr="001B71F6">
        <w:rPr>
          <w:sz w:val="20"/>
        </w:rPr>
        <w:t>nikakav strah. Stvar mi se čini onakvom kako sam je vidio na temelju Tvojeg pripovijedanja i pisama. Danas, kao i tada, smatram da moraš biti snažan, apsolutno nezavisan i spreman na nekakvu očekivanu ili neočekivanu kataklizmu: ne dati se – ne dati.</w:t>
      </w:r>
      <w:r w:rsidR="00DE2940" w:rsidRPr="001B71F6">
        <w:rPr>
          <w:rStyle w:val="FootnoteReference"/>
          <w:sz w:val="20"/>
        </w:rPr>
        <w:footnoteReference w:id="11"/>
      </w:r>
    </w:p>
    <w:p w:rsidR="003557ED" w:rsidRDefault="003557ED" w:rsidP="008B0FB2">
      <w:pPr>
        <w:spacing w:after="0" w:line="360" w:lineRule="auto"/>
        <w:ind w:left="708" w:firstLine="1"/>
      </w:pPr>
    </w:p>
    <w:p w:rsidR="00EC532D" w:rsidRDefault="00491CDE" w:rsidP="008B0FB2">
      <w:pPr>
        <w:spacing w:after="0" w:line="360" w:lineRule="auto"/>
        <w:ind w:firstLine="709"/>
      </w:pPr>
      <w:r>
        <w:t xml:space="preserve">Na gestu gospođe </w:t>
      </w:r>
      <w:proofErr w:type="spellStart"/>
      <w:r>
        <w:t>Solske</w:t>
      </w:r>
      <w:proofErr w:type="spellEnd"/>
      <w:r>
        <w:t xml:space="preserve">, koja je </w:t>
      </w:r>
      <w:r w:rsidR="003D4D61">
        <w:t xml:space="preserve">ocu </w:t>
      </w:r>
      <w:r>
        <w:t xml:space="preserve">poslala nekakve knjige, </w:t>
      </w:r>
      <w:proofErr w:type="spellStart"/>
      <w:r w:rsidR="00A0647F">
        <w:t>Stanis</w:t>
      </w:r>
      <w:r w:rsidR="00A0647F" w:rsidRPr="00A0647F">
        <w:t>ław</w:t>
      </w:r>
      <w:proofErr w:type="spellEnd"/>
      <w:r w:rsidR="00A0647F" w:rsidRPr="00A0647F">
        <w:t xml:space="preserve"> </w:t>
      </w:r>
      <w:proofErr w:type="spellStart"/>
      <w:r w:rsidR="00A0647F" w:rsidRPr="00A0647F">
        <w:t>Witkiewicz</w:t>
      </w:r>
      <w:proofErr w:type="spellEnd"/>
      <w:r w:rsidR="00A0647F" w:rsidRPr="00A0647F">
        <w:t xml:space="preserve"> </w:t>
      </w:r>
      <w:r>
        <w:t xml:space="preserve">zahvaljuje i </w:t>
      </w:r>
      <w:r w:rsidR="00C2513B">
        <w:t>–</w:t>
      </w:r>
      <w:r>
        <w:t xml:space="preserve"> vraća: „Zahvali ljubazno gospođi S. na poslanim knjigama. To je čitava biblioteka, koju uopće neću moći pročitati. Nakon što ih prelistam – vratit ću ih cijelosti“ (27. svibnja). </w:t>
      </w:r>
      <w:r w:rsidR="003D4D61">
        <w:t>A kad mu Solska, ushićena svojim uspjehom u Zagrebu, pošalje recenzije s njezinih nastupa, odgovara sinu</w:t>
      </w:r>
      <w:r>
        <w:t xml:space="preserve">: </w:t>
      </w:r>
    </w:p>
    <w:p w:rsidR="00EC532D" w:rsidRDefault="00491CDE" w:rsidP="001B71F6">
      <w:pPr>
        <w:spacing w:after="0" w:line="360" w:lineRule="auto"/>
        <w:ind w:left="708" w:firstLine="709"/>
      </w:pPr>
      <w:r w:rsidRPr="001B71F6">
        <w:rPr>
          <w:sz w:val="20"/>
        </w:rPr>
        <w:t xml:space="preserve">Tek sam danas </w:t>
      </w:r>
      <w:r w:rsidR="005B5B54" w:rsidRPr="001B71F6">
        <w:rPr>
          <w:sz w:val="20"/>
        </w:rPr>
        <w:t>otkrio tvoj</w:t>
      </w:r>
      <w:r w:rsidRPr="001B71F6">
        <w:rPr>
          <w:sz w:val="20"/>
        </w:rPr>
        <w:t xml:space="preserve"> </w:t>
      </w:r>
      <w:r w:rsidR="003D4D61" w:rsidRPr="001B71F6">
        <w:rPr>
          <w:sz w:val="20"/>
        </w:rPr>
        <w:t xml:space="preserve">dodatak na hrvatskim izrescima, koje je poslala gospođa S. Odmah ću joj to vratiti – pregledao sam i, koliko shvaćam, njena je gluma izazvala dubok dojam. Vratit ću joj ih i ujedno zahvaliti na pismu (31. svibnja). </w:t>
      </w:r>
    </w:p>
    <w:p w:rsidR="0098093C" w:rsidRDefault="003D4D61" w:rsidP="001B71F6">
      <w:pPr>
        <w:spacing w:after="0" w:line="360" w:lineRule="auto"/>
        <w:ind w:firstLine="708"/>
      </w:pPr>
      <w:r>
        <w:t xml:space="preserve">Pristojno i hladno. </w:t>
      </w:r>
    </w:p>
    <w:p w:rsidR="00093611" w:rsidRDefault="00817078" w:rsidP="008B0FB2">
      <w:pPr>
        <w:spacing w:after="0" w:line="360" w:lineRule="auto"/>
        <w:ind w:firstLine="709"/>
      </w:pPr>
      <w:r>
        <w:t>Uostalom, već vrlo skoro, ljet</w:t>
      </w:r>
      <w:r w:rsidR="00EC532D">
        <w:t>a</w:t>
      </w:r>
      <w:r>
        <w:t xml:space="preserve"> te godine, </w:t>
      </w:r>
      <w:proofErr w:type="spellStart"/>
      <w:r>
        <w:t>Witkacy</w:t>
      </w:r>
      <w:proofErr w:type="spellEnd"/>
      <w:r>
        <w:t xml:space="preserve"> će užurbano dovršavati svoj roman u kojemu se </w:t>
      </w:r>
      <w:proofErr w:type="spellStart"/>
      <w:r>
        <w:t>Bungo</w:t>
      </w:r>
      <w:proofErr w:type="spellEnd"/>
      <w:r>
        <w:t xml:space="preserve">, nakon svih peripetija, oslobađa perverzne zavisnosti od gospođe Akne i najzad postiže cilj – postaje </w:t>
      </w:r>
      <w:r w:rsidR="00AF3A4A">
        <w:t>umjetnikom, premda više „umjetnikom života“</w:t>
      </w:r>
      <w:r w:rsidR="00790A0B">
        <w:t>,</w:t>
      </w:r>
      <w:r w:rsidR="00AF3A4A">
        <w:t xml:space="preserve"> nego li istinskim</w:t>
      </w:r>
      <w:r w:rsidR="00FE1DAC">
        <w:t xml:space="preserve"> umjetnikom </w:t>
      </w:r>
      <w:r w:rsidR="00AF3A4A">
        <w:t>koji živi u vlastitom (modernističkom) svijetu</w:t>
      </w:r>
      <w:r w:rsidR="00A56847">
        <w:t>, neovisno od druš</w:t>
      </w:r>
      <w:r w:rsidR="00A0647F">
        <w:t>tva koje umjetnika</w:t>
      </w:r>
      <w:r w:rsidR="00A56847">
        <w:t xml:space="preserve"> uvijek inhibira</w:t>
      </w:r>
      <w:r w:rsidR="00EC532D">
        <w:t>.</w:t>
      </w:r>
      <w:r w:rsidR="00C849FD">
        <w:rPr>
          <w:rStyle w:val="FootnoteReference"/>
        </w:rPr>
        <w:footnoteReference w:id="12"/>
      </w:r>
      <w:r w:rsidR="00AF3A4A">
        <w:t xml:space="preserve"> </w:t>
      </w:r>
      <w:r w:rsidR="006337A8">
        <w:t xml:space="preserve">Dokazujući se kao pisac, </w:t>
      </w:r>
      <w:proofErr w:type="spellStart"/>
      <w:r w:rsidR="006337A8">
        <w:t>Witkacy</w:t>
      </w:r>
      <w:proofErr w:type="spellEnd"/>
      <w:r w:rsidR="006337A8">
        <w:t xml:space="preserve"> se </w:t>
      </w:r>
      <w:r w:rsidR="00DF1CEE">
        <w:t xml:space="preserve">– u autobiografskom ključu romana </w:t>
      </w:r>
      <w:r w:rsidR="00C2513B">
        <w:t>–</w:t>
      </w:r>
      <w:r w:rsidR="00DF1CEE">
        <w:t xml:space="preserve"> </w:t>
      </w:r>
      <w:r w:rsidR="00443D25">
        <w:t xml:space="preserve">lišava svojih frustracija, a realna </w:t>
      </w:r>
      <w:r>
        <w:t>ve</w:t>
      </w:r>
      <w:r w:rsidR="00A0647F">
        <w:t xml:space="preserve">za s gospođom S. </w:t>
      </w:r>
      <w:r>
        <w:t>bližit</w:t>
      </w:r>
      <w:r w:rsidR="00790A0B">
        <w:t xml:space="preserve"> će se</w:t>
      </w:r>
      <w:r w:rsidR="008F4D43">
        <w:t xml:space="preserve"> svojem svršetku: </w:t>
      </w:r>
      <w:r w:rsidR="00093611">
        <w:t>pretvara</w:t>
      </w:r>
      <w:r w:rsidR="00516376">
        <w:t>t će se</w:t>
      </w:r>
      <w:r w:rsidR="000D5F47">
        <w:t xml:space="preserve"> u prijateljski</w:t>
      </w:r>
      <w:r w:rsidR="008F4D43">
        <w:t xml:space="preserve"> </w:t>
      </w:r>
      <w:r w:rsidR="006337A8">
        <w:t>odnos</w:t>
      </w:r>
      <w:r w:rsidR="00093611">
        <w:t xml:space="preserve">, </w:t>
      </w:r>
      <w:r w:rsidR="006337A8">
        <w:t xml:space="preserve">lišen </w:t>
      </w:r>
      <w:r w:rsidR="00093611">
        <w:t>sentimentalnih predbacivanja</w:t>
      </w:r>
      <w:r w:rsidR="00AF3A4A">
        <w:t xml:space="preserve">. </w:t>
      </w:r>
      <w:r w:rsidR="00141EAA">
        <w:t>Uostalom, o</w:t>
      </w:r>
      <w:r w:rsidR="006337A8">
        <w:t xml:space="preserve">sjećaj iscrpljenosti </w:t>
      </w:r>
      <w:r w:rsidR="00141EAA">
        <w:t xml:space="preserve">i dovršenosti </w:t>
      </w:r>
      <w:r w:rsidR="006337A8">
        <w:t xml:space="preserve">bio je </w:t>
      </w:r>
      <w:r w:rsidR="008F4D43">
        <w:t xml:space="preserve">već </w:t>
      </w:r>
      <w:r w:rsidR="006337A8">
        <w:t xml:space="preserve">obostran. </w:t>
      </w:r>
      <w:r w:rsidR="00141EAA">
        <w:t>M</w:t>
      </w:r>
      <w:r w:rsidR="000D5F47">
        <w:t>nogo kasnije, sjećajući se Zakopan</w:t>
      </w:r>
      <w:r w:rsidR="005E06AD">
        <w:t>a</w:t>
      </w:r>
      <w:r w:rsidR="000D5F47">
        <w:t xml:space="preserve"> i Krakova </w:t>
      </w:r>
      <w:r w:rsidR="00141EAA">
        <w:t xml:space="preserve">prije </w:t>
      </w:r>
      <w:r w:rsidR="006337A8">
        <w:t xml:space="preserve">Prvog svjetskog rata, Solska će </w:t>
      </w:r>
      <w:r w:rsidR="000D5F47">
        <w:t>zapisati:</w:t>
      </w:r>
    </w:p>
    <w:p w:rsidR="008F4D43" w:rsidRDefault="008F4D43" w:rsidP="008B0FB2">
      <w:pPr>
        <w:spacing w:after="0" w:line="360" w:lineRule="auto"/>
        <w:ind w:firstLine="709"/>
      </w:pPr>
    </w:p>
    <w:p w:rsidR="000D5F47" w:rsidRPr="001B71F6" w:rsidRDefault="000D5F47" w:rsidP="001B71F6">
      <w:pPr>
        <w:spacing w:after="0" w:line="360" w:lineRule="auto"/>
        <w:ind w:left="708" w:firstLine="708"/>
        <w:rPr>
          <w:sz w:val="20"/>
        </w:rPr>
      </w:pPr>
      <w:r w:rsidRPr="001B71F6">
        <w:rPr>
          <w:sz w:val="20"/>
        </w:rPr>
        <w:t xml:space="preserve">Od galerije ljudi, koje su me zanimali, s velikom se zahvalnošću uvijek sjećam </w:t>
      </w:r>
      <w:proofErr w:type="spellStart"/>
      <w:r w:rsidRPr="001B71F6">
        <w:rPr>
          <w:sz w:val="20"/>
        </w:rPr>
        <w:t>Stanis</w:t>
      </w:r>
      <w:r w:rsidR="0088204F" w:rsidRPr="001B71F6">
        <w:rPr>
          <w:sz w:val="20"/>
        </w:rPr>
        <w:t>ława</w:t>
      </w:r>
      <w:proofErr w:type="spellEnd"/>
      <w:r w:rsidR="0088204F" w:rsidRPr="001B71F6">
        <w:rPr>
          <w:sz w:val="20"/>
        </w:rPr>
        <w:t xml:space="preserve"> </w:t>
      </w:r>
      <w:proofErr w:type="spellStart"/>
      <w:r w:rsidR="0088204F" w:rsidRPr="001B71F6">
        <w:rPr>
          <w:sz w:val="20"/>
        </w:rPr>
        <w:t>Ignacyja</w:t>
      </w:r>
      <w:proofErr w:type="spellEnd"/>
      <w:r w:rsidR="0088204F" w:rsidRPr="001B71F6">
        <w:rPr>
          <w:sz w:val="20"/>
        </w:rPr>
        <w:t xml:space="preserve"> </w:t>
      </w:r>
      <w:proofErr w:type="spellStart"/>
      <w:r w:rsidR="0088204F" w:rsidRPr="001B71F6">
        <w:rPr>
          <w:sz w:val="20"/>
        </w:rPr>
        <w:t>Witkie</w:t>
      </w:r>
      <w:r w:rsidRPr="001B71F6">
        <w:rPr>
          <w:sz w:val="20"/>
        </w:rPr>
        <w:t>wicza</w:t>
      </w:r>
      <w:proofErr w:type="spellEnd"/>
      <w:r w:rsidRPr="001B71F6">
        <w:rPr>
          <w:sz w:val="20"/>
        </w:rPr>
        <w:t>. To nije bio gubitak vremena. Živjeli smo sred vrlo z</w:t>
      </w:r>
      <w:r w:rsidR="008F4D43" w:rsidRPr="001B71F6">
        <w:rPr>
          <w:sz w:val="20"/>
        </w:rPr>
        <w:t xml:space="preserve">animljivih, </w:t>
      </w:r>
      <w:proofErr w:type="spellStart"/>
      <w:r w:rsidR="008F4D43" w:rsidRPr="001B71F6">
        <w:rPr>
          <w:sz w:val="20"/>
        </w:rPr>
        <w:t>nelažiranih</w:t>
      </w:r>
      <w:proofErr w:type="spellEnd"/>
      <w:r w:rsidR="008F4D43" w:rsidRPr="001B71F6">
        <w:rPr>
          <w:sz w:val="20"/>
        </w:rPr>
        <w:t xml:space="preserve"> tlapnji.</w:t>
      </w:r>
      <w:r w:rsidRPr="001B71F6">
        <w:rPr>
          <w:rStyle w:val="FootnoteReference"/>
          <w:sz w:val="20"/>
        </w:rPr>
        <w:footnoteReference w:id="13"/>
      </w:r>
    </w:p>
    <w:p w:rsidR="008F4D43" w:rsidRPr="000D5F47" w:rsidRDefault="008F4D43" w:rsidP="008B0FB2">
      <w:pPr>
        <w:spacing w:after="0" w:line="360" w:lineRule="auto"/>
        <w:ind w:left="708" w:firstLine="1"/>
      </w:pPr>
    </w:p>
    <w:p w:rsidR="00817078" w:rsidRDefault="006337A8" w:rsidP="008B0FB2">
      <w:pPr>
        <w:spacing w:after="0" w:line="360" w:lineRule="auto"/>
        <w:ind w:firstLine="709"/>
      </w:pPr>
      <w:r>
        <w:t>No, k</w:t>
      </w:r>
      <w:r w:rsidR="00AF3A4A">
        <w:t xml:space="preserve">ao što je poznato, </w:t>
      </w:r>
      <w:r w:rsidR="00AF3A4A" w:rsidRPr="00FE1DAC">
        <w:rPr>
          <w:i/>
        </w:rPr>
        <w:t xml:space="preserve">622 </w:t>
      </w:r>
      <w:proofErr w:type="spellStart"/>
      <w:r w:rsidR="00AF3A4A" w:rsidRPr="00FE1DAC">
        <w:rPr>
          <w:i/>
        </w:rPr>
        <w:t>Bungova</w:t>
      </w:r>
      <w:proofErr w:type="spellEnd"/>
      <w:r w:rsidR="00AF3A4A" w:rsidRPr="00FE1DAC">
        <w:rPr>
          <w:i/>
        </w:rPr>
        <w:t xml:space="preserve"> pada</w:t>
      </w:r>
      <w:r w:rsidR="00093611">
        <w:t xml:space="preserve"> </w:t>
      </w:r>
      <w:proofErr w:type="spellStart"/>
      <w:r w:rsidR="00093611">
        <w:t>Witkacy</w:t>
      </w:r>
      <w:proofErr w:type="spellEnd"/>
      <w:r w:rsidR="00093611">
        <w:t xml:space="preserve"> nije objavio</w:t>
      </w:r>
      <w:r w:rsidR="0088204F">
        <w:rPr>
          <w:rStyle w:val="FootnoteReference"/>
        </w:rPr>
        <w:footnoteReference w:id="14"/>
      </w:r>
      <w:r w:rsidR="00AF3A4A">
        <w:t xml:space="preserve"> –</w:t>
      </w:r>
      <w:r w:rsidR="00A56847">
        <w:t xml:space="preserve"> smatrajući</w:t>
      </w:r>
      <w:r w:rsidR="00AF3A4A">
        <w:t xml:space="preserve"> </w:t>
      </w:r>
      <w:r>
        <w:t xml:space="preserve">ih neuspjelim pokušajem </w:t>
      </w:r>
      <w:r w:rsidR="00C2513B">
        <w:t>–</w:t>
      </w:r>
      <w:r w:rsidR="00C849FD">
        <w:t xml:space="preserve"> i</w:t>
      </w:r>
      <w:r w:rsidR="00516376">
        <w:t xml:space="preserve"> tek će 1919. godine</w:t>
      </w:r>
      <w:r w:rsidR="00AF3A4A">
        <w:t>, na</w:t>
      </w:r>
      <w:r w:rsidR="00A56847">
        <w:t>kon povratka u Zakopane</w:t>
      </w:r>
      <w:r w:rsidR="00AF3A4A">
        <w:t xml:space="preserve">, </w:t>
      </w:r>
      <w:r w:rsidR="008F4D43">
        <w:t xml:space="preserve">u tekst </w:t>
      </w:r>
      <w:r w:rsidR="00516376">
        <w:t xml:space="preserve">romana </w:t>
      </w:r>
      <w:r w:rsidR="00AF3A4A">
        <w:t xml:space="preserve">ironično-groteskni epilog: ranjeni </w:t>
      </w:r>
      <w:proofErr w:type="spellStart"/>
      <w:r w:rsidR="00AF3A4A">
        <w:t>Bungo</w:t>
      </w:r>
      <w:proofErr w:type="spellEnd"/>
      <w:r w:rsidR="00C849FD">
        <w:t xml:space="preserve">, lutajući </w:t>
      </w:r>
      <w:proofErr w:type="spellStart"/>
      <w:r w:rsidR="00C849FD">
        <w:t>tatranskim</w:t>
      </w:r>
      <w:proofErr w:type="spellEnd"/>
      <w:r w:rsidR="00C849FD">
        <w:t xml:space="preserve"> planina</w:t>
      </w:r>
      <w:r w:rsidR="00093611">
        <w:t xml:space="preserve">ma, izbije grančicom sebi oko i polako umre. </w:t>
      </w:r>
      <w:r w:rsidR="00A0647F">
        <w:t xml:space="preserve">Ubijajući svog prvog literarnog junaka – a </w:t>
      </w:r>
      <w:r w:rsidR="00A56847">
        <w:t>zapravo svoju prvu književnu</w:t>
      </w:r>
      <w:r w:rsidR="00A0647F">
        <w:t xml:space="preserve"> inkarnacij</w:t>
      </w:r>
      <w:r w:rsidR="00A56847">
        <w:t>u</w:t>
      </w:r>
      <w:r w:rsidR="00A0647F">
        <w:t xml:space="preserve"> – </w:t>
      </w:r>
      <w:proofErr w:type="spellStart"/>
      <w:r w:rsidR="00A0647F">
        <w:t>Witkacy</w:t>
      </w:r>
      <w:proofErr w:type="spellEnd"/>
      <w:r w:rsidR="00A0647F">
        <w:t xml:space="preserve"> </w:t>
      </w:r>
      <w:r w:rsidR="00DF1CEE">
        <w:t>je tada</w:t>
      </w:r>
      <w:r w:rsidR="00A56847">
        <w:t xml:space="preserve"> odlučio zauvijek raskrstiti s modelom neproduktivnog </w:t>
      </w:r>
      <w:proofErr w:type="spellStart"/>
      <w:r w:rsidR="00A56847">
        <w:t>mladopoljskog</w:t>
      </w:r>
      <w:proofErr w:type="spellEnd"/>
      <w:r w:rsidR="00A56847">
        <w:t xml:space="preserve"> umjetnika. Iza sebe je imao razdoblje b</w:t>
      </w:r>
      <w:r w:rsidR="003F1AFB">
        <w:t>olnih i dramatičnih iskustava –</w:t>
      </w:r>
      <w:r w:rsidR="00A56847">
        <w:t>samoubojstvo zaručnice, put u Australiju i Rusiju, sudjelovanje u Prvom svjetskom ratu i februarskoj revoluci</w:t>
      </w:r>
      <w:r w:rsidR="003F1AFB">
        <w:t>ji, kaos oktobarske revolucije –</w:t>
      </w:r>
      <w:r w:rsidR="00A56847">
        <w:t xml:space="preserve"> iz kojih je izašao s </w:t>
      </w:r>
      <w:r w:rsidR="008A3152">
        <w:t>osv</w:t>
      </w:r>
      <w:r w:rsidR="00CB215A">
        <w:t>i</w:t>
      </w:r>
      <w:r w:rsidR="00EE25C0">
        <w:t xml:space="preserve">ještenim teorijskom sustavom </w:t>
      </w:r>
      <w:r w:rsidR="00EE25C0">
        <w:softHyphen/>
      </w:r>
      <w:r w:rsidR="00A56847">
        <w:t>na kojemu je uvijek inzistirao, a k</w:t>
      </w:r>
      <w:r w:rsidR="00CB215A">
        <w:t xml:space="preserve">oji je uključivao ne samo </w:t>
      </w:r>
      <w:proofErr w:type="spellStart"/>
      <w:r w:rsidR="00CB215A">
        <w:t>katas</w:t>
      </w:r>
      <w:r w:rsidR="00A56847">
        <w:t>tofistički</w:t>
      </w:r>
      <w:proofErr w:type="spellEnd"/>
      <w:r w:rsidR="00A56847">
        <w:t xml:space="preserve"> </w:t>
      </w:r>
      <w:proofErr w:type="spellStart"/>
      <w:r w:rsidR="00A56847">
        <w:t>histori</w:t>
      </w:r>
      <w:r w:rsidR="003F1AFB">
        <w:t>o</w:t>
      </w:r>
      <w:r w:rsidR="00A56847">
        <w:t>zofski</w:t>
      </w:r>
      <w:proofErr w:type="spellEnd"/>
      <w:r w:rsidR="00A56847">
        <w:t xml:space="preserve"> sustav, nego i teoriju Čiste forme (traktat </w:t>
      </w:r>
      <w:r w:rsidR="00A56847" w:rsidRPr="005F3D4E">
        <w:rPr>
          <w:i/>
        </w:rPr>
        <w:t>Nove forme u slikarstvu i odatle proizišli nesporazumi</w:t>
      </w:r>
      <w:r w:rsidR="005F3D4E">
        <w:t xml:space="preserve">, 1919) </w:t>
      </w:r>
      <w:r w:rsidR="00C2513B">
        <w:t>–</w:t>
      </w:r>
      <w:r w:rsidR="001803F6">
        <w:t xml:space="preserve"> estetičku teoriju</w:t>
      </w:r>
      <w:r w:rsidR="005F3D4E">
        <w:t xml:space="preserve"> na kojoj je </w:t>
      </w:r>
      <w:r w:rsidR="001803F6">
        <w:t>želio temeljiti svoj odnos prema slikarstvu i</w:t>
      </w:r>
      <w:r w:rsidR="005F3D4E">
        <w:t xml:space="preserve"> kazalištu, </w:t>
      </w:r>
      <w:r w:rsidR="001803F6">
        <w:t>i graditi</w:t>
      </w:r>
      <w:r w:rsidR="00FF60CE">
        <w:t xml:space="preserve"> svoje stvaralaštvo</w:t>
      </w:r>
      <w:r w:rsidR="00CB215A">
        <w:t xml:space="preserve">. </w:t>
      </w:r>
      <w:r w:rsidR="00681458">
        <w:t>Postao je najzad umjetnik</w:t>
      </w:r>
      <w:r w:rsidR="001803F6">
        <w:t>om</w:t>
      </w:r>
      <w:r w:rsidR="00681458">
        <w:t xml:space="preserve">. </w:t>
      </w:r>
      <w:r w:rsidR="00FF60CE">
        <w:t>U</w:t>
      </w:r>
      <w:r w:rsidR="008A3152">
        <w:t xml:space="preserve">pravo s razine </w:t>
      </w:r>
      <w:r w:rsidR="0088204F">
        <w:t>te</w:t>
      </w:r>
      <w:r w:rsidR="00FF60CE">
        <w:t xml:space="preserve"> osv</w:t>
      </w:r>
      <w:r w:rsidR="00CB215A">
        <w:t>i</w:t>
      </w:r>
      <w:r w:rsidR="00FF60CE">
        <w:t>ještenosti</w:t>
      </w:r>
      <w:r w:rsidR="008A3152">
        <w:t xml:space="preserve">, </w:t>
      </w:r>
      <w:r w:rsidR="00CB215A">
        <w:t>s neobičnom strašću i poletom</w:t>
      </w:r>
      <w:r w:rsidR="001803F6">
        <w:t>, prvih poslijeratnih godina</w:t>
      </w:r>
      <w:r w:rsidR="00CB215A">
        <w:t xml:space="preserve"> </w:t>
      </w:r>
      <w:r w:rsidR="008A3152">
        <w:t>ubacit će se u vrtlog avangardnih pr</w:t>
      </w:r>
      <w:r w:rsidR="00EE25C0">
        <w:t xml:space="preserve">eviranja u poljskoj umjetnosti </w:t>
      </w:r>
      <w:r w:rsidR="00C2513B">
        <w:t>–</w:t>
      </w:r>
      <w:r w:rsidR="0088204F">
        <w:t xml:space="preserve"> </w:t>
      </w:r>
      <w:r w:rsidR="008A3152">
        <w:t>slikarstvu i kazalištu prije svega</w:t>
      </w:r>
      <w:r w:rsidR="00EE25C0">
        <w:t xml:space="preserve"> – postavši jednim od njezinih najkontroverznijih aktera</w:t>
      </w:r>
      <w:r w:rsidR="008A3152">
        <w:t xml:space="preserve">. </w:t>
      </w:r>
      <w:r w:rsidR="00CB215A">
        <w:t xml:space="preserve">Surađivao je gotovo sa svima – futuristima, </w:t>
      </w:r>
      <w:proofErr w:type="spellStart"/>
      <w:r w:rsidR="00CB215A">
        <w:t>formistima</w:t>
      </w:r>
      <w:proofErr w:type="spellEnd"/>
      <w:r w:rsidR="00CB215A">
        <w:t xml:space="preserve">, ekspresionistima – ali sva su ta savezništva bila </w:t>
      </w:r>
      <w:r w:rsidR="008F4D43">
        <w:t xml:space="preserve">privremena i </w:t>
      </w:r>
      <w:r w:rsidR="00CB215A">
        <w:t>kratkotrajna</w:t>
      </w:r>
      <w:r>
        <w:t xml:space="preserve">, završavajući obično bespoštednim javnim raspravama i </w:t>
      </w:r>
      <w:r w:rsidR="008F4D43">
        <w:t xml:space="preserve">naglim </w:t>
      </w:r>
      <w:r>
        <w:t>prekidima</w:t>
      </w:r>
      <w:r w:rsidR="001803F6">
        <w:t xml:space="preserve"> suradnje</w:t>
      </w:r>
      <w:r w:rsidR="00CB215A">
        <w:t>. Bio je, baš</w:t>
      </w:r>
      <w:r>
        <w:t xml:space="preserve"> kao što je postulirao o</w:t>
      </w:r>
      <w:r w:rsidR="00CB215A">
        <w:t xml:space="preserve">tac, </w:t>
      </w:r>
      <w:r w:rsidR="008F4D43">
        <w:t xml:space="preserve">već odveć samostalan </w:t>
      </w:r>
      <w:r w:rsidR="00CB215A">
        <w:t xml:space="preserve">da bi pristajao na </w:t>
      </w:r>
      <w:r>
        <w:t xml:space="preserve">bilo kakve kompromise </w:t>
      </w:r>
      <w:r w:rsidR="00C2513B">
        <w:t>–</w:t>
      </w:r>
      <w:r>
        <w:t xml:space="preserve"> </w:t>
      </w:r>
      <w:r w:rsidR="008F4D43">
        <w:t>uvjeren u svoje poslanje</w:t>
      </w:r>
      <w:r w:rsidR="00FF60CE">
        <w:t xml:space="preserve"> da kao umjetnik nosi svijetu važnu poruku. </w:t>
      </w:r>
    </w:p>
    <w:p w:rsidR="003D4D61" w:rsidRDefault="003D4D61" w:rsidP="008B0FB2">
      <w:pPr>
        <w:spacing w:after="0" w:line="360" w:lineRule="auto"/>
        <w:ind w:firstLine="709"/>
      </w:pPr>
    </w:p>
    <w:p w:rsidR="0098093C" w:rsidRPr="00356734" w:rsidRDefault="003252AE" w:rsidP="008B0FB2">
      <w:pPr>
        <w:spacing w:after="0" w:line="360" w:lineRule="auto"/>
        <w:ind w:firstLine="709"/>
        <w:rPr>
          <w:b/>
        </w:rPr>
      </w:pPr>
      <w:r w:rsidRPr="00356734">
        <w:rPr>
          <w:b/>
        </w:rPr>
        <w:t>Slika</w:t>
      </w:r>
      <w:r w:rsidR="005F2582" w:rsidRPr="00356734">
        <w:rPr>
          <w:b/>
        </w:rPr>
        <w:t xml:space="preserve"> druga: Julije </w:t>
      </w:r>
      <w:proofErr w:type="spellStart"/>
      <w:r w:rsidR="005F2582" w:rsidRPr="00356734">
        <w:rPr>
          <w:b/>
        </w:rPr>
        <w:t>Benešić</w:t>
      </w:r>
      <w:proofErr w:type="spellEnd"/>
      <w:r w:rsidR="005F2582" w:rsidRPr="00356734">
        <w:rPr>
          <w:b/>
        </w:rPr>
        <w:t xml:space="preserve"> gleda </w:t>
      </w:r>
      <w:r w:rsidR="005F2582" w:rsidRPr="00356734">
        <w:rPr>
          <w:b/>
          <w:i/>
        </w:rPr>
        <w:t>Vodenu koku</w:t>
      </w:r>
    </w:p>
    <w:p w:rsidR="00252444" w:rsidRPr="009C74DF" w:rsidRDefault="00252444" w:rsidP="008B0FB2">
      <w:pPr>
        <w:spacing w:after="0" w:line="360" w:lineRule="auto"/>
        <w:ind w:firstLine="709"/>
      </w:pPr>
    </w:p>
    <w:p w:rsidR="00340C76" w:rsidRDefault="00DF1CEE" w:rsidP="008B0FB2">
      <w:pPr>
        <w:spacing w:after="0" w:line="360" w:lineRule="auto"/>
        <w:ind w:firstLine="708"/>
      </w:pPr>
      <w:r>
        <w:t>K</w:t>
      </w:r>
      <w:r w:rsidR="00327B93">
        <w:t xml:space="preserve">ao što </w:t>
      </w:r>
      <w:r w:rsidR="00426C39">
        <w:t xml:space="preserve">bi </w:t>
      </w:r>
      <w:r w:rsidR="00327B93">
        <w:t>se moglo očekivati, prvi hr</w:t>
      </w:r>
      <w:r w:rsidR="00350174">
        <w:t xml:space="preserve">vatski glas o </w:t>
      </w:r>
      <w:proofErr w:type="spellStart"/>
      <w:r w:rsidR="00350174">
        <w:t>Witkiewiczu</w:t>
      </w:r>
      <w:proofErr w:type="spellEnd"/>
      <w:r w:rsidR="00350174">
        <w:t xml:space="preserve"> </w:t>
      </w:r>
      <w:r w:rsidR="00093611">
        <w:t xml:space="preserve">stigao je </w:t>
      </w:r>
      <w:r w:rsidR="00327B93">
        <w:t xml:space="preserve">iz pera Julija </w:t>
      </w:r>
      <w:proofErr w:type="spellStart"/>
      <w:r w:rsidR="00327B93">
        <w:t>Benešića</w:t>
      </w:r>
      <w:proofErr w:type="spellEnd"/>
      <w:r w:rsidR="00327B93">
        <w:t xml:space="preserve">, koji </w:t>
      </w:r>
      <w:r w:rsidR="00093611">
        <w:t xml:space="preserve">je </w:t>
      </w:r>
      <w:r w:rsidR="00327B93">
        <w:t xml:space="preserve">u </w:t>
      </w:r>
      <w:r w:rsidR="00327B93" w:rsidRPr="00327B93">
        <w:rPr>
          <w:i/>
        </w:rPr>
        <w:t>Pismu iz Krakova</w:t>
      </w:r>
      <w:r w:rsidR="00327B93">
        <w:t xml:space="preserve"> od 25.</w:t>
      </w:r>
      <w:r w:rsidR="0088204F">
        <w:t xml:space="preserve"> srpnja 1922. godine </w:t>
      </w:r>
      <w:r w:rsidR="00093611">
        <w:t>izv</w:t>
      </w:r>
      <w:r w:rsidR="00B07BA1">
        <w:t>i</w:t>
      </w:r>
      <w:r w:rsidR="00093611">
        <w:t>jestio</w:t>
      </w:r>
      <w:r w:rsidR="00327B93">
        <w:t xml:space="preserve"> o predstavi </w:t>
      </w:r>
      <w:proofErr w:type="spellStart"/>
      <w:r w:rsidR="00141EAA">
        <w:t>Witkacyjeve</w:t>
      </w:r>
      <w:proofErr w:type="spellEnd"/>
      <w:r w:rsidR="00141EAA">
        <w:t xml:space="preserve"> </w:t>
      </w:r>
      <w:r w:rsidR="00327B93" w:rsidRPr="00327B93">
        <w:rPr>
          <w:i/>
        </w:rPr>
        <w:t>Vodene koke</w:t>
      </w:r>
      <w:r w:rsidR="00661533">
        <w:rPr>
          <w:i/>
        </w:rPr>
        <w:t xml:space="preserve"> </w:t>
      </w:r>
      <w:r w:rsidR="00661533">
        <w:t>u Teatru</w:t>
      </w:r>
      <w:r w:rsidR="00327B93">
        <w:t xml:space="preserve"> </w:t>
      </w:r>
      <w:proofErr w:type="spellStart"/>
      <w:r w:rsidR="00327B93">
        <w:t>Juliusza</w:t>
      </w:r>
      <w:proofErr w:type="spellEnd"/>
      <w:r w:rsidR="00327B93">
        <w:t xml:space="preserve"> </w:t>
      </w:r>
      <w:proofErr w:type="spellStart"/>
      <w:r w:rsidR="00327B93">
        <w:t>S</w:t>
      </w:r>
      <w:r w:rsidR="00327B93" w:rsidRPr="00327B93">
        <w:t>łowackog</w:t>
      </w:r>
      <w:proofErr w:type="spellEnd"/>
      <w:r w:rsidR="00661533">
        <w:t>,</w:t>
      </w:r>
      <w:r w:rsidR="00327B93">
        <w:t xml:space="preserve"> u režiji </w:t>
      </w:r>
      <w:proofErr w:type="spellStart"/>
      <w:r w:rsidR="00327B93">
        <w:t>Teofila</w:t>
      </w:r>
      <w:proofErr w:type="spellEnd"/>
      <w:r w:rsidR="00327B93">
        <w:t xml:space="preserve"> </w:t>
      </w:r>
      <w:proofErr w:type="spellStart"/>
      <w:r w:rsidR="00327B93">
        <w:t>Trzci</w:t>
      </w:r>
      <w:r w:rsidR="00BC55BD">
        <w:t>ńskog</w:t>
      </w:r>
      <w:proofErr w:type="spellEnd"/>
      <w:r w:rsidR="00BC55BD">
        <w:t>. D</w:t>
      </w:r>
      <w:r w:rsidR="00350174">
        <w:t>akle</w:t>
      </w:r>
      <w:r w:rsidR="00BC55BD">
        <w:t>,</w:t>
      </w:r>
      <w:r w:rsidR="00350174">
        <w:t xml:space="preserve"> dvanaest godina nakon mogućeg susreta </w:t>
      </w:r>
      <w:proofErr w:type="spellStart"/>
      <w:r w:rsidR="00C2456F">
        <w:t>Benešića</w:t>
      </w:r>
      <w:proofErr w:type="spellEnd"/>
      <w:r w:rsidR="00C2456F">
        <w:t xml:space="preserve"> </w:t>
      </w:r>
      <w:r w:rsidR="00093611">
        <w:t>s njegovim autorom</w:t>
      </w:r>
      <w:r w:rsidR="0088204F">
        <w:t xml:space="preserve"> </w:t>
      </w:r>
      <w:r w:rsidR="00350174">
        <w:t>u Zagrebu, pr</w:t>
      </w:r>
      <w:r w:rsidR="00340C76">
        <w:t xml:space="preserve">ilikom gostovanje Irene </w:t>
      </w:r>
      <w:proofErr w:type="spellStart"/>
      <w:r w:rsidR="00340C76">
        <w:t>Solske</w:t>
      </w:r>
      <w:proofErr w:type="spellEnd"/>
      <w:r w:rsidR="00340C76">
        <w:t>.</w:t>
      </w:r>
    </w:p>
    <w:p w:rsidR="00BC55BD" w:rsidRPr="00340C76" w:rsidRDefault="00141EAA" w:rsidP="008B0FB2">
      <w:pPr>
        <w:spacing w:after="0" w:line="360" w:lineRule="auto"/>
        <w:ind w:firstLine="709"/>
      </w:pPr>
      <w:r>
        <w:t xml:space="preserve">No sad je to </w:t>
      </w:r>
      <w:r w:rsidR="00CB215A">
        <w:t xml:space="preserve">bio posve drukčiji </w:t>
      </w:r>
      <w:proofErr w:type="spellStart"/>
      <w:r w:rsidR="00CB215A">
        <w:t>Witkacy</w:t>
      </w:r>
      <w:proofErr w:type="spellEnd"/>
      <w:r w:rsidR="00CB215A">
        <w:t xml:space="preserve">: samouvjeren i borben, nastojao je prije svega na implementaciji svoje teorije. Mnogobrojni članci, kritike i polemike iz prvih godina Druge </w:t>
      </w:r>
      <w:r w:rsidR="00651984">
        <w:t>P</w:t>
      </w:r>
      <w:r w:rsidR="00CB215A">
        <w:t xml:space="preserve">oljske </w:t>
      </w:r>
      <w:r w:rsidR="00651984">
        <w:t>R</w:t>
      </w:r>
      <w:r w:rsidR="00CB215A">
        <w:t xml:space="preserve">epublike, pokazuje s koliko je strasti i beskompromisnosti branio svoje postavke. Teoriju Čiste forme, početno </w:t>
      </w:r>
      <w:proofErr w:type="spellStart"/>
      <w:r w:rsidR="00CB215A">
        <w:t>oprimjerenu</w:t>
      </w:r>
      <w:proofErr w:type="spellEnd"/>
      <w:r w:rsidR="00CB215A">
        <w:t xml:space="preserve"> u slikarskoj materiji</w:t>
      </w:r>
      <w:r w:rsidR="00BF78DD">
        <w:t xml:space="preserve"> (</w:t>
      </w:r>
      <w:r w:rsidR="00BF78DD" w:rsidRPr="00BF78DD">
        <w:rPr>
          <w:i/>
        </w:rPr>
        <w:t>Nove forme u sli</w:t>
      </w:r>
      <w:r w:rsidR="00CB215A" w:rsidRPr="00BF78DD">
        <w:rPr>
          <w:i/>
        </w:rPr>
        <w:t>ka</w:t>
      </w:r>
      <w:r w:rsidR="00BF78DD" w:rsidRPr="00BF78DD">
        <w:rPr>
          <w:i/>
        </w:rPr>
        <w:t>rstvu</w:t>
      </w:r>
      <w:r w:rsidR="00BF78DD">
        <w:t xml:space="preserve">), </w:t>
      </w:r>
      <w:r w:rsidR="00CB215A">
        <w:t xml:space="preserve">sada je proširivao na </w:t>
      </w:r>
      <w:r w:rsidR="00BF78DD">
        <w:t>umjetnost ri</w:t>
      </w:r>
      <w:r>
        <w:t xml:space="preserve">ječi i </w:t>
      </w:r>
      <w:proofErr w:type="spellStart"/>
      <w:r>
        <w:t>performativne</w:t>
      </w:r>
      <w:proofErr w:type="spellEnd"/>
      <w:r>
        <w:t xml:space="preserve"> umjetnosti</w:t>
      </w:r>
      <w:r w:rsidR="00BF78DD">
        <w:t>: dramu</w:t>
      </w:r>
      <w:r w:rsidR="00CB215A">
        <w:t xml:space="preserve"> i poeziju</w:t>
      </w:r>
      <w:r w:rsidR="00BF78DD">
        <w:t xml:space="preserve">, a navlastito </w:t>
      </w:r>
      <w:r>
        <w:t xml:space="preserve">na </w:t>
      </w:r>
      <w:r w:rsidR="00661533">
        <w:t xml:space="preserve">kazalište. Unutar </w:t>
      </w:r>
      <w:proofErr w:type="spellStart"/>
      <w:r w:rsidR="00661533">
        <w:t>katastrofističkog</w:t>
      </w:r>
      <w:proofErr w:type="spellEnd"/>
      <w:r w:rsidR="00661533">
        <w:t xml:space="preserve"> nacrta povijesti n</w:t>
      </w:r>
      <w:r w:rsidR="00443D25">
        <w:t xml:space="preserve">jegovo se umjetničko poslanje </w:t>
      </w:r>
      <w:r w:rsidR="00661533">
        <w:t>svodi na direktivu</w:t>
      </w:r>
      <w:r w:rsidR="00BF78DD">
        <w:t xml:space="preserve">: dokazati da je umjetnost, u svijetu koji nužno smjera zatiranju bilo kakvih metafizičkih tvorbi (religija je </w:t>
      </w:r>
      <w:r w:rsidR="00340C76">
        <w:t xml:space="preserve">već u 19. stoljeću </w:t>
      </w:r>
      <w:r w:rsidR="00BF78DD">
        <w:t xml:space="preserve">postala pragmatična i tako poništila svoju bit, filozofija se </w:t>
      </w:r>
      <w:r w:rsidR="00340C76">
        <w:t xml:space="preserve">pak </w:t>
      </w:r>
      <w:r w:rsidR="00BF78DD">
        <w:t xml:space="preserve">pretvorila u znanost), još uvijek moguća i sposobna da, makar za tren, odgodi penetraciju </w:t>
      </w:r>
      <w:r w:rsidR="0029273B">
        <w:t>masovne</w:t>
      </w:r>
      <w:r w:rsidR="00BF78DD">
        <w:t xml:space="preserve"> civilizacije, demokracije i </w:t>
      </w:r>
      <w:proofErr w:type="spellStart"/>
      <w:r w:rsidR="00BF78DD">
        <w:t>nemetafizičkih</w:t>
      </w:r>
      <w:proofErr w:type="spellEnd"/>
      <w:r w:rsidR="00BF78DD">
        <w:t>, prije svega tjelesnih zadovoljstava. Postići taj metafizički drhtaj u kazalištu moguće je</w:t>
      </w:r>
      <w:r w:rsidR="00340C76">
        <w:t>, smat</w:t>
      </w:r>
      <w:r>
        <w:t>ra</w:t>
      </w:r>
      <w:r w:rsidR="00F71BC3">
        <w:t>o</w:t>
      </w:r>
      <w:r>
        <w:t xml:space="preserve"> je tada </w:t>
      </w:r>
      <w:proofErr w:type="spellStart"/>
      <w:r w:rsidR="00340C76">
        <w:t>Witkacy</w:t>
      </w:r>
      <w:proofErr w:type="spellEnd"/>
      <w:r w:rsidR="00340C76">
        <w:t>,</w:t>
      </w:r>
      <w:r w:rsidR="00BF78DD">
        <w:t xml:space="preserve"> još samo uz pomoć „deformacije“ – </w:t>
      </w:r>
      <w:proofErr w:type="spellStart"/>
      <w:r w:rsidR="00BF78DD">
        <w:t>očuđenjem</w:t>
      </w:r>
      <w:proofErr w:type="spellEnd"/>
      <w:r w:rsidR="00BF78DD">
        <w:t xml:space="preserve"> </w:t>
      </w:r>
      <w:r>
        <w:t xml:space="preserve">na planu tzv. životnih sadržaja koji će omogućiti da se još jednom razastre </w:t>
      </w:r>
      <w:r w:rsidR="001E48D7">
        <w:t xml:space="preserve">i osjeti </w:t>
      </w:r>
      <w:r>
        <w:t>ontološka jezgra svijeta, njegovo „</w:t>
      </w:r>
      <w:proofErr w:type="spellStart"/>
      <w:r>
        <w:t>jednistvo</w:t>
      </w:r>
      <w:proofErr w:type="spellEnd"/>
      <w:r>
        <w:t xml:space="preserve"> u mnoštvu</w:t>
      </w:r>
      <w:r w:rsidR="00443D25">
        <w:t>“</w:t>
      </w:r>
      <w:r>
        <w:t xml:space="preserve">, </w:t>
      </w:r>
      <w:r w:rsidR="001E48D7">
        <w:t xml:space="preserve">a </w:t>
      </w:r>
      <w:r>
        <w:t>što naziva „metafizičkim osjećajem“</w:t>
      </w:r>
      <w:r w:rsidR="0029273B">
        <w:t xml:space="preserve">: i jedino takva </w:t>
      </w:r>
      <w:r w:rsidR="00C84A02">
        <w:t>forma bila bi</w:t>
      </w:r>
      <w:r w:rsidR="00340C76">
        <w:t xml:space="preserve"> sposobna</w:t>
      </w:r>
      <w:r w:rsidR="00C84A02">
        <w:t>,</w:t>
      </w:r>
      <w:r w:rsidR="00340C76">
        <w:t xml:space="preserve"> makar za tren, </w:t>
      </w:r>
      <w:r w:rsidR="00C84A02">
        <w:t xml:space="preserve">obnoviti </w:t>
      </w:r>
      <w:r>
        <w:t xml:space="preserve">prastaru </w:t>
      </w:r>
      <w:r w:rsidR="00C84A02">
        <w:t xml:space="preserve">bit kazališta. </w:t>
      </w:r>
      <w:r w:rsidR="00BF78DD">
        <w:t xml:space="preserve">Upravo zato teatar – kao </w:t>
      </w:r>
      <w:proofErr w:type="spellStart"/>
      <w:r w:rsidR="00BF78DD">
        <w:t>performativna</w:t>
      </w:r>
      <w:proofErr w:type="spellEnd"/>
      <w:r w:rsidR="00BF78DD">
        <w:t xml:space="preserve"> umjetnost koja najneposrednije djeluje na društvo – postaje n</w:t>
      </w:r>
      <w:r w:rsidR="005A56E1">
        <w:t>jegovom strašću: u razdoblju između 1919. i 1926. piše gotov</w:t>
      </w:r>
      <w:r w:rsidR="00443D25">
        <w:t>o četrdesetak komada od kojih su sačuvana dvadeset dva</w:t>
      </w:r>
      <w:r w:rsidR="00261311">
        <w:t xml:space="preserve"> – </w:t>
      </w:r>
      <w:r w:rsidR="001E48D7">
        <w:t>premda je za njegova života objavljeno</w:t>
      </w:r>
      <w:r w:rsidR="0029273B">
        <w:t xml:space="preserve"> </w:t>
      </w:r>
      <w:r w:rsidR="00261311">
        <w:t xml:space="preserve">samo </w:t>
      </w:r>
      <w:r w:rsidR="001E48D7">
        <w:t>šest dramskih tekstova</w:t>
      </w:r>
      <w:r w:rsidR="00261311">
        <w:rPr>
          <w:rStyle w:val="FootnoteReference"/>
        </w:rPr>
        <w:footnoteReference w:id="15"/>
      </w:r>
      <w:r w:rsidR="005A56E1">
        <w:t xml:space="preserve">. Upravo taj </w:t>
      </w:r>
      <w:proofErr w:type="spellStart"/>
      <w:r w:rsidR="005A56E1">
        <w:t>Witkacyjev</w:t>
      </w:r>
      <w:proofErr w:type="spellEnd"/>
      <w:r w:rsidR="005A56E1">
        <w:t xml:space="preserve"> </w:t>
      </w:r>
      <w:r w:rsidR="005A56E1" w:rsidRPr="00C2456F">
        <w:t>dramski</w:t>
      </w:r>
      <w:r w:rsidR="005A56E1" w:rsidRPr="005A56E1">
        <w:rPr>
          <w:i/>
        </w:rPr>
        <w:t xml:space="preserve"> </w:t>
      </w:r>
      <w:proofErr w:type="spellStart"/>
      <w:r w:rsidR="005A56E1" w:rsidRPr="005A56E1">
        <w:rPr>
          <w:i/>
        </w:rPr>
        <w:t>strum</w:t>
      </w:r>
      <w:proofErr w:type="spellEnd"/>
      <w:r w:rsidR="005A56E1" w:rsidRPr="005A56E1">
        <w:rPr>
          <w:i/>
        </w:rPr>
        <w:t xml:space="preserve"> </w:t>
      </w:r>
      <w:proofErr w:type="spellStart"/>
      <w:r w:rsidR="005A56E1" w:rsidRPr="005A56E1">
        <w:rPr>
          <w:i/>
        </w:rPr>
        <w:t>und</w:t>
      </w:r>
      <w:proofErr w:type="spellEnd"/>
      <w:r w:rsidR="005A56E1" w:rsidRPr="005A56E1">
        <w:rPr>
          <w:i/>
        </w:rPr>
        <w:t xml:space="preserve"> </w:t>
      </w:r>
      <w:proofErr w:type="spellStart"/>
      <w:r w:rsidR="005A56E1" w:rsidRPr="005A56E1">
        <w:rPr>
          <w:i/>
        </w:rPr>
        <w:t>drang</w:t>
      </w:r>
      <w:proofErr w:type="spellEnd"/>
      <w:r w:rsidR="005A56E1">
        <w:t xml:space="preserve">, potkrijepljen gorljivom publicističkom </w:t>
      </w:r>
      <w:r w:rsidR="00443D25">
        <w:t xml:space="preserve">i kritičkom </w:t>
      </w:r>
      <w:r w:rsidR="005A56E1">
        <w:t xml:space="preserve">djelatnošću, </w:t>
      </w:r>
      <w:r w:rsidR="0029273B">
        <w:t xml:space="preserve">najburnije je vrijeme </w:t>
      </w:r>
      <w:r w:rsidR="005A56E1">
        <w:t xml:space="preserve">njegova umjetničkog </w:t>
      </w:r>
      <w:r w:rsidR="00340C76">
        <w:t xml:space="preserve">i javnog </w:t>
      </w:r>
      <w:r w:rsidR="005A56E1">
        <w:t>djelovanja – sv</w:t>
      </w:r>
      <w:r w:rsidR="00443D25">
        <w:t xml:space="preserve">e dok, negdje oko 1926. godine – u </w:t>
      </w:r>
      <w:r w:rsidR="0029273B">
        <w:t xml:space="preserve">doba </w:t>
      </w:r>
      <w:r w:rsidR="00443D25">
        <w:t>krize poljske avangarde, ali i značajnih polit</w:t>
      </w:r>
      <w:r w:rsidR="00BC02A1">
        <w:t>i</w:t>
      </w:r>
      <w:r w:rsidR="00443D25">
        <w:t>čkih promjena, koje su na vla</w:t>
      </w:r>
      <w:r w:rsidR="0029273B">
        <w:t>st, nakon državnog udara, dovele</w:t>
      </w:r>
      <w:r w:rsidR="00443D25">
        <w:t xml:space="preserve"> tzv. sanaciju </w:t>
      </w:r>
      <w:r w:rsidR="00C2513B">
        <w:t>–</w:t>
      </w:r>
      <w:r w:rsidR="00443D25">
        <w:t xml:space="preserve"> </w:t>
      </w:r>
      <w:r w:rsidR="005A56E1">
        <w:t xml:space="preserve">ne shvati da je već kasno, </w:t>
      </w:r>
      <w:r w:rsidR="00340C76">
        <w:t xml:space="preserve">da je svijet već prešao u </w:t>
      </w:r>
      <w:proofErr w:type="spellStart"/>
      <w:r w:rsidR="00340C76">
        <w:t>nemeta</w:t>
      </w:r>
      <w:r w:rsidR="005A56E1">
        <w:t>fizičko</w:t>
      </w:r>
      <w:proofErr w:type="spellEnd"/>
      <w:r w:rsidR="005A56E1">
        <w:t xml:space="preserve"> stanje, da umjetnost više </w:t>
      </w:r>
      <w:r>
        <w:t xml:space="preserve">nije </w:t>
      </w:r>
      <w:r w:rsidR="005A56E1">
        <w:t>potrebna, da se teo</w:t>
      </w:r>
      <w:r>
        <w:t xml:space="preserve">rija Čiste forme naprosto </w:t>
      </w:r>
      <w:proofErr w:type="spellStart"/>
      <w:r>
        <w:t>dezaktu</w:t>
      </w:r>
      <w:r w:rsidR="005A56E1">
        <w:t>alizirala</w:t>
      </w:r>
      <w:proofErr w:type="spellEnd"/>
      <w:r w:rsidR="005A56E1">
        <w:t xml:space="preserve">. </w:t>
      </w:r>
      <w:r w:rsidR="00261311">
        <w:t>Da je</w:t>
      </w:r>
      <w:r w:rsidR="00443D25">
        <w:t xml:space="preserve">, drugim riječima, društvo napravilo kvalitativan korak u pravcu </w:t>
      </w:r>
      <w:r w:rsidR="000F1AFE">
        <w:t xml:space="preserve">sveopće </w:t>
      </w:r>
      <w:proofErr w:type="spellStart"/>
      <w:r w:rsidR="00443D25">
        <w:t>nivelizacije</w:t>
      </w:r>
      <w:proofErr w:type="spellEnd"/>
      <w:r w:rsidR="00443D25">
        <w:t xml:space="preserve"> i totalitarizacije. </w:t>
      </w:r>
      <w:r w:rsidR="005A56E1">
        <w:t xml:space="preserve">Što se </w:t>
      </w:r>
      <w:r w:rsidR="00AC1C11">
        <w:t xml:space="preserve">njegova </w:t>
      </w:r>
      <w:r w:rsidR="005A56E1">
        <w:t xml:space="preserve">dramskog stvaralaštva tiče, </w:t>
      </w:r>
      <w:r w:rsidR="00340C76">
        <w:t xml:space="preserve">nastat će još samo </w:t>
      </w:r>
      <w:r w:rsidR="00340C76" w:rsidRPr="00340C76">
        <w:rPr>
          <w:i/>
        </w:rPr>
        <w:t>Šusteri</w:t>
      </w:r>
      <w:r w:rsidR="00340C76">
        <w:t xml:space="preserve"> (</w:t>
      </w:r>
      <w:proofErr w:type="spellStart"/>
      <w:r w:rsidR="00340C76" w:rsidRPr="0055547D">
        <w:rPr>
          <w:i/>
        </w:rPr>
        <w:t>Szewcy</w:t>
      </w:r>
      <w:proofErr w:type="spellEnd"/>
      <w:r w:rsidR="00340C76">
        <w:t>, 1927</w:t>
      </w:r>
      <w:r w:rsidR="00811E71">
        <w:t>–</w:t>
      </w:r>
      <w:r w:rsidR="00340C76">
        <w:t xml:space="preserve">1934), te nedovršeni-izgubljeni komad </w:t>
      </w:r>
      <w:r w:rsidR="00340C76" w:rsidRPr="00340C76">
        <w:rPr>
          <w:i/>
        </w:rPr>
        <w:t>Takozvano čovječanstvo u ludilu</w:t>
      </w:r>
      <w:r w:rsidR="00340C76">
        <w:t xml:space="preserve"> (</w:t>
      </w:r>
      <w:r w:rsidR="00340C76" w:rsidRPr="00340C76">
        <w:rPr>
          <w:i/>
        </w:rPr>
        <w:t xml:space="preserve">Tak </w:t>
      </w:r>
      <w:proofErr w:type="spellStart"/>
      <w:r w:rsidR="00340C76" w:rsidRPr="00340C76">
        <w:rPr>
          <w:i/>
        </w:rPr>
        <w:t>zwana</w:t>
      </w:r>
      <w:proofErr w:type="spellEnd"/>
      <w:r w:rsidR="00340C76" w:rsidRPr="00340C76">
        <w:rPr>
          <w:i/>
        </w:rPr>
        <w:t xml:space="preserve"> </w:t>
      </w:r>
      <w:proofErr w:type="spellStart"/>
      <w:r w:rsidR="00340C76" w:rsidRPr="00340C76">
        <w:rPr>
          <w:i/>
        </w:rPr>
        <w:t>ludzkość</w:t>
      </w:r>
      <w:proofErr w:type="spellEnd"/>
      <w:r w:rsidR="00340C76" w:rsidRPr="00340C76">
        <w:rPr>
          <w:i/>
        </w:rPr>
        <w:t xml:space="preserve"> w </w:t>
      </w:r>
      <w:proofErr w:type="spellStart"/>
      <w:r w:rsidR="00340C76" w:rsidRPr="00340C76">
        <w:rPr>
          <w:i/>
        </w:rPr>
        <w:t>obłędzie</w:t>
      </w:r>
      <w:proofErr w:type="spellEnd"/>
      <w:r w:rsidR="00340C76" w:rsidRPr="00340C76">
        <w:t>, 1938)</w:t>
      </w:r>
      <w:r w:rsidR="00340C76">
        <w:t>. No</w:t>
      </w:r>
      <w:r>
        <w:t xml:space="preserve"> tu više nije bilo mjesta za Čistu formu. </w:t>
      </w:r>
      <w:r w:rsidRPr="00141EAA">
        <w:rPr>
          <w:i/>
        </w:rPr>
        <w:t>Šusteri</w:t>
      </w:r>
      <w:r>
        <w:t xml:space="preserve"> su </w:t>
      </w:r>
      <w:r w:rsidR="00340C76">
        <w:t xml:space="preserve">drama o </w:t>
      </w:r>
      <w:proofErr w:type="spellStart"/>
      <w:r w:rsidR="00340C76">
        <w:t>nemetafizičkim</w:t>
      </w:r>
      <w:proofErr w:type="spellEnd"/>
      <w:r w:rsidR="00340C76">
        <w:t xml:space="preserve"> </w:t>
      </w:r>
      <w:proofErr w:type="spellStart"/>
      <w:r w:rsidR="00340C76">
        <w:t>kvazi</w:t>
      </w:r>
      <w:proofErr w:type="spellEnd"/>
      <w:r w:rsidR="00340C76">
        <w:t xml:space="preserve">-revolucijama kroz koje prolazi moderno društvo, </w:t>
      </w:r>
      <w:r>
        <w:t xml:space="preserve">dok je </w:t>
      </w:r>
      <w:r w:rsidR="00340C76">
        <w:t>drug</w:t>
      </w:r>
      <w:r>
        <w:t>a – kako možemo slutiti –</w:t>
      </w:r>
      <w:r w:rsidR="00AC1C11">
        <w:t xml:space="preserve"> </w:t>
      </w:r>
      <w:r w:rsidR="00226D84">
        <w:t xml:space="preserve">glasila </w:t>
      </w:r>
      <w:r w:rsidR="00340C76">
        <w:t xml:space="preserve">da je svijet </w:t>
      </w:r>
      <w:r w:rsidR="00F71BC3">
        <w:t xml:space="preserve">već </w:t>
      </w:r>
      <w:r w:rsidR="00340C76">
        <w:t xml:space="preserve">prešao granicu i ušao u svoju </w:t>
      </w:r>
      <w:r w:rsidR="00AC1C11">
        <w:t xml:space="preserve">završnu </w:t>
      </w:r>
      <w:r w:rsidR="00340C76">
        <w:t xml:space="preserve">fazu. Znamo: </w:t>
      </w:r>
      <w:proofErr w:type="spellStart"/>
      <w:r w:rsidR="00340C76">
        <w:t>Witkacy</w:t>
      </w:r>
      <w:proofErr w:type="spellEnd"/>
      <w:r w:rsidR="00340C76">
        <w:t xml:space="preserve"> se ubio </w:t>
      </w:r>
      <w:r w:rsidR="00443D25">
        <w:t xml:space="preserve">18. rujna 1939. godine, </w:t>
      </w:r>
      <w:r w:rsidR="00340C76">
        <w:t xml:space="preserve">u osvit Drugog svjetskog rata, </w:t>
      </w:r>
      <w:r w:rsidR="00443D25">
        <w:t>u trenutku ka</w:t>
      </w:r>
      <w:r w:rsidR="00B432C0">
        <w:t xml:space="preserve">da je, nakon Hitlerove rujanske </w:t>
      </w:r>
      <w:r w:rsidR="001E48D7">
        <w:t>najezde sa z</w:t>
      </w:r>
      <w:r w:rsidR="00B432C0">
        <w:t>apada, uslijedila</w:t>
      </w:r>
      <w:r w:rsidR="001E48D7">
        <w:t xml:space="preserve"> Staljinova agresija s i</w:t>
      </w:r>
      <w:r w:rsidR="00226D84">
        <w:t>stoka. U</w:t>
      </w:r>
      <w:r w:rsidR="00B432C0">
        <w:t xml:space="preserve"> tom trenutku njegovo </w:t>
      </w:r>
      <w:r w:rsidR="00226D84">
        <w:t xml:space="preserve">je </w:t>
      </w:r>
      <w:r w:rsidR="00553D02">
        <w:t>samoubojstvo ušlo</w:t>
      </w:r>
      <w:r w:rsidR="0055547D">
        <w:t xml:space="preserve"> u legendu. </w:t>
      </w:r>
    </w:p>
    <w:p w:rsidR="00AC1C11" w:rsidRDefault="0055547D" w:rsidP="008B0FB2">
      <w:pPr>
        <w:spacing w:after="0" w:line="360" w:lineRule="auto"/>
        <w:ind w:firstLine="709"/>
      </w:pPr>
      <w:r>
        <w:t>No vratimo se u 1922. godinu. Pra</w:t>
      </w:r>
      <w:r w:rsidR="00FC0D00">
        <w:t>izvedba</w:t>
      </w:r>
      <w:r>
        <w:t xml:space="preserve"> </w:t>
      </w:r>
      <w:r w:rsidRPr="0055547D">
        <w:rPr>
          <w:i/>
        </w:rPr>
        <w:t>Vodene koke</w:t>
      </w:r>
      <w:r w:rsidR="00F57A79">
        <w:t xml:space="preserve"> bila je –</w:t>
      </w:r>
      <w:r w:rsidR="00350174">
        <w:t xml:space="preserve"> nakon </w:t>
      </w:r>
      <w:r w:rsidR="00350174" w:rsidRPr="0088204F">
        <w:rPr>
          <w:i/>
        </w:rPr>
        <w:t xml:space="preserve">Tumora </w:t>
      </w:r>
      <w:proofErr w:type="spellStart"/>
      <w:r w:rsidR="00350174" w:rsidRPr="0088204F">
        <w:rPr>
          <w:i/>
        </w:rPr>
        <w:t>Mozgowicza</w:t>
      </w:r>
      <w:proofErr w:type="spellEnd"/>
      <w:r w:rsidR="00093611">
        <w:t xml:space="preserve"> </w:t>
      </w:r>
      <w:r w:rsidR="007A4EA5">
        <w:t xml:space="preserve">izvedenog </w:t>
      </w:r>
      <w:r w:rsidR="005A3490">
        <w:t xml:space="preserve">godinu dana ranije </w:t>
      </w:r>
      <w:r w:rsidR="00093611">
        <w:t xml:space="preserve">u Teatru </w:t>
      </w:r>
      <w:proofErr w:type="spellStart"/>
      <w:r w:rsidR="00093611">
        <w:t>Juliusza</w:t>
      </w:r>
      <w:proofErr w:type="spellEnd"/>
      <w:r w:rsidR="00093611">
        <w:t xml:space="preserve"> </w:t>
      </w:r>
      <w:proofErr w:type="spellStart"/>
      <w:r w:rsidR="00093611">
        <w:t>S</w:t>
      </w:r>
      <w:r w:rsidR="00093611" w:rsidRPr="00093611">
        <w:t>łowackog</w:t>
      </w:r>
      <w:proofErr w:type="spellEnd"/>
      <w:r w:rsidR="001F751A">
        <w:t xml:space="preserve">, također u režiji </w:t>
      </w:r>
      <w:proofErr w:type="spellStart"/>
      <w:r w:rsidR="001F751A">
        <w:t>Teofila</w:t>
      </w:r>
      <w:proofErr w:type="spellEnd"/>
      <w:r w:rsidR="00BC55BD">
        <w:t xml:space="preserve"> </w:t>
      </w:r>
      <w:proofErr w:type="spellStart"/>
      <w:r w:rsidR="00BC55BD">
        <w:t>Trzci</w:t>
      </w:r>
      <w:r w:rsidR="007A4EA5" w:rsidRPr="0055547D">
        <w:t>ń</w:t>
      </w:r>
      <w:r w:rsidR="00BC55BD" w:rsidRPr="00BC55BD">
        <w:t>skog</w:t>
      </w:r>
      <w:proofErr w:type="spellEnd"/>
      <w:r w:rsidR="00BC55BD" w:rsidRPr="00BC55BD">
        <w:t>,</w:t>
      </w:r>
      <w:r w:rsidR="00093611">
        <w:t xml:space="preserve"> </w:t>
      </w:r>
      <w:r w:rsidR="00247DD2">
        <w:t xml:space="preserve">kao i </w:t>
      </w:r>
      <w:r w:rsidR="00247DD2" w:rsidRPr="00496C08">
        <w:rPr>
          <w:i/>
        </w:rPr>
        <w:t>Pragmatista</w:t>
      </w:r>
      <w:r w:rsidR="00681458">
        <w:t xml:space="preserve"> u varšavskom Malom teatru </w:t>
      </w:r>
      <w:proofErr w:type="spellStart"/>
      <w:r w:rsidR="00681458">
        <w:t>Elsinor</w:t>
      </w:r>
      <w:proofErr w:type="spellEnd"/>
      <w:r w:rsidR="00F57A79">
        <w:t xml:space="preserve"> –</w:t>
      </w:r>
      <w:r w:rsidR="00247DD2">
        <w:t xml:space="preserve"> </w:t>
      </w:r>
      <w:r w:rsidR="00496C08">
        <w:t>treća</w:t>
      </w:r>
      <w:r w:rsidR="00093611">
        <w:t xml:space="preserve"> premijera</w:t>
      </w:r>
      <w:r w:rsidR="00481E17">
        <w:t xml:space="preserve"> </w:t>
      </w:r>
      <w:r w:rsidR="00093611">
        <w:t xml:space="preserve">jednog </w:t>
      </w:r>
      <w:proofErr w:type="spellStart"/>
      <w:r w:rsidR="00093611">
        <w:t>Witkacyjeva</w:t>
      </w:r>
      <w:proofErr w:type="spellEnd"/>
      <w:r w:rsidR="00093611">
        <w:t xml:space="preserve"> dramskog tek</w:t>
      </w:r>
      <w:r w:rsidR="007A4EA5">
        <w:t>sta na kaz</w:t>
      </w:r>
      <w:r w:rsidR="005A3490">
        <w:t>ališnoj sceni. U</w:t>
      </w:r>
      <w:r w:rsidR="007A4EA5">
        <w:t xml:space="preserve"> trenutku postavljanja </w:t>
      </w:r>
      <w:r w:rsidR="007A4EA5" w:rsidRPr="007A4EA5">
        <w:rPr>
          <w:i/>
        </w:rPr>
        <w:t xml:space="preserve">Vodene koke </w:t>
      </w:r>
      <w:r w:rsidR="00141EAA">
        <w:t>kazališnim krugovima j</w:t>
      </w:r>
      <w:r w:rsidR="007A4EA5">
        <w:t xml:space="preserve">oš su uvijek odjekivali </w:t>
      </w:r>
      <w:r w:rsidR="005A3490">
        <w:t xml:space="preserve">glasovi </w:t>
      </w:r>
      <w:r w:rsidR="007A4EA5">
        <w:t>većine recenzenata</w:t>
      </w:r>
      <w:r w:rsidR="006430A4">
        <w:t xml:space="preserve">, za koje su </w:t>
      </w:r>
      <w:r w:rsidR="00F57A79" w:rsidRPr="00F57A79">
        <w:rPr>
          <w:i/>
        </w:rPr>
        <w:t xml:space="preserve">Tumor </w:t>
      </w:r>
      <w:proofErr w:type="spellStart"/>
      <w:r w:rsidR="00F57A79" w:rsidRPr="00F57A79">
        <w:rPr>
          <w:i/>
        </w:rPr>
        <w:t>Mozgowicz</w:t>
      </w:r>
      <w:proofErr w:type="spellEnd"/>
      <w:r w:rsidR="00F57A79">
        <w:t xml:space="preserve"> i </w:t>
      </w:r>
      <w:r w:rsidR="00F57A79" w:rsidRPr="00F57A79">
        <w:rPr>
          <w:i/>
        </w:rPr>
        <w:t>Pragmatisti</w:t>
      </w:r>
      <w:r w:rsidR="00F57A79">
        <w:t xml:space="preserve"> bili prije svega </w:t>
      </w:r>
      <w:r w:rsidR="00681458">
        <w:t>–</w:t>
      </w:r>
      <w:r w:rsidR="00F57A79">
        <w:t xml:space="preserve"> društvenim i kazališnim </w:t>
      </w:r>
      <w:r w:rsidR="00681458">
        <w:t>skandalom</w:t>
      </w:r>
      <w:r w:rsidR="00811E71">
        <w:t>.</w:t>
      </w:r>
      <w:r w:rsidR="001E48D7">
        <w:rPr>
          <w:rStyle w:val="FootnoteReference"/>
        </w:rPr>
        <w:footnoteReference w:id="16"/>
      </w:r>
      <w:r w:rsidR="00496C08">
        <w:t xml:space="preserve"> Neke su </w:t>
      </w:r>
      <w:r w:rsidR="00141EAA">
        <w:t>ocjene bile doista krajnje.</w:t>
      </w:r>
      <w:r w:rsidR="00247DD2">
        <w:rPr>
          <w:rStyle w:val="FootnoteReference"/>
        </w:rPr>
        <w:footnoteReference w:id="17"/>
      </w:r>
      <w:r w:rsidR="00811E71">
        <w:t xml:space="preserve"> </w:t>
      </w:r>
      <w:r>
        <w:t xml:space="preserve">Zato je </w:t>
      </w:r>
      <w:r w:rsidR="00681458">
        <w:t xml:space="preserve">povodom </w:t>
      </w:r>
      <w:r w:rsidR="00141EAA" w:rsidRPr="00141EAA">
        <w:rPr>
          <w:i/>
        </w:rPr>
        <w:t>Vodene koke</w:t>
      </w:r>
      <w:r w:rsidR="00141EAA">
        <w:t xml:space="preserve"> </w:t>
      </w:r>
      <w:proofErr w:type="spellStart"/>
      <w:r>
        <w:t>krakovsko</w:t>
      </w:r>
      <w:proofErr w:type="spellEnd"/>
      <w:r>
        <w:t xml:space="preserve"> kazalište još jednom</w:t>
      </w:r>
      <w:r w:rsidR="00681458">
        <w:t xml:space="preserve">, nakon </w:t>
      </w:r>
      <w:r w:rsidR="00681458" w:rsidRPr="00681458">
        <w:rPr>
          <w:i/>
        </w:rPr>
        <w:t xml:space="preserve">Tumora </w:t>
      </w:r>
      <w:proofErr w:type="spellStart"/>
      <w:r w:rsidR="00681458" w:rsidRPr="00681458">
        <w:rPr>
          <w:i/>
        </w:rPr>
        <w:t>Mozgowic</w:t>
      </w:r>
      <w:r w:rsidR="00681458" w:rsidRPr="00811E71">
        <w:rPr>
          <w:i/>
        </w:rPr>
        <w:t>z</w:t>
      </w:r>
      <w:r w:rsidR="00681458" w:rsidRPr="001B71F6">
        <w:rPr>
          <w:i/>
        </w:rPr>
        <w:t>a</w:t>
      </w:r>
      <w:proofErr w:type="spellEnd"/>
      <w:r w:rsidR="00681458">
        <w:t xml:space="preserve">, </w:t>
      </w:r>
      <w:r>
        <w:t xml:space="preserve">posegnulo </w:t>
      </w:r>
      <w:r w:rsidR="00141EAA">
        <w:t xml:space="preserve">za naročitim mjerama </w:t>
      </w:r>
      <w:r>
        <w:t>predostrož</w:t>
      </w:r>
      <w:r w:rsidR="005A3490">
        <w:t xml:space="preserve">nosti: </w:t>
      </w:r>
      <w:r>
        <w:t xml:space="preserve">predstava </w:t>
      </w:r>
      <w:r w:rsidR="005A3490">
        <w:t xml:space="preserve">je izvedena na samom završetku kazališne sezone (20. srpnja), usred ljeta, </w:t>
      </w:r>
      <w:r w:rsidR="00681458">
        <w:t xml:space="preserve">i </w:t>
      </w:r>
      <w:r w:rsidR="005A3490">
        <w:t>unaprijed je najavljeno da će se izvesti samo dva puta, i to</w:t>
      </w:r>
      <w:r w:rsidR="008B275B">
        <w:t xml:space="preserve"> u okviru ciklusa „Nova drama“ </w:t>
      </w:r>
      <w:r w:rsidR="00C2513B">
        <w:t>–</w:t>
      </w:r>
      <w:r w:rsidR="008B275B">
        <w:t xml:space="preserve"> </w:t>
      </w:r>
      <w:r w:rsidR="005A3490">
        <w:t xml:space="preserve">dakle u kontekstu koji je, kako je </w:t>
      </w:r>
      <w:r w:rsidR="00210202">
        <w:t xml:space="preserve">smatrao </w:t>
      </w:r>
      <w:proofErr w:type="spellStart"/>
      <w:r w:rsidR="00210202">
        <w:t>Witkacy</w:t>
      </w:r>
      <w:proofErr w:type="spellEnd"/>
      <w:r w:rsidR="00210202">
        <w:t>, predstavi zapr</w:t>
      </w:r>
      <w:r w:rsidR="00681458">
        <w:t>avo oduzeo</w:t>
      </w:r>
      <w:r w:rsidR="005A3490">
        <w:t xml:space="preserve"> značenje eksperimenta. Uostalom, za razliku od </w:t>
      </w:r>
      <w:r w:rsidR="00426C39">
        <w:t xml:space="preserve">autorove </w:t>
      </w:r>
      <w:r w:rsidR="00C95F5C">
        <w:t>reakcije</w:t>
      </w:r>
      <w:r w:rsidR="005A3490">
        <w:t xml:space="preserve"> na </w:t>
      </w:r>
      <w:r w:rsidR="005A3490" w:rsidRPr="00E23CEA">
        <w:rPr>
          <w:i/>
        </w:rPr>
        <w:t xml:space="preserve">Tumora </w:t>
      </w:r>
      <w:proofErr w:type="spellStart"/>
      <w:r w:rsidR="005A3490" w:rsidRPr="00E23CEA">
        <w:rPr>
          <w:i/>
        </w:rPr>
        <w:t>Mozgowicza</w:t>
      </w:r>
      <w:proofErr w:type="spellEnd"/>
      <w:r w:rsidR="008B275B">
        <w:t>, kada</w:t>
      </w:r>
      <w:r w:rsidR="005A3490">
        <w:t xml:space="preserve"> je </w:t>
      </w:r>
      <w:proofErr w:type="spellStart"/>
      <w:r w:rsidR="005A3490">
        <w:t>Witkacy</w:t>
      </w:r>
      <w:proofErr w:type="spellEnd"/>
      <w:r w:rsidR="005A3490">
        <w:t xml:space="preserve"> hvalio i</w:t>
      </w:r>
      <w:r>
        <w:t xml:space="preserve"> po</w:t>
      </w:r>
      <w:r w:rsidR="00E23CEA">
        <w:t>ticao redatelja da</w:t>
      </w:r>
      <w:r w:rsidR="00426C39">
        <w:t xml:space="preserve"> bude uporan</w:t>
      </w:r>
      <w:r w:rsidR="00E23CEA">
        <w:t xml:space="preserve">, nazivajući ga jedinim </w:t>
      </w:r>
      <w:r w:rsidR="008B275B">
        <w:t xml:space="preserve">poljskim </w:t>
      </w:r>
      <w:r w:rsidR="00E23CEA">
        <w:t xml:space="preserve">„redateljem-stvaraocem“, </w:t>
      </w:r>
      <w:r w:rsidR="008B275B">
        <w:t xml:space="preserve">sada </w:t>
      </w:r>
      <w:r w:rsidR="00C2513B">
        <w:t>–</w:t>
      </w:r>
      <w:r w:rsidR="00E23CEA">
        <w:t xml:space="preserve"> osim glavne glumice, Mari</w:t>
      </w:r>
      <w:r>
        <w:t>j</w:t>
      </w:r>
      <w:r w:rsidR="008B275B">
        <w:t xml:space="preserve">e </w:t>
      </w:r>
      <w:proofErr w:type="spellStart"/>
      <w:r w:rsidR="008B275B">
        <w:t>Modzelewske</w:t>
      </w:r>
      <w:proofErr w:type="spellEnd"/>
      <w:r w:rsidR="008B275B">
        <w:t xml:space="preserve"> </w:t>
      </w:r>
      <w:r w:rsidR="00C2513B">
        <w:t>–</w:t>
      </w:r>
      <w:r w:rsidR="00E23CEA">
        <w:t xml:space="preserve"> nije pohvalio gotovo </w:t>
      </w:r>
      <w:r>
        <w:t xml:space="preserve">nikoga i </w:t>
      </w:r>
      <w:r w:rsidR="00E23CEA">
        <w:t xml:space="preserve">ništa. </w:t>
      </w:r>
    </w:p>
    <w:p w:rsidR="00DE7BD8" w:rsidRDefault="001076C5" w:rsidP="008B0FB2">
      <w:pPr>
        <w:spacing w:after="0" w:line="360" w:lineRule="auto"/>
        <w:ind w:firstLine="709"/>
      </w:pPr>
      <w:r>
        <w:t>S druge strane, r</w:t>
      </w:r>
      <w:r w:rsidR="001E48D7">
        <w:t>eakcije</w:t>
      </w:r>
      <w:r w:rsidR="0055547D">
        <w:t xml:space="preserve"> kritičara ovaj</w:t>
      </w:r>
      <w:r w:rsidR="00426C39">
        <w:t xml:space="preserve"> su put bile</w:t>
      </w:r>
      <w:r>
        <w:t xml:space="preserve"> </w:t>
      </w:r>
      <w:r w:rsidR="005A3490">
        <w:t>nešto umjer</w:t>
      </w:r>
      <w:r w:rsidR="00426C39">
        <w:t>enije</w:t>
      </w:r>
      <w:r w:rsidR="005A3490">
        <w:t xml:space="preserve">, premda i sada </w:t>
      </w:r>
      <w:r w:rsidR="00F6185A">
        <w:t xml:space="preserve">načelno </w:t>
      </w:r>
      <w:r w:rsidR="00426C39">
        <w:t>negativne</w:t>
      </w:r>
      <w:r w:rsidR="00AC1C11">
        <w:t>: „</w:t>
      </w:r>
      <w:r w:rsidR="00C95F5C" w:rsidRPr="00C95F5C">
        <w:rPr>
          <w:i/>
        </w:rPr>
        <w:t>Vodena K</w:t>
      </w:r>
      <w:r w:rsidR="00AC1C11" w:rsidRPr="00C95F5C">
        <w:rPr>
          <w:i/>
        </w:rPr>
        <w:t>oka</w:t>
      </w:r>
      <w:r w:rsidR="00AC1C11">
        <w:t xml:space="preserve"> činila im se naprosto razumljivijom nego </w:t>
      </w:r>
      <w:r w:rsidR="00AC1C11" w:rsidRPr="00AC1C11">
        <w:rPr>
          <w:i/>
        </w:rPr>
        <w:t xml:space="preserve">Tumor </w:t>
      </w:r>
      <w:proofErr w:type="spellStart"/>
      <w:r w:rsidR="00AC1C11" w:rsidRPr="00AC1C11">
        <w:rPr>
          <w:i/>
        </w:rPr>
        <w:t>Mozgowicz</w:t>
      </w:r>
      <w:proofErr w:type="spellEnd"/>
      <w:r w:rsidR="00AC1C11">
        <w:t xml:space="preserve"> i to je, prema njihovu mišljenju, predstavljalo najbolji dokaz kakve je poteškoća autoru morala spravljati realizacija njegovih teorijskih pogleda</w:t>
      </w:r>
      <w:r w:rsidR="00C57FAA">
        <w:t>.</w:t>
      </w:r>
      <w:r w:rsidR="00AC1C11">
        <w:t>“</w:t>
      </w:r>
      <w:r w:rsidR="00AC1C11">
        <w:rPr>
          <w:rStyle w:val="FootnoteReference"/>
        </w:rPr>
        <w:footnoteReference w:id="18"/>
      </w:r>
      <w:r w:rsidR="00AC1C11">
        <w:t xml:space="preserve"> Zato su se strasno </w:t>
      </w:r>
      <w:r w:rsidR="00C95F5C">
        <w:t xml:space="preserve">obrušili na </w:t>
      </w:r>
      <w:r w:rsidR="00AC1C11">
        <w:t>sadr</w:t>
      </w:r>
      <w:r w:rsidR="00C95F5C">
        <w:t>žajnu</w:t>
      </w:r>
      <w:r w:rsidR="00AC1C11">
        <w:t xml:space="preserve"> </w:t>
      </w:r>
      <w:r w:rsidR="00C95F5C">
        <w:t>stranu, otkri</w:t>
      </w:r>
      <w:r w:rsidR="00AC1C11">
        <w:t xml:space="preserve">vajući u </w:t>
      </w:r>
      <w:r w:rsidR="00C95F5C">
        <w:t>dramskom tekstu</w:t>
      </w:r>
      <w:r w:rsidR="000760E5">
        <w:t>, s jedne strane,</w:t>
      </w:r>
      <w:r w:rsidR="00C95F5C">
        <w:t xml:space="preserve"> </w:t>
      </w:r>
      <w:r w:rsidR="00DE7BD8">
        <w:t xml:space="preserve">neoriginalne </w:t>
      </w:r>
      <w:r w:rsidR="00C95F5C">
        <w:t>elemente modernističke dra</w:t>
      </w:r>
      <w:r w:rsidR="00DE7BD8">
        <w:t>me</w:t>
      </w:r>
      <w:r w:rsidR="000760E5">
        <w:t>, te</w:t>
      </w:r>
      <w:r w:rsidR="00D74FAA">
        <w:t xml:space="preserve"> </w:t>
      </w:r>
      <w:r w:rsidR="00AC1C11">
        <w:t>različita stidljiva mjesta</w:t>
      </w:r>
      <w:r w:rsidR="00C95F5C">
        <w:t xml:space="preserve"> </w:t>
      </w:r>
      <w:proofErr w:type="spellStart"/>
      <w:r w:rsidR="00C95F5C">
        <w:t>Witkacyjeve</w:t>
      </w:r>
      <w:proofErr w:type="spellEnd"/>
      <w:r w:rsidR="00C95F5C">
        <w:t xml:space="preserve"> biografije</w:t>
      </w:r>
      <w:r w:rsidR="000760E5">
        <w:t xml:space="preserve"> s druge</w:t>
      </w:r>
      <w:r w:rsidR="00C95F5C">
        <w:t xml:space="preserve">: za </w:t>
      </w:r>
      <w:r w:rsidR="000760E5">
        <w:t xml:space="preserve">neke od njih </w:t>
      </w:r>
      <w:r w:rsidR="000760E5" w:rsidRPr="000760E5">
        <w:rPr>
          <w:i/>
        </w:rPr>
        <w:t>Vodena Koka</w:t>
      </w:r>
      <w:r w:rsidR="000760E5">
        <w:t xml:space="preserve"> bila je </w:t>
      </w:r>
      <w:r w:rsidR="00C95F5C">
        <w:t xml:space="preserve">naprosto </w:t>
      </w:r>
      <w:proofErr w:type="spellStart"/>
      <w:r w:rsidR="00C95F5C">
        <w:t>autopamflet</w:t>
      </w:r>
      <w:r w:rsidR="000760E5">
        <w:t>om</w:t>
      </w:r>
      <w:proofErr w:type="spellEnd"/>
      <w:r w:rsidR="00C95F5C">
        <w:t xml:space="preserve">, </w:t>
      </w:r>
      <w:r w:rsidR="000760E5">
        <w:t>jer je</w:t>
      </w:r>
      <w:r w:rsidR="00C95F5C">
        <w:t xml:space="preserve"> „u </w:t>
      </w:r>
      <w:proofErr w:type="spellStart"/>
      <w:r w:rsidR="00C95F5C">
        <w:t>krakovskim</w:t>
      </w:r>
      <w:proofErr w:type="spellEnd"/>
      <w:r w:rsidR="00C95F5C">
        <w:t xml:space="preserve"> umjetnič</w:t>
      </w:r>
      <w:r w:rsidR="00DE7BD8">
        <w:t>kim krugovima bilo dobro poznato</w:t>
      </w:r>
      <w:r w:rsidR="00C95F5C">
        <w:t xml:space="preserve"> kakav je bio odnos </w:t>
      </w:r>
      <w:proofErr w:type="spellStart"/>
      <w:r w:rsidR="00C95F5C">
        <w:t>Stanis</w:t>
      </w:r>
      <w:r w:rsidR="00C95F5C" w:rsidRPr="00C95F5C">
        <w:t>ława</w:t>
      </w:r>
      <w:proofErr w:type="spellEnd"/>
      <w:r w:rsidR="00C95F5C" w:rsidRPr="00C95F5C">
        <w:t xml:space="preserve"> </w:t>
      </w:r>
      <w:proofErr w:type="spellStart"/>
      <w:r w:rsidR="00C95F5C" w:rsidRPr="00C95F5C">
        <w:t>Witkiewicza</w:t>
      </w:r>
      <w:proofErr w:type="spellEnd"/>
      <w:r w:rsidR="00C95F5C" w:rsidRPr="00C95F5C">
        <w:t xml:space="preserve"> </w:t>
      </w:r>
      <w:r w:rsidR="00C95F5C">
        <w:t>prema s</w:t>
      </w:r>
      <w:r w:rsidR="00D74FAA">
        <w:t>inu, kao i kakvi su</w:t>
      </w:r>
      <w:r w:rsidR="00C95F5C">
        <w:t xml:space="preserve"> bili njegovi pedagoški</w:t>
      </w:r>
      <w:r w:rsidR="00DE7BD8">
        <w:t xml:space="preserve"> nazori</w:t>
      </w:r>
      <w:r w:rsidR="00C95F5C">
        <w:t>, a nije bilo nepoznato n</w:t>
      </w:r>
      <w:r w:rsidR="00D74FAA">
        <w:t>i to da je otac predodredio sina</w:t>
      </w:r>
      <w:r w:rsidR="00C95F5C">
        <w:t xml:space="preserve"> za umjetničku karijeru i utvrđivao ga u uvjerenju da na taj zadatak mora odgovoriti</w:t>
      </w:r>
      <w:r w:rsidR="00C57FAA">
        <w:t>.</w:t>
      </w:r>
      <w:r w:rsidR="00C95F5C">
        <w:t>“</w:t>
      </w:r>
      <w:r w:rsidR="00C95F5C">
        <w:rPr>
          <w:rStyle w:val="FootnoteReference"/>
        </w:rPr>
        <w:footnoteReference w:id="19"/>
      </w:r>
      <w:r w:rsidR="00DE7BD8">
        <w:t xml:space="preserve"> Tako su priznanje </w:t>
      </w:r>
      <w:r w:rsidR="000760E5">
        <w:t xml:space="preserve">Edgara, glavnog junaka, </w:t>
      </w:r>
      <w:r w:rsidR="00DE7BD8">
        <w:t>da nema talenta i da nikada neće postati umjetnikom, odnosno rije</w:t>
      </w:r>
      <w:r w:rsidR="00DE7BD8" w:rsidRPr="00DE7BD8">
        <w:t xml:space="preserve">či starog </w:t>
      </w:r>
      <w:proofErr w:type="spellStart"/>
      <w:r w:rsidR="00DE7BD8" w:rsidRPr="00DE7BD8">
        <w:t>Wałpora</w:t>
      </w:r>
      <w:proofErr w:type="spellEnd"/>
      <w:r w:rsidR="00DE7BD8" w:rsidRPr="00DE7BD8">
        <w:t xml:space="preserve"> da </w:t>
      </w:r>
      <w:r w:rsidR="00DE7BD8">
        <w:t>bi njegov sin mogao igrati uloge tek u „onim komadima bez smisla koje sada pišu“ shvaćene kao „ispovijest i prizna</w:t>
      </w:r>
      <w:r w:rsidR="00731A55">
        <w:t>n</w:t>
      </w:r>
      <w:r w:rsidR="00DE7BD8">
        <w:t>je samog autora.</w:t>
      </w:r>
      <w:r w:rsidR="000760E5">
        <w:rPr>
          <w:rStyle w:val="FootnoteReference"/>
        </w:rPr>
        <w:footnoteReference w:id="20"/>
      </w:r>
      <w:r w:rsidR="00DE7BD8">
        <w:t xml:space="preserve"> Naravno</w:t>
      </w:r>
      <w:r w:rsidR="00D74FAA">
        <w:t>,</w:t>
      </w:r>
      <w:r w:rsidR="00DE7BD8">
        <w:t xml:space="preserve"> to je u </w:t>
      </w:r>
      <w:proofErr w:type="spellStart"/>
      <w:r w:rsidR="00DE7BD8">
        <w:t>Witkacyja</w:t>
      </w:r>
      <w:proofErr w:type="spellEnd"/>
      <w:r w:rsidR="00DE7BD8">
        <w:t xml:space="preserve"> m</w:t>
      </w:r>
      <w:r w:rsidR="00D74FAA">
        <w:t>oglo izazvati samo gnjev</w:t>
      </w:r>
      <w:r w:rsidR="00DE7BD8">
        <w:t>.</w:t>
      </w:r>
    </w:p>
    <w:p w:rsidR="008D2BF2" w:rsidRDefault="00DE7BD8" w:rsidP="008B0FB2">
      <w:pPr>
        <w:spacing w:after="0" w:line="360" w:lineRule="auto"/>
        <w:ind w:firstLine="709"/>
      </w:pPr>
      <w:r>
        <w:t xml:space="preserve">U </w:t>
      </w:r>
      <w:r w:rsidR="00426C39">
        <w:t xml:space="preserve">napadima </w:t>
      </w:r>
      <w:r w:rsidR="00681458">
        <w:t xml:space="preserve">na autora </w:t>
      </w:r>
      <w:r w:rsidR="005A3490">
        <w:t xml:space="preserve">glavnu </w:t>
      </w:r>
      <w:r w:rsidR="00426C39">
        <w:t xml:space="preserve">je </w:t>
      </w:r>
      <w:r w:rsidR="005A3490">
        <w:t xml:space="preserve">riječ vodio jedan od </w:t>
      </w:r>
      <w:r>
        <w:t xml:space="preserve">autorovih </w:t>
      </w:r>
      <w:r w:rsidR="005A3490">
        <w:t xml:space="preserve">najuglednijih protivnika – </w:t>
      </w:r>
      <w:r w:rsidR="00681458">
        <w:t xml:space="preserve">kritičar i pisac </w:t>
      </w:r>
      <w:r w:rsidR="005A3490">
        <w:t xml:space="preserve">Karol </w:t>
      </w:r>
      <w:proofErr w:type="spellStart"/>
      <w:r w:rsidR="005A3490">
        <w:t>Irzykowski</w:t>
      </w:r>
      <w:proofErr w:type="spellEnd"/>
      <w:r w:rsidR="001076C5">
        <w:t xml:space="preserve">: </w:t>
      </w:r>
      <w:r w:rsidR="008D2BF2">
        <w:t>„</w:t>
      </w:r>
      <w:r w:rsidR="00210202">
        <w:t>Neki su se glumci čak i zapalili za svoje uloge, a publici se do polovice činilo da čak i nešto r</w:t>
      </w:r>
      <w:r w:rsidR="006B618B">
        <w:t>azumije</w:t>
      </w:r>
      <w:r w:rsidR="00C57FAA">
        <w:t>.</w:t>
      </w:r>
      <w:r w:rsidR="00681458">
        <w:t>“</w:t>
      </w:r>
      <w:r w:rsidR="008B275B">
        <w:t xml:space="preserve"> </w:t>
      </w:r>
      <w:r w:rsidR="00210202">
        <w:t xml:space="preserve">Uostalom, </w:t>
      </w:r>
      <w:r w:rsidR="003F5718">
        <w:t xml:space="preserve">za </w:t>
      </w:r>
      <w:proofErr w:type="spellStart"/>
      <w:r w:rsidR="003F5718">
        <w:t>Irzykowskog</w:t>
      </w:r>
      <w:proofErr w:type="spellEnd"/>
      <w:r w:rsidR="003F5718">
        <w:t xml:space="preserve"> </w:t>
      </w:r>
      <w:r w:rsidR="00681458">
        <w:t xml:space="preserve">bila je to </w:t>
      </w:r>
      <w:r w:rsidR="00210202">
        <w:t xml:space="preserve">prilika da se </w:t>
      </w:r>
      <w:proofErr w:type="spellStart"/>
      <w:r w:rsidR="00210202">
        <w:t>Witkacy</w:t>
      </w:r>
      <w:proofErr w:type="spellEnd"/>
      <w:r w:rsidR="00210202">
        <w:t xml:space="preserve"> napadne </w:t>
      </w:r>
      <w:proofErr w:type="spellStart"/>
      <w:r w:rsidR="00210202" w:rsidRPr="003F5718">
        <w:rPr>
          <w:i/>
        </w:rPr>
        <w:t>au</w:t>
      </w:r>
      <w:proofErr w:type="spellEnd"/>
      <w:r w:rsidR="00210202" w:rsidRPr="003F5718">
        <w:rPr>
          <w:i/>
        </w:rPr>
        <w:t xml:space="preserve"> fond</w:t>
      </w:r>
      <w:r w:rsidR="003F5718">
        <w:t>, iz teorijskog rakursa</w:t>
      </w:r>
      <w:r w:rsidR="00210202">
        <w:t xml:space="preserve">: </w:t>
      </w:r>
    </w:p>
    <w:p w:rsidR="00210202" w:rsidRDefault="00210202" w:rsidP="001B71F6">
      <w:pPr>
        <w:spacing w:after="0" w:line="360" w:lineRule="auto"/>
        <w:ind w:left="708" w:firstLine="708"/>
      </w:pPr>
      <w:r w:rsidRPr="001B71F6">
        <w:rPr>
          <w:sz w:val="20"/>
        </w:rPr>
        <w:t>Gosp</w:t>
      </w:r>
      <w:r w:rsidR="003F5718" w:rsidRPr="001B71F6">
        <w:rPr>
          <w:sz w:val="20"/>
        </w:rPr>
        <w:t xml:space="preserve">odin </w:t>
      </w:r>
      <w:proofErr w:type="spellStart"/>
      <w:r w:rsidR="003F5718" w:rsidRPr="001B71F6">
        <w:rPr>
          <w:sz w:val="20"/>
        </w:rPr>
        <w:t>Witkiewi</w:t>
      </w:r>
      <w:r w:rsidRPr="001B71F6">
        <w:rPr>
          <w:sz w:val="20"/>
        </w:rPr>
        <w:t>cz</w:t>
      </w:r>
      <w:proofErr w:type="spellEnd"/>
      <w:r w:rsidRPr="001B71F6">
        <w:rPr>
          <w:sz w:val="20"/>
        </w:rPr>
        <w:t xml:space="preserve"> svoju estetiku izlaže samo negativno, ali nikada ne kaže</w:t>
      </w:r>
      <w:r w:rsidR="003F5718" w:rsidRPr="001B71F6">
        <w:rPr>
          <w:sz w:val="20"/>
        </w:rPr>
        <w:t>,</w:t>
      </w:r>
      <w:r w:rsidRPr="001B71F6">
        <w:rPr>
          <w:sz w:val="20"/>
        </w:rPr>
        <w:t xml:space="preserve"> </w:t>
      </w:r>
      <w:r w:rsidR="003F5718" w:rsidRPr="001B71F6">
        <w:rPr>
          <w:sz w:val="20"/>
        </w:rPr>
        <w:t xml:space="preserve">da ga čovjek shvati, primjerice, bez filozofskih </w:t>
      </w:r>
      <w:proofErr w:type="spellStart"/>
      <w:r w:rsidR="003F5718" w:rsidRPr="001B71F6">
        <w:rPr>
          <w:sz w:val="20"/>
        </w:rPr>
        <w:t>androna</w:t>
      </w:r>
      <w:proofErr w:type="spellEnd"/>
      <w:r w:rsidR="003F5718" w:rsidRPr="001B71F6">
        <w:rPr>
          <w:sz w:val="20"/>
        </w:rPr>
        <w:t>, što je to ta njegova fi</w:t>
      </w:r>
      <w:r w:rsidR="008B275B" w:rsidRPr="001B71F6">
        <w:rPr>
          <w:sz w:val="20"/>
        </w:rPr>
        <w:t xml:space="preserve">fica, ta Čista </w:t>
      </w:r>
      <w:r w:rsidR="001B71F6">
        <w:rPr>
          <w:sz w:val="20"/>
        </w:rPr>
        <w:t>f</w:t>
      </w:r>
      <w:r w:rsidR="008B275B" w:rsidRPr="001B71F6">
        <w:rPr>
          <w:sz w:val="20"/>
        </w:rPr>
        <w:t>orma. Priznajem</w:t>
      </w:r>
      <w:r w:rsidR="003F5718" w:rsidRPr="001B71F6">
        <w:rPr>
          <w:sz w:val="20"/>
        </w:rPr>
        <w:t xml:space="preserve"> da sam </w:t>
      </w:r>
      <w:r w:rsidR="00F6185A" w:rsidRPr="001B71F6">
        <w:rPr>
          <w:sz w:val="20"/>
        </w:rPr>
        <w:t xml:space="preserve">ga tijekom duljeg vremena shvaćao ozbiljno i nastojao u njegovim dramama vidjeti te formalne ideje. Nisam ih pronašao. Dakle, ako sada g. </w:t>
      </w:r>
      <w:proofErr w:type="spellStart"/>
      <w:r w:rsidR="00F6185A" w:rsidRPr="001B71F6">
        <w:rPr>
          <w:sz w:val="20"/>
        </w:rPr>
        <w:t>Witkiewicz</w:t>
      </w:r>
      <w:proofErr w:type="spellEnd"/>
      <w:r w:rsidR="00F6185A" w:rsidRPr="001B71F6">
        <w:rPr>
          <w:sz w:val="20"/>
        </w:rPr>
        <w:t xml:space="preserve"> ne legitimira svoje namjere – bez izvrtanja da u </w:t>
      </w:r>
      <w:proofErr w:type="spellStart"/>
      <w:r w:rsidR="00F6185A" w:rsidRPr="001B71F6">
        <w:rPr>
          <w:sz w:val="20"/>
        </w:rPr>
        <w:t>formističkom</w:t>
      </w:r>
      <w:proofErr w:type="spellEnd"/>
      <w:r w:rsidR="00F6185A" w:rsidRPr="001B71F6">
        <w:rPr>
          <w:sz w:val="20"/>
        </w:rPr>
        <w:t xml:space="preserve"> 'nadahnuću' sam ne zna što radi – ja ću njegove komade smatrati švin</w:t>
      </w:r>
      <w:r w:rsidR="001F751A" w:rsidRPr="001B71F6">
        <w:rPr>
          <w:sz w:val="20"/>
        </w:rPr>
        <w:t>dlerajem i besmislicom“.</w:t>
      </w:r>
      <w:r w:rsidR="00F6185A" w:rsidRPr="001B71F6">
        <w:rPr>
          <w:rStyle w:val="FootnoteReference"/>
          <w:sz w:val="20"/>
        </w:rPr>
        <w:footnoteReference w:id="21"/>
      </w:r>
    </w:p>
    <w:p w:rsidR="00681458" w:rsidRDefault="00681458" w:rsidP="008B0FB2">
      <w:pPr>
        <w:spacing w:after="0" w:line="360" w:lineRule="auto"/>
        <w:ind w:left="708" w:firstLine="1"/>
      </w:pPr>
    </w:p>
    <w:p w:rsidR="001F751A" w:rsidRDefault="008F7843" w:rsidP="008B0FB2">
      <w:pPr>
        <w:spacing w:after="0" w:line="360" w:lineRule="auto"/>
        <w:ind w:firstLine="709"/>
      </w:pPr>
      <w:r>
        <w:t>Kasnije</w:t>
      </w:r>
      <w:r w:rsidRPr="0097465F">
        <w:t xml:space="preserve"> </w:t>
      </w:r>
      <w:r>
        <w:t xml:space="preserve">će </w:t>
      </w:r>
      <w:proofErr w:type="spellStart"/>
      <w:r>
        <w:t>witk</w:t>
      </w:r>
      <w:r w:rsidR="00B10273">
        <w:t>a</w:t>
      </w:r>
      <w:r>
        <w:t>colozi</w:t>
      </w:r>
      <w:proofErr w:type="spellEnd"/>
      <w:r>
        <w:t xml:space="preserve"> tvrditi da se sukob između </w:t>
      </w:r>
      <w:proofErr w:type="spellStart"/>
      <w:r>
        <w:t>Witkiewicza</w:t>
      </w:r>
      <w:proofErr w:type="spellEnd"/>
      <w:r>
        <w:t xml:space="preserve"> i </w:t>
      </w:r>
      <w:proofErr w:type="spellStart"/>
      <w:r>
        <w:t>Irzykowskog</w:t>
      </w:r>
      <w:proofErr w:type="spellEnd"/>
      <w:r>
        <w:t xml:space="preserve"> temeljio na </w:t>
      </w:r>
      <w:r w:rsidR="00681458">
        <w:t>nesporazumu – na različito</w:t>
      </w:r>
      <w:r w:rsidR="0097465F">
        <w:t>m shvaćanju pojma „forme“ i „sadržaja“</w:t>
      </w:r>
      <w:r w:rsidR="0031555D">
        <w:t xml:space="preserve">. </w:t>
      </w:r>
      <w:r w:rsidR="00D74FAA">
        <w:t>Unatoč tome, ocjena o „švi</w:t>
      </w:r>
      <w:r w:rsidR="00731A55">
        <w:t>n</w:t>
      </w:r>
      <w:r w:rsidR="00D74FAA">
        <w:t>dleraju i besmislici“ još će dugo odjekivati u poljskom kazališnom miljeu. R</w:t>
      </w:r>
      <w:r w:rsidR="0055547D">
        <w:t xml:space="preserve">ukavica je bačena i </w:t>
      </w:r>
      <w:proofErr w:type="spellStart"/>
      <w:r w:rsidR="0055547D">
        <w:t>Witkacy</w:t>
      </w:r>
      <w:proofErr w:type="spellEnd"/>
      <w:r w:rsidR="0055547D">
        <w:t xml:space="preserve"> je, kao i obično, krenuo u obračun s</w:t>
      </w:r>
      <w:r w:rsidR="00247DD2">
        <w:t xml:space="preserve"> kritičarima.</w:t>
      </w:r>
      <w:r w:rsidR="001F751A">
        <w:t xml:space="preserve"> Početkom kolovoza</w:t>
      </w:r>
      <w:r w:rsidR="00F57A79">
        <w:t xml:space="preserve"> pisao je</w:t>
      </w:r>
      <w:r w:rsidR="001F751A">
        <w:t xml:space="preserve">: </w:t>
      </w:r>
    </w:p>
    <w:p w:rsidR="00247DD2" w:rsidRPr="001B71F6" w:rsidRDefault="001F751A" w:rsidP="008B0FB2">
      <w:pPr>
        <w:spacing w:after="0" w:line="360" w:lineRule="auto"/>
        <w:ind w:left="708" w:firstLine="1"/>
        <w:rPr>
          <w:sz w:val="20"/>
        </w:rPr>
      </w:pPr>
      <w:r w:rsidRPr="001B71F6">
        <w:rPr>
          <w:sz w:val="20"/>
        </w:rPr>
        <w:t>Možete me ne voljeti kao umjetnika, ali tvrdnju da ja uopće nisam umjetnik</w:t>
      </w:r>
      <w:r w:rsidR="00247DD2" w:rsidRPr="001B71F6">
        <w:rPr>
          <w:sz w:val="20"/>
        </w:rPr>
        <w:t xml:space="preserve"> </w:t>
      </w:r>
      <w:r w:rsidRPr="001B71F6">
        <w:rPr>
          <w:sz w:val="20"/>
        </w:rPr>
        <w:t>smatram ponešto pretjeranom i plašim se da sud budućih pokoljenja neće biti odveć naklonjen nekim mojim kritičarima. U svakom slučaju, zbog nezasićenosti formom i kompozicijskih zahtjeva, moji komadi nisu fotografskim odrazom života, pa ipak, o u njima sadržanim „besmislicama“ (...) još će jednom razmisliti povjesničari književnosti.</w:t>
      </w:r>
      <w:r w:rsidRPr="001B71F6">
        <w:rPr>
          <w:rStyle w:val="FootnoteReference"/>
          <w:sz w:val="20"/>
        </w:rPr>
        <w:footnoteReference w:id="22"/>
      </w:r>
    </w:p>
    <w:p w:rsidR="001F751A" w:rsidRDefault="001F751A" w:rsidP="008B0FB2">
      <w:pPr>
        <w:spacing w:after="0" w:line="360" w:lineRule="auto"/>
        <w:ind w:left="708" w:firstLine="1"/>
      </w:pPr>
    </w:p>
    <w:p w:rsidR="008F7843" w:rsidRDefault="008B275B" w:rsidP="008B0FB2">
      <w:pPr>
        <w:spacing w:after="0" w:line="360" w:lineRule="auto"/>
        <w:ind w:firstLine="709"/>
      </w:pPr>
      <w:r>
        <w:t xml:space="preserve">A kako je reagirao </w:t>
      </w:r>
      <w:proofErr w:type="spellStart"/>
      <w:r>
        <w:t>Benešić</w:t>
      </w:r>
      <w:proofErr w:type="spellEnd"/>
      <w:r w:rsidR="00641C87">
        <w:t xml:space="preserve">? </w:t>
      </w:r>
      <w:r w:rsidR="0031555D">
        <w:t>Hrvatski polonis</w:t>
      </w:r>
      <w:r w:rsidR="005C4F28">
        <w:t xml:space="preserve">t, prevoditelj, pisac i leksikograf, </w:t>
      </w:r>
      <w:r w:rsidR="001C497B">
        <w:t xml:space="preserve">onodobni </w:t>
      </w:r>
      <w:r w:rsidR="00461863">
        <w:t>intendant HNK i</w:t>
      </w:r>
      <w:r w:rsidR="00641C87">
        <w:t xml:space="preserve"> – </w:t>
      </w:r>
      <w:r w:rsidR="00CD6249">
        <w:t xml:space="preserve">kao </w:t>
      </w:r>
      <w:proofErr w:type="spellStart"/>
      <w:r w:rsidR="00CD6249">
        <w:t>krako</w:t>
      </w:r>
      <w:r w:rsidR="00641C87">
        <w:t>vski</w:t>
      </w:r>
      <w:proofErr w:type="spellEnd"/>
      <w:r w:rsidR="00641C87">
        <w:t xml:space="preserve"> student s početka stoljeća –</w:t>
      </w:r>
      <w:r w:rsidR="00461863">
        <w:t xml:space="preserve"> poklonik </w:t>
      </w:r>
      <w:proofErr w:type="spellStart"/>
      <w:r w:rsidR="00461863">
        <w:t>mladopoljskog</w:t>
      </w:r>
      <w:proofErr w:type="spellEnd"/>
      <w:r w:rsidR="00461863">
        <w:t xml:space="preserve"> teatra, </w:t>
      </w:r>
      <w:r>
        <w:t xml:space="preserve">tada se </w:t>
      </w:r>
      <w:r w:rsidR="00461863">
        <w:t xml:space="preserve">prvi put nakon </w:t>
      </w:r>
      <w:r w:rsidR="00641C87">
        <w:t xml:space="preserve">Velikog </w:t>
      </w:r>
      <w:r>
        <w:t xml:space="preserve">rata </w:t>
      </w:r>
      <w:r w:rsidR="00461863">
        <w:t>vratio u grad svoje mladosti</w:t>
      </w:r>
      <w:r w:rsidR="00CD6249">
        <w:t xml:space="preserve"> i studija </w:t>
      </w:r>
      <w:r w:rsidR="00C2513B">
        <w:t>–</w:t>
      </w:r>
      <w:r>
        <w:t xml:space="preserve"> </w:t>
      </w:r>
      <w:r w:rsidR="00FC40EC">
        <w:t>dva dana nakon</w:t>
      </w:r>
      <w:r w:rsidR="00426C39">
        <w:t xml:space="preserve"> premijere</w:t>
      </w:r>
      <w:r w:rsidR="00FC40EC">
        <w:t xml:space="preserve"> </w:t>
      </w:r>
      <w:proofErr w:type="spellStart"/>
      <w:r w:rsidR="00FC40EC">
        <w:t>Wikacyjeva</w:t>
      </w:r>
      <w:proofErr w:type="spellEnd"/>
      <w:r w:rsidR="00FC40EC">
        <w:t xml:space="preserve"> komada</w:t>
      </w:r>
      <w:r w:rsidR="00426C39">
        <w:t xml:space="preserve">. </w:t>
      </w:r>
      <w:r w:rsidR="00CD6249">
        <w:t xml:space="preserve">Dolazak u Poljsku </w:t>
      </w:r>
      <w:r w:rsidR="00D81E39">
        <w:t xml:space="preserve">imao je </w:t>
      </w:r>
      <w:r w:rsidR="0055547D">
        <w:t xml:space="preserve">jasnu </w:t>
      </w:r>
      <w:r w:rsidR="00D81E39">
        <w:t>svr</w:t>
      </w:r>
      <w:r w:rsidR="00CD6249">
        <w:t xml:space="preserve">hu: </w:t>
      </w:r>
      <w:proofErr w:type="spellStart"/>
      <w:r w:rsidR="00CD6249">
        <w:t>Benešić</w:t>
      </w:r>
      <w:proofErr w:type="spellEnd"/>
      <w:r w:rsidR="00CD6249">
        <w:t xml:space="preserve"> je želio </w:t>
      </w:r>
      <w:r w:rsidR="0055547D">
        <w:t>ponovno</w:t>
      </w:r>
      <w:r w:rsidR="00D81E39">
        <w:t>, ali sada kao intenda</w:t>
      </w:r>
      <w:r w:rsidR="0055547D">
        <w:t>n</w:t>
      </w:r>
      <w:r w:rsidR="00CD6249">
        <w:t>t</w:t>
      </w:r>
      <w:r w:rsidR="00F57A79">
        <w:t>,</w:t>
      </w:r>
      <w:r w:rsidR="00D81E39">
        <w:t xml:space="preserve"> organizirati gost</w:t>
      </w:r>
      <w:r w:rsidR="00F57A79">
        <w:t xml:space="preserve">ovanja poljskih kazališta, između ostalog </w:t>
      </w:r>
      <w:r w:rsidR="00D81E39">
        <w:t xml:space="preserve">i </w:t>
      </w:r>
      <w:proofErr w:type="spellStart"/>
      <w:r w:rsidR="00681458">
        <w:t>krakovskog</w:t>
      </w:r>
      <w:proofErr w:type="spellEnd"/>
      <w:r w:rsidR="00681458">
        <w:t xml:space="preserve"> </w:t>
      </w:r>
      <w:r w:rsidR="00F57A79">
        <w:t xml:space="preserve">teatra </w:t>
      </w:r>
      <w:r w:rsidR="00FC40EC">
        <w:t xml:space="preserve">u zagrebačkom HNK. </w:t>
      </w:r>
      <w:r w:rsidR="00426C39">
        <w:t>Već 25. srpnja</w:t>
      </w:r>
      <w:r w:rsidR="00461863">
        <w:t xml:space="preserve"> uputio se na </w:t>
      </w:r>
      <w:r>
        <w:t xml:space="preserve">jedinu reprizu </w:t>
      </w:r>
      <w:r w:rsidR="00461863" w:rsidRPr="00461863">
        <w:rPr>
          <w:i/>
        </w:rPr>
        <w:t>Vodene koke</w:t>
      </w:r>
      <w:r w:rsidR="00FC40EC">
        <w:t xml:space="preserve">, kako bi vidio predstavu </w:t>
      </w:r>
      <w:proofErr w:type="spellStart"/>
      <w:r w:rsidR="00FC40EC">
        <w:t>Trzci</w:t>
      </w:r>
      <w:r w:rsidR="00FC40EC" w:rsidRPr="00FC40EC">
        <w:t>ńskog</w:t>
      </w:r>
      <w:proofErr w:type="spellEnd"/>
      <w:r w:rsidR="00FC40EC" w:rsidRPr="00FC40EC">
        <w:t xml:space="preserve">, s kojim </w:t>
      </w:r>
      <w:r w:rsidR="00FC40EC">
        <w:t>je pregovarao.</w:t>
      </w:r>
      <w:r w:rsidR="00461863">
        <w:t xml:space="preserve"> Evo što je </w:t>
      </w:r>
      <w:r w:rsidR="001969EA">
        <w:t xml:space="preserve">o toj prigodi </w:t>
      </w:r>
      <w:r w:rsidR="00461863">
        <w:t>zabilježio:</w:t>
      </w:r>
    </w:p>
    <w:p w:rsidR="00461863" w:rsidRPr="001B71F6" w:rsidRDefault="00461863" w:rsidP="001B71F6">
      <w:pPr>
        <w:spacing w:after="0" w:line="360" w:lineRule="auto"/>
        <w:ind w:left="708" w:firstLine="708"/>
        <w:rPr>
          <w:sz w:val="20"/>
        </w:rPr>
      </w:pPr>
      <w:r w:rsidRPr="001B71F6">
        <w:rPr>
          <w:sz w:val="20"/>
        </w:rPr>
        <w:t>Daju baš reprizu noviteta. Novitet u srpnju! Što li bi kod nas rekli, da se to usudimo učiniti? Pa još domaći novitet! „Kokošica“, kako li bi se preveo naslov tog novog komada, koji se poljski zove „</w:t>
      </w:r>
      <w:proofErr w:type="spellStart"/>
      <w:r w:rsidRPr="001B71F6">
        <w:rPr>
          <w:sz w:val="20"/>
        </w:rPr>
        <w:t>Kurka</w:t>
      </w:r>
      <w:proofErr w:type="spellEnd"/>
      <w:r w:rsidRPr="001B71F6">
        <w:rPr>
          <w:sz w:val="20"/>
        </w:rPr>
        <w:t xml:space="preserve"> </w:t>
      </w:r>
      <w:proofErr w:type="spellStart"/>
      <w:r w:rsidRPr="001B71F6">
        <w:rPr>
          <w:sz w:val="20"/>
        </w:rPr>
        <w:t>wodna</w:t>
      </w:r>
      <w:proofErr w:type="spellEnd"/>
      <w:r w:rsidRPr="001B71F6">
        <w:rPr>
          <w:sz w:val="20"/>
        </w:rPr>
        <w:t xml:space="preserve">“. Autor je mladi trudbenik oko nejasnoće i </w:t>
      </w:r>
      <w:proofErr w:type="spellStart"/>
      <w:r w:rsidRPr="001B71F6">
        <w:rPr>
          <w:sz w:val="20"/>
        </w:rPr>
        <w:t>izbjegavalac</w:t>
      </w:r>
      <w:proofErr w:type="spellEnd"/>
      <w:r w:rsidRPr="001B71F6">
        <w:rPr>
          <w:sz w:val="20"/>
        </w:rPr>
        <w:t xml:space="preserve"> smisla, St. </w:t>
      </w:r>
      <w:proofErr w:type="spellStart"/>
      <w:r w:rsidRPr="001B71F6">
        <w:rPr>
          <w:sz w:val="20"/>
        </w:rPr>
        <w:t>Ign</w:t>
      </w:r>
      <w:proofErr w:type="spellEnd"/>
      <w:r w:rsidRPr="001B71F6">
        <w:rPr>
          <w:sz w:val="20"/>
        </w:rPr>
        <w:t xml:space="preserve">. </w:t>
      </w:r>
      <w:proofErr w:type="spellStart"/>
      <w:r w:rsidRPr="001B71F6">
        <w:rPr>
          <w:sz w:val="20"/>
        </w:rPr>
        <w:t>Witkiewicz</w:t>
      </w:r>
      <w:proofErr w:type="spellEnd"/>
      <w:r w:rsidRPr="001B71F6">
        <w:rPr>
          <w:sz w:val="20"/>
        </w:rPr>
        <w:t xml:space="preserve">. To doista nije ništa. Da su paradoksi duhovitiji i da nisu upereni u samoga autora – i to je taština, taj </w:t>
      </w:r>
      <w:proofErr w:type="spellStart"/>
      <w:r w:rsidRPr="001B71F6">
        <w:rPr>
          <w:sz w:val="20"/>
        </w:rPr>
        <w:t>autosarkazam</w:t>
      </w:r>
      <w:proofErr w:type="spellEnd"/>
      <w:r w:rsidRPr="001B71F6">
        <w:rPr>
          <w:sz w:val="20"/>
        </w:rPr>
        <w:t xml:space="preserve">! – možda bi se manje poznala piščeva plitkoća. U prvom činu on ubije nju, konstatira istodobno, da je oženjen s drugom i da ima posinka, a i upozna svog oca tom prilikom, a u trećem činu ponovno ubije svoju ženu, jer je ona u drugom činu oživjela. I to iz lovačke puške, na njenu molbu. Imao je u tom 'poslu' svoju kičicu pomalo i Shaw, ali </w:t>
      </w:r>
      <w:proofErr w:type="spellStart"/>
      <w:r w:rsidRPr="001B71F6">
        <w:rPr>
          <w:sz w:val="20"/>
        </w:rPr>
        <w:t>težko</w:t>
      </w:r>
      <w:proofErr w:type="spellEnd"/>
      <w:r w:rsidRPr="001B71F6">
        <w:rPr>
          <w:sz w:val="20"/>
        </w:rPr>
        <w:t xml:space="preserve"> da bi autoru bio zahvalan, što ga je čitao. Buržoaziju treba zapanjiti, misli </w:t>
      </w:r>
      <w:proofErr w:type="spellStart"/>
      <w:r w:rsidRPr="001B71F6">
        <w:rPr>
          <w:sz w:val="20"/>
        </w:rPr>
        <w:t>Witkiewicz</w:t>
      </w:r>
      <w:proofErr w:type="spellEnd"/>
      <w:r w:rsidRPr="001B71F6">
        <w:rPr>
          <w:sz w:val="20"/>
        </w:rPr>
        <w:t xml:space="preserve">, a vidimo ga, kako sjedi i smišlja, kako da se izvuče iz ovakve situacije: drama mora naime doživjeti svoj kraj, iako to znatan dio publike nije doživio, otišavši kući. Dok je današnja pozornica ovakva, kakva jest, ne može na njoj uspjeti drama </w:t>
      </w:r>
      <w:proofErr w:type="spellStart"/>
      <w:r w:rsidRPr="001B71F6">
        <w:rPr>
          <w:sz w:val="20"/>
        </w:rPr>
        <w:t>namienjena</w:t>
      </w:r>
      <w:proofErr w:type="spellEnd"/>
      <w:r w:rsidRPr="001B71F6">
        <w:rPr>
          <w:sz w:val="20"/>
        </w:rPr>
        <w:t xml:space="preserve"> razmjerima i konstrukciji nove pozornice, koje još nema. Drama je tako realna umjetnost, da ona traži pozornicu, a ako je ne nađe, ostaje promašena. Gigantske kostime ne nose patuljci, i </w:t>
      </w:r>
      <w:proofErr w:type="spellStart"/>
      <w:r w:rsidRPr="001B71F6">
        <w:rPr>
          <w:sz w:val="20"/>
        </w:rPr>
        <w:t>smiešan</w:t>
      </w:r>
      <w:proofErr w:type="spellEnd"/>
      <w:r w:rsidRPr="001B71F6">
        <w:rPr>
          <w:sz w:val="20"/>
        </w:rPr>
        <w:t xml:space="preserve"> je majstor nove mode, koji prezire proporcije ljudskog </w:t>
      </w:r>
      <w:proofErr w:type="spellStart"/>
      <w:r w:rsidRPr="001B71F6">
        <w:rPr>
          <w:sz w:val="20"/>
        </w:rPr>
        <w:t>tiela</w:t>
      </w:r>
      <w:proofErr w:type="spellEnd"/>
      <w:r w:rsidRPr="001B71F6">
        <w:rPr>
          <w:sz w:val="20"/>
        </w:rPr>
        <w:t xml:space="preserve">. Istina, današnja se pozornica preživjela, ali zato ipak nije svaki </w:t>
      </w:r>
      <w:proofErr w:type="spellStart"/>
      <w:r w:rsidRPr="001B71F6">
        <w:rPr>
          <w:sz w:val="20"/>
        </w:rPr>
        <w:t>Witkiewicz</w:t>
      </w:r>
      <w:proofErr w:type="spellEnd"/>
      <w:r w:rsidRPr="001B71F6">
        <w:rPr>
          <w:sz w:val="20"/>
        </w:rPr>
        <w:t xml:space="preserve"> dobar autor. Režija pomaže dok se može, ali u </w:t>
      </w:r>
      <w:proofErr w:type="spellStart"/>
      <w:r w:rsidRPr="001B71F6">
        <w:rPr>
          <w:sz w:val="20"/>
        </w:rPr>
        <w:t>bezkrajnost</w:t>
      </w:r>
      <w:proofErr w:type="spellEnd"/>
      <w:r w:rsidRPr="001B71F6">
        <w:rPr>
          <w:sz w:val="20"/>
        </w:rPr>
        <w:t xml:space="preserve"> se ne može ići, gdje čvrsto stoje zidovi, kroz koje se ne može. Režiser, </w:t>
      </w:r>
      <w:proofErr w:type="spellStart"/>
      <w:r w:rsidRPr="001B71F6">
        <w:rPr>
          <w:sz w:val="20"/>
        </w:rPr>
        <w:t>Teofil</w:t>
      </w:r>
      <w:proofErr w:type="spellEnd"/>
      <w:r w:rsidRPr="001B71F6">
        <w:rPr>
          <w:sz w:val="20"/>
        </w:rPr>
        <w:t xml:space="preserve"> </w:t>
      </w:r>
      <w:proofErr w:type="spellStart"/>
      <w:r w:rsidRPr="001B71F6">
        <w:rPr>
          <w:sz w:val="20"/>
        </w:rPr>
        <w:t>Trzci</w:t>
      </w:r>
      <w:proofErr w:type="spellEnd"/>
      <w:r w:rsidRPr="001B71F6">
        <w:rPr>
          <w:sz w:val="20"/>
          <w:lang w:val="pl-PL"/>
        </w:rPr>
        <w:t>ński</w:t>
      </w:r>
      <w:r w:rsidRPr="001B71F6">
        <w:rPr>
          <w:sz w:val="20"/>
        </w:rPr>
        <w:t xml:space="preserve">, pokušao je da spasi, što se dade spasiti, ali osim dva-tri momenta nije više mogao da </w:t>
      </w:r>
      <w:proofErr w:type="spellStart"/>
      <w:r w:rsidRPr="001B71F6">
        <w:rPr>
          <w:sz w:val="20"/>
        </w:rPr>
        <w:t>iztakne</w:t>
      </w:r>
      <w:proofErr w:type="spellEnd"/>
      <w:r w:rsidRPr="001B71F6">
        <w:rPr>
          <w:sz w:val="20"/>
        </w:rPr>
        <w:t xml:space="preserve">. Koliki trud zabadava, koliko rada ututanj! A publike je ipak bilo nešto. I slušali su spočetka dosta pozorno. No najljepše je, da u najvećem </w:t>
      </w:r>
      <w:proofErr w:type="spellStart"/>
      <w:r w:rsidRPr="001B71F6">
        <w:rPr>
          <w:sz w:val="20"/>
        </w:rPr>
        <w:t>krakovskom</w:t>
      </w:r>
      <w:proofErr w:type="spellEnd"/>
      <w:r w:rsidRPr="001B71F6">
        <w:rPr>
          <w:sz w:val="20"/>
        </w:rPr>
        <w:t xml:space="preserve"> kazalištu za međučina još </w:t>
      </w:r>
      <w:proofErr w:type="spellStart"/>
      <w:r w:rsidRPr="001B71F6">
        <w:rPr>
          <w:sz w:val="20"/>
        </w:rPr>
        <w:t>uviek</w:t>
      </w:r>
      <w:proofErr w:type="spellEnd"/>
      <w:r w:rsidRPr="001B71F6">
        <w:rPr>
          <w:sz w:val="20"/>
        </w:rPr>
        <w:t xml:space="preserve"> svira muzika. Pred početak ove „</w:t>
      </w:r>
      <w:proofErr w:type="spellStart"/>
      <w:r w:rsidRPr="001B71F6">
        <w:rPr>
          <w:sz w:val="20"/>
        </w:rPr>
        <w:t>sferske</w:t>
      </w:r>
      <w:proofErr w:type="spellEnd"/>
      <w:r w:rsidRPr="001B71F6">
        <w:rPr>
          <w:sz w:val="20"/>
        </w:rPr>
        <w:t xml:space="preserve"> </w:t>
      </w:r>
      <w:proofErr w:type="spellStart"/>
      <w:r w:rsidRPr="001B71F6">
        <w:rPr>
          <w:sz w:val="20"/>
        </w:rPr>
        <w:t>treagdije</w:t>
      </w:r>
      <w:proofErr w:type="spellEnd"/>
      <w:r w:rsidRPr="001B71F6">
        <w:rPr>
          <w:sz w:val="20"/>
        </w:rPr>
        <w:t>“ o toj kokošici zasvirao je jadni orkestar neki bečki komad, onako nešto u stilu '</w:t>
      </w:r>
      <w:proofErr w:type="spellStart"/>
      <w:r w:rsidRPr="001B71F6">
        <w:rPr>
          <w:sz w:val="20"/>
        </w:rPr>
        <w:t>Hupf</w:t>
      </w:r>
      <w:proofErr w:type="spellEnd"/>
      <w:r w:rsidRPr="001B71F6">
        <w:rPr>
          <w:sz w:val="20"/>
        </w:rPr>
        <w:t xml:space="preserve">, </w:t>
      </w:r>
      <w:proofErr w:type="spellStart"/>
      <w:r w:rsidRPr="001B71F6">
        <w:rPr>
          <w:sz w:val="20"/>
        </w:rPr>
        <w:t>mein</w:t>
      </w:r>
      <w:proofErr w:type="spellEnd"/>
      <w:r w:rsidRPr="001B71F6">
        <w:rPr>
          <w:sz w:val="20"/>
        </w:rPr>
        <w:t xml:space="preserve"> </w:t>
      </w:r>
      <w:proofErr w:type="spellStart"/>
      <w:r w:rsidRPr="001B71F6">
        <w:rPr>
          <w:sz w:val="20"/>
        </w:rPr>
        <w:t>M</w:t>
      </w:r>
      <w:r w:rsidRPr="001B71F6">
        <w:rPr>
          <w:rFonts w:cs="Times New Roman"/>
          <w:sz w:val="20"/>
        </w:rPr>
        <w:t>ä</w:t>
      </w:r>
      <w:r w:rsidRPr="001B71F6">
        <w:rPr>
          <w:sz w:val="20"/>
        </w:rPr>
        <w:t>derl</w:t>
      </w:r>
      <w:proofErr w:type="spellEnd"/>
      <w:r w:rsidRPr="001B71F6">
        <w:rPr>
          <w:sz w:val="20"/>
        </w:rPr>
        <w:t xml:space="preserve">!'. Pitao sam, zašto ne maknu tu </w:t>
      </w:r>
      <w:proofErr w:type="spellStart"/>
      <w:r w:rsidRPr="001B71F6">
        <w:rPr>
          <w:sz w:val="20"/>
        </w:rPr>
        <w:t>provincialnu</w:t>
      </w:r>
      <w:proofErr w:type="spellEnd"/>
      <w:r w:rsidRPr="001B71F6">
        <w:rPr>
          <w:sz w:val="20"/>
        </w:rPr>
        <w:t xml:space="preserve"> maniru. Rekoše: publika to traži. Tu sam se poklonio. T</w:t>
      </w:r>
      <w:r w:rsidR="00681458" w:rsidRPr="001B71F6">
        <w:rPr>
          <w:sz w:val="20"/>
        </w:rPr>
        <w:t>ko plaća, ima pravo da traži</w:t>
      </w:r>
      <w:r w:rsidR="00C57FAA">
        <w:rPr>
          <w:sz w:val="20"/>
        </w:rPr>
        <w:t>.</w:t>
      </w:r>
      <w:r w:rsidR="00E70C42" w:rsidRPr="001B71F6">
        <w:rPr>
          <w:rStyle w:val="FootnoteReference"/>
          <w:sz w:val="20"/>
        </w:rPr>
        <w:footnoteReference w:id="23"/>
      </w:r>
    </w:p>
    <w:p w:rsidR="00681458" w:rsidRDefault="00681458" w:rsidP="008B0FB2">
      <w:pPr>
        <w:spacing w:after="0" w:line="360" w:lineRule="auto"/>
        <w:ind w:left="708" w:firstLine="1"/>
      </w:pPr>
    </w:p>
    <w:p w:rsidR="00681458" w:rsidRDefault="00461863" w:rsidP="008B0FB2">
      <w:pPr>
        <w:spacing w:after="0" w:line="360" w:lineRule="auto"/>
        <w:ind w:firstLine="709"/>
      </w:pPr>
      <w:r>
        <w:t>Što je</w:t>
      </w:r>
      <w:r w:rsidR="00D26DAE">
        <w:t xml:space="preserve">, dakle, </w:t>
      </w:r>
      <w:proofErr w:type="spellStart"/>
      <w:r w:rsidR="00D26DAE">
        <w:t>Benešića</w:t>
      </w:r>
      <w:proofErr w:type="spellEnd"/>
      <w:r w:rsidR="00D26DAE">
        <w:t xml:space="preserve"> </w:t>
      </w:r>
      <w:r w:rsidR="005C4F28">
        <w:t xml:space="preserve">više </w:t>
      </w:r>
      <w:r w:rsidR="00D26DAE">
        <w:t xml:space="preserve">dojmilo: </w:t>
      </w:r>
      <w:r w:rsidR="001969EA">
        <w:t>začuđujuća</w:t>
      </w:r>
      <w:r w:rsidR="005C4F28">
        <w:t xml:space="preserve"> politika teatra</w:t>
      </w:r>
      <w:r w:rsidR="00A8284B">
        <w:t>,</w:t>
      </w:r>
      <w:r w:rsidR="001969EA">
        <w:t xml:space="preserve"> koji izvodi slične komade,</w:t>
      </w:r>
      <w:r w:rsidR="00A8284B">
        <w:t xml:space="preserve"> </w:t>
      </w:r>
      <w:r w:rsidR="005C4F28">
        <w:t xml:space="preserve">ili </w:t>
      </w:r>
      <w:proofErr w:type="spellStart"/>
      <w:r w:rsidR="005C4F28">
        <w:t>sâm</w:t>
      </w:r>
      <w:proofErr w:type="spellEnd"/>
      <w:r w:rsidR="005C4F28">
        <w:t xml:space="preserve"> tekst u kojemu </w:t>
      </w:r>
      <w:r w:rsidR="0055547D">
        <w:t xml:space="preserve">je </w:t>
      </w:r>
      <w:r w:rsidR="005C4F28">
        <w:t>vidi</w:t>
      </w:r>
      <w:r w:rsidR="0055547D">
        <w:t>o</w:t>
      </w:r>
      <w:r w:rsidR="001969EA">
        <w:t xml:space="preserve"> paradokse, </w:t>
      </w:r>
      <w:r w:rsidR="00A8284B">
        <w:t>a</w:t>
      </w:r>
      <w:r w:rsidR="00D26DAE">
        <w:t>logičnost radnje</w:t>
      </w:r>
      <w:r w:rsidR="00A8284B">
        <w:t xml:space="preserve"> i</w:t>
      </w:r>
      <w:r w:rsidR="0055547D">
        <w:t>li</w:t>
      </w:r>
      <w:r w:rsidR="00A8284B">
        <w:t xml:space="preserve"> – kao što bi rekao </w:t>
      </w:r>
      <w:proofErr w:type="spellStart"/>
      <w:r w:rsidR="00A8284B">
        <w:t>Witkacy</w:t>
      </w:r>
      <w:proofErr w:type="spellEnd"/>
      <w:r w:rsidR="00A8284B">
        <w:t xml:space="preserve"> – „</w:t>
      </w:r>
      <w:r w:rsidR="005C4F28">
        <w:t>deformaciju</w:t>
      </w:r>
      <w:r w:rsidR="00A8284B">
        <w:t xml:space="preserve"> životnog sadržaja“</w:t>
      </w:r>
      <w:r w:rsidR="00D26DAE">
        <w:t xml:space="preserve">, </w:t>
      </w:r>
      <w:r w:rsidR="001969EA">
        <w:t xml:space="preserve">odnosno </w:t>
      </w:r>
      <w:r w:rsidR="00D26DAE">
        <w:t>banalnost i plit</w:t>
      </w:r>
      <w:r w:rsidR="005C4F28">
        <w:t>koću</w:t>
      </w:r>
      <w:r w:rsidR="00A8284B">
        <w:t xml:space="preserve"> takvog postupka koji prije svega želi </w:t>
      </w:r>
      <w:r w:rsidR="001969EA">
        <w:t xml:space="preserve">izazvati efekt – </w:t>
      </w:r>
      <w:r w:rsidR="00F57A79">
        <w:t xml:space="preserve">koji </w:t>
      </w:r>
      <w:r w:rsidR="001969EA">
        <w:t xml:space="preserve">želi </w:t>
      </w:r>
      <w:r w:rsidR="00A8284B">
        <w:t xml:space="preserve">zapanjiti. Neki dodatni, nadograđeni ili skriveni smisao </w:t>
      </w:r>
      <w:proofErr w:type="spellStart"/>
      <w:r w:rsidR="00A8284B">
        <w:t>Benešić</w:t>
      </w:r>
      <w:proofErr w:type="spellEnd"/>
      <w:r w:rsidR="00A8284B">
        <w:t xml:space="preserve"> ne nalazi. </w:t>
      </w:r>
      <w:r w:rsidR="008B275B">
        <w:t>Svakako</w:t>
      </w:r>
      <w:r w:rsidR="00F57A79">
        <w:t>,</w:t>
      </w:r>
      <w:r w:rsidR="008B275B">
        <w:t xml:space="preserve"> ništa od „metafizičkog osjećaja“. </w:t>
      </w:r>
      <w:r w:rsidR="00012B51">
        <w:t>Njegova ocjena da je riječ o „mladom trudbeniku oko nejasnoće“ i „</w:t>
      </w:r>
      <w:proofErr w:type="spellStart"/>
      <w:r w:rsidR="00012B51">
        <w:t>izbjegavaocu</w:t>
      </w:r>
      <w:proofErr w:type="spellEnd"/>
      <w:r w:rsidR="00012B51">
        <w:t xml:space="preserve"> smisla“ sukladna </w:t>
      </w:r>
      <w:r w:rsidR="00F57A79">
        <w:t xml:space="preserve">je </w:t>
      </w:r>
      <w:r w:rsidR="00012B51">
        <w:t xml:space="preserve">s mišljenjem većine poljskih recenzenata, nepripravnih </w:t>
      </w:r>
      <w:r w:rsidR="00D81E39">
        <w:t>na ka</w:t>
      </w:r>
      <w:r w:rsidR="00BA3F62">
        <w:t>zališni eksperiment</w:t>
      </w:r>
      <w:r w:rsidR="00012B51">
        <w:t xml:space="preserve"> kakvim je, u kontekstu standardnog repertoara </w:t>
      </w:r>
      <w:proofErr w:type="spellStart"/>
      <w:r w:rsidR="00012B51">
        <w:t>krakovskog</w:t>
      </w:r>
      <w:proofErr w:type="spellEnd"/>
      <w:r w:rsidR="00012B51">
        <w:t xml:space="preserve"> kazališta tih godina, bilo postavljanje </w:t>
      </w:r>
      <w:r w:rsidR="00012B51" w:rsidRPr="00012B51">
        <w:rPr>
          <w:i/>
        </w:rPr>
        <w:t>Vodene koke</w:t>
      </w:r>
      <w:r w:rsidR="00012B51">
        <w:t xml:space="preserve">. </w:t>
      </w:r>
      <w:r w:rsidR="001969EA">
        <w:t xml:space="preserve">Treba reći: </w:t>
      </w:r>
      <w:r w:rsidR="00B71456">
        <w:t>za kazališnu</w:t>
      </w:r>
      <w:r w:rsidR="001969EA">
        <w:t xml:space="preserve"> est</w:t>
      </w:r>
      <w:r w:rsidR="00B71456">
        <w:t xml:space="preserve">etiku samog </w:t>
      </w:r>
      <w:proofErr w:type="spellStart"/>
      <w:r w:rsidR="00B71456">
        <w:t>Benešića</w:t>
      </w:r>
      <w:proofErr w:type="spellEnd"/>
      <w:r w:rsidR="00B71456">
        <w:t xml:space="preserve"> iznimno je važna </w:t>
      </w:r>
      <w:r w:rsidR="008B275B">
        <w:t xml:space="preserve">bila </w:t>
      </w:r>
      <w:r w:rsidR="00B71456">
        <w:t xml:space="preserve">fascinacija </w:t>
      </w:r>
      <w:proofErr w:type="spellStart"/>
      <w:r w:rsidR="00B71456">
        <w:t>mladopoljskim</w:t>
      </w:r>
      <w:proofErr w:type="spellEnd"/>
      <w:r w:rsidR="00B71456">
        <w:t xml:space="preserve"> teatrom, amalgamom</w:t>
      </w:r>
      <w:r w:rsidR="001969EA">
        <w:t xml:space="preserve"> različitih pravaca i </w:t>
      </w:r>
      <w:r w:rsidR="00B71456">
        <w:t>stvaralač</w:t>
      </w:r>
      <w:r w:rsidR="005129D5">
        <w:t>kih autoriteta</w:t>
      </w:r>
      <w:r w:rsidR="00B71456">
        <w:t xml:space="preserve"> s početka stoljeća</w:t>
      </w:r>
      <w:r w:rsidR="00D74FAA">
        <w:t xml:space="preserve"> – </w:t>
      </w:r>
      <w:r w:rsidR="001969EA">
        <w:t>od realizma</w:t>
      </w:r>
      <w:r w:rsidR="00B71456">
        <w:t xml:space="preserve"> i naturalizma</w:t>
      </w:r>
      <w:r w:rsidR="001969EA">
        <w:t xml:space="preserve">, </w:t>
      </w:r>
      <w:proofErr w:type="spellStart"/>
      <w:r w:rsidR="001969EA">
        <w:t>Przybyszewskog</w:t>
      </w:r>
      <w:proofErr w:type="spellEnd"/>
      <w:r w:rsidR="001969EA">
        <w:t xml:space="preserve"> i njegova ekspresionizma, do – i prije svega – </w:t>
      </w:r>
      <w:proofErr w:type="spellStart"/>
      <w:r w:rsidR="001969EA">
        <w:t>Wyspia</w:t>
      </w:r>
      <w:r w:rsidR="001969EA" w:rsidRPr="001969EA">
        <w:t>ńskog</w:t>
      </w:r>
      <w:proofErr w:type="spellEnd"/>
      <w:r w:rsidR="001969EA" w:rsidRPr="001969EA">
        <w:t xml:space="preserve"> </w:t>
      </w:r>
      <w:r w:rsidR="00B71456">
        <w:t xml:space="preserve">i njegova simbolizma. Zato </w:t>
      </w:r>
      <w:r w:rsidR="00F57A79">
        <w:t xml:space="preserve">on </w:t>
      </w:r>
      <w:r w:rsidR="00B71456">
        <w:t xml:space="preserve">pokušava </w:t>
      </w:r>
      <w:r w:rsidR="005C4F28">
        <w:t xml:space="preserve">„čitati“ </w:t>
      </w:r>
      <w:proofErr w:type="spellStart"/>
      <w:r w:rsidR="00B71456">
        <w:t>Witkacyja</w:t>
      </w:r>
      <w:proofErr w:type="spellEnd"/>
      <w:r w:rsidR="00B71456">
        <w:t xml:space="preserve"> u </w:t>
      </w:r>
      <w:r w:rsidR="00681458">
        <w:t>najprovjerenijem</w:t>
      </w:r>
      <w:r w:rsidR="005129D5">
        <w:t xml:space="preserve">, </w:t>
      </w:r>
      <w:r w:rsidR="00611B33">
        <w:t>realističkom kodu, ili u motrištu moderne (Shaw).</w:t>
      </w:r>
      <w:r w:rsidR="00B71456">
        <w:t xml:space="preserve"> </w:t>
      </w:r>
      <w:r w:rsidR="00611B33">
        <w:t>Naravno, u takvoj se optici</w:t>
      </w:r>
      <w:r w:rsidR="005129D5">
        <w:t xml:space="preserve"> </w:t>
      </w:r>
      <w:proofErr w:type="spellStart"/>
      <w:r w:rsidR="005129D5">
        <w:t>Witkacyjeva</w:t>
      </w:r>
      <w:proofErr w:type="spellEnd"/>
      <w:r w:rsidR="005129D5">
        <w:t xml:space="preserve"> struktura raspada. </w:t>
      </w:r>
      <w:r w:rsidR="00681458">
        <w:t>Njegovu r</w:t>
      </w:r>
      <w:r w:rsidR="00B71456">
        <w:t xml:space="preserve">aspravu s </w:t>
      </w:r>
      <w:r w:rsidR="00611B33">
        <w:t xml:space="preserve">naturalizmom i </w:t>
      </w:r>
      <w:r w:rsidR="00B71456">
        <w:t xml:space="preserve">modernizmom, koja je </w:t>
      </w:r>
      <w:r w:rsidR="008B275B" w:rsidRPr="008B275B">
        <w:rPr>
          <w:i/>
        </w:rPr>
        <w:t>implicite</w:t>
      </w:r>
      <w:r w:rsidR="008B275B">
        <w:t xml:space="preserve"> </w:t>
      </w:r>
      <w:r w:rsidR="00B71456">
        <w:t xml:space="preserve">sadržana u </w:t>
      </w:r>
      <w:r w:rsidR="005129D5">
        <w:t xml:space="preserve">dramskom </w:t>
      </w:r>
      <w:r w:rsidR="00B71456">
        <w:t>tekstu, ne prim</w:t>
      </w:r>
      <w:r w:rsidR="005129D5">
        <w:t>jećuje:</w:t>
      </w:r>
      <w:r w:rsidR="001969EA">
        <w:t xml:space="preserve"> ne </w:t>
      </w:r>
      <w:r w:rsidR="00B71456">
        <w:t xml:space="preserve">razotkriva </w:t>
      </w:r>
      <w:r w:rsidR="001969EA">
        <w:t>provokaciju</w:t>
      </w:r>
      <w:r w:rsidR="00B71456">
        <w:t xml:space="preserve">, </w:t>
      </w:r>
      <w:r w:rsidR="00F621F2">
        <w:t>jer</w:t>
      </w:r>
      <w:r w:rsidR="00B71456">
        <w:t xml:space="preserve"> – u krajnjoj liniji – </w:t>
      </w:r>
      <w:r w:rsidR="00F621F2">
        <w:t xml:space="preserve">ne poznaje </w:t>
      </w:r>
      <w:r w:rsidR="00B71456">
        <w:t xml:space="preserve">ni </w:t>
      </w:r>
      <w:proofErr w:type="spellStart"/>
      <w:r w:rsidR="00B71456">
        <w:t>Witkacyjev</w:t>
      </w:r>
      <w:proofErr w:type="spellEnd"/>
      <w:r w:rsidR="00B71456">
        <w:t xml:space="preserve"> kontekst. </w:t>
      </w:r>
    </w:p>
    <w:p w:rsidR="00B71456" w:rsidRDefault="00B71456" w:rsidP="008B0FB2">
      <w:pPr>
        <w:spacing w:after="0" w:line="360" w:lineRule="auto"/>
        <w:ind w:firstLine="709"/>
      </w:pPr>
      <w:r>
        <w:t xml:space="preserve">Osim toga, iz cjelokupnog teksta </w:t>
      </w:r>
      <w:proofErr w:type="spellStart"/>
      <w:r>
        <w:t>Benešićeva</w:t>
      </w:r>
      <w:proofErr w:type="spellEnd"/>
      <w:r>
        <w:t xml:space="preserve"> izvještaja s </w:t>
      </w:r>
      <w:r w:rsidR="00F57A79">
        <w:t xml:space="preserve">putovanja </w:t>
      </w:r>
      <w:r>
        <w:t>vidljivo je da je prije svega iznenađen promjenama koje su nastupile u Poljskoj nakon rata, u društvu, ali i u kazalištu</w:t>
      </w:r>
      <w:r w:rsidR="005129D5">
        <w:t xml:space="preserve"> samom</w:t>
      </w:r>
      <w:r>
        <w:t xml:space="preserve">. </w:t>
      </w:r>
      <w:r w:rsidR="00F57A79">
        <w:t xml:space="preserve">Naime, u obnovljenoj Poljskoj </w:t>
      </w:r>
      <w:proofErr w:type="spellStart"/>
      <w:r w:rsidR="00F57A79">
        <w:t>Krakov</w:t>
      </w:r>
      <w:proofErr w:type="spellEnd"/>
      <w:r w:rsidR="00F57A79">
        <w:t xml:space="preserve"> je izgubio status poljske kazališne prijestolnice. </w:t>
      </w:r>
      <w:r w:rsidR="00681458">
        <w:t xml:space="preserve">Postaje mu jasno da </w:t>
      </w:r>
      <w:r w:rsidR="00BC02A1">
        <w:t xml:space="preserve">je </w:t>
      </w:r>
      <w:r w:rsidR="00681458">
        <w:t>moderna</w:t>
      </w:r>
      <w:r w:rsidR="008B275B">
        <w:t xml:space="preserve">, premda </w:t>
      </w:r>
      <w:r w:rsidR="005129D5">
        <w:t>u stanovitim inačicama</w:t>
      </w:r>
      <w:r w:rsidR="00152A92">
        <w:t xml:space="preserve"> preživljava</w:t>
      </w:r>
      <w:r w:rsidR="005129D5">
        <w:t xml:space="preserve">, </w:t>
      </w:r>
      <w:r w:rsidR="008B275B">
        <w:t>u tom trenutku</w:t>
      </w:r>
      <w:r w:rsidR="00D815C1">
        <w:t xml:space="preserve"> </w:t>
      </w:r>
      <w:r w:rsidR="005129D5">
        <w:t xml:space="preserve">zapravo </w:t>
      </w:r>
      <w:r w:rsidR="00152A92">
        <w:t xml:space="preserve">suštinski </w:t>
      </w:r>
      <w:r w:rsidR="00CD6249">
        <w:t xml:space="preserve">već </w:t>
      </w:r>
      <w:r w:rsidR="008B275B">
        <w:t xml:space="preserve">bila </w:t>
      </w:r>
      <w:r w:rsidR="005129D5">
        <w:t xml:space="preserve">mrtva. </w:t>
      </w:r>
    </w:p>
    <w:p w:rsidR="005129D5" w:rsidRDefault="00FA309A" w:rsidP="008B0FB2">
      <w:pPr>
        <w:spacing w:after="0" w:line="360" w:lineRule="auto"/>
        <w:ind w:firstLine="709"/>
      </w:pPr>
      <w:r>
        <w:t xml:space="preserve">Zato </w:t>
      </w:r>
      <w:proofErr w:type="spellStart"/>
      <w:r w:rsidR="00611B33">
        <w:t>Benešića</w:t>
      </w:r>
      <w:proofErr w:type="spellEnd"/>
      <w:r w:rsidR="00611B33">
        <w:t xml:space="preserve"> odbija i </w:t>
      </w:r>
      <w:r w:rsidR="00B71456">
        <w:t xml:space="preserve">kazališna </w:t>
      </w:r>
      <w:proofErr w:type="spellStart"/>
      <w:r w:rsidR="00B71456">
        <w:t>ins</w:t>
      </w:r>
      <w:r w:rsidR="001969EA">
        <w:t>cenizacija</w:t>
      </w:r>
      <w:proofErr w:type="spellEnd"/>
      <w:r w:rsidR="001969EA">
        <w:t xml:space="preserve">: </w:t>
      </w:r>
      <w:r w:rsidR="00012B51">
        <w:t>komad je promašio, jer na staroj, modernističkoj pozornici, takav teatar niti ne može uspjeti. Za</w:t>
      </w:r>
      <w:r w:rsidR="005C4F28">
        <w:t>nim</w:t>
      </w:r>
      <w:r w:rsidR="00012B51">
        <w:t xml:space="preserve">ljiva je ta </w:t>
      </w:r>
      <w:proofErr w:type="spellStart"/>
      <w:r w:rsidR="005129D5">
        <w:t>Benešićeva</w:t>
      </w:r>
      <w:proofErr w:type="spellEnd"/>
      <w:r w:rsidR="005129D5">
        <w:t xml:space="preserve"> </w:t>
      </w:r>
      <w:r w:rsidR="00012B51">
        <w:t xml:space="preserve">anticipacija </w:t>
      </w:r>
      <w:r w:rsidR="005C4F28">
        <w:t>kazali</w:t>
      </w:r>
      <w:r w:rsidR="00012B51">
        <w:t xml:space="preserve">šnih novosti, </w:t>
      </w:r>
      <w:r w:rsidR="005C4F28">
        <w:t xml:space="preserve">moderne </w:t>
      </w:r>
      <w:r w:rsidR="00012B51">
        <w:t>scenografij</w:t>
      </w:r>
      <w:r w:rsidR="005E06AD">
        <w:t>e</w:t>
      </w:r>
      <w:r w:rsidR="00012B51">
        <w:t xml:space="preserve"> i kostimografije, koja će, kako sluti, ipak morati uslijediti jer se </w:t>
      </w:r>
      <w:r w:rsidR="005C4F28">
        <w:t>avangardni</w:t>
      </w:r>
      <w:r w:rsidR="00012B51">
        <w:t xml:space="preserve"> komad ne može igrati na staro</w:t>
      </w:r>
      <w:r w:rsidR="005C4F28">
        <w:t xml:space="preserve">j pozornici. </w:t>
      </w:r>
      <w:r>
        <w:t xml:space="preserve">Taj će </w:t>
      </w:r>
      <w:r w:rsidR="000C4074">
        <w:t xml:space="preserve">reformistički </w:t>
      </w:r>
      <w:r>
        <w:t xml:space="preserve">smjer uglavnom slijediti kao zagrebački intendant. </w:t>
      </w:r>
      <w:r w:rsidR="005C4F28">
        <w:t>No, u ovom slučaju</w:t>
      </w:r>
      <w:r w:rsidR="00012B51">
        <w:t xml:space="preserve"> ni to </w:t>
      </w:r>
      <w:r w:rsidR="005C4F28">
        <w:t xml:space="preserve">ne </w:t>
      </w:r>
      <w:r w:rsidR="001969EA">
        <w:t>bi bilo od pomoći</w:t>
      </w:r>
      <w:r w:rsidR="005C4F28">
        <w:t xml:space="preserve">, baš kao </w:t>
      </w:r>
      <w:r w:rsidR="001969EA">
        <w:t xml:space="preserve">što nije pomoglo ni redateljsko umijeće samog </w:t>
      </w:r>
      <w:proofErr w:type="spellStart"/>
      <w:r w:rsidR="001969EA">
        <w:t>Trz</w:t>
      </w:r>
      <w:r w:rsidR="001969EA" w:rsidRPr="00FA309A">
        <w:t>cińskog</w:t>
      </w:r>
      <w:proofErr w:type="spellEnd"/>
      <w:r w:rsidR="005129D5">
        <w:t xml:space="preserve">. </w:t>
      </w:r>
      <w:proofErr w:type="spellStart"/>
      <w:r w:rsidR="000C4074">
        <w:t>Benešić</w:t>
      </w:r>
      <w:proofErr w:type="spellEnd"/>
      <w:r w:rsidR="00EC402C">
        <w:t xml:space="preserve"> odustaje: energija </w:t>
      </w:r>
      <w:r w:rsidR="005129D5">
        <w:t>otpora počiva prije svega u samom tekstu</w:t>
      </w:r>
      <w:r w:rsidR="00BA3F62">
        <w:t>, kojega naprosto nije shvatio</w:t>
      </w:r>
      <w:r w:rsidR="005129D5">
        <w:t xml:space="preserve">. </w:t>
      </w:r>
      <w:proofErr w:type="spellStart"/>
      <w:r w:rsidR="005129D5">
        <w:t>Witkacyja</w:t>
      </w:r>
      <w:proofErr w:type="spellEnd"/>
      <w:r w:rsidR="005129D5">
        <w:t xml:space="preserve"> u tom trenutku odbacuje.</w:t>
      </w:r>
      <w:r w:rsidR="00442398">
        <w:rPr>
          <w:rStyle w:val="FootnoteReference"/>
        </w:rPr>
        <w:footnoteReference w:id="24"/>
      </w:r>
      <w:r w:rsidR="000C4074">
        <w:t xml:space="preserve"> Uostalom, do planiranih gostovanja nije došlo, i </w:t>
      </w:r>
      <w:r w:rsidR="00681458">
        <w:t xml:space="preserve">to </w:t>
      </w:r>
      <w:r w:rsidR="000C4074">
        <w:t xml:space="preserve">ne samo </w:t>
      </w:r>
      <w:r w:rsidR="00681458">
        <w:t xml:space="preserve">zbog </w:t>
      </w:r>
      <w:r w:rsidR="00681458" w:rsidRPr="00681458">
        <w:rPr>
          <w:i/>
        </w:rPr>
        <w:t>Vodene koke</w:t>
      </w:r>
      <w:r w:rsidR="000C4074">
        <w:t xml:space="preserve">. </w:t>
      </w:r>
    </w:p>
    <w:p w:rsidR="00442398" w:rsidRDefault="005129D5" w:rsidP="008B0FB2">
      <w:pPr>
        <w:spacing w:after="0" w:line="360" w:lineRule="auto"/>
        <w:ind w:firstLine="709"/>
      </w:pPr>
      <w:r>
        <w:t xml:space="preserve">No </w:t>
      </w:r>
      <w:r w:rsidR="00EC402C">
        <w:t xml:space="preserve">samo desetak godina kasnije </w:t>
      </w:r>
      <w:proofErr w:type="spellStart"/>
      <w:r>
        <w:t>Benešić</w:t>
      </w:r>
      <w:proofErr w:type="spellEnd"/>
      <w:r>
        <w:t xml:space="preserve"> </w:t>
      </w:r>
      <w:r w:rsidR="00EC402C">
        <w:t xml:space="preserve">će se još jednom osvrnuti na </w:t>
      </w:r>
      <w:proofErr w:type="spellStart"/>
      <w:r w:rsidR="00EC402C">
        <w:t>Witkacyja</w:t>
      </w:r>
      <w:proofErr w:type="spellEnd"/>
      <w:r w:rsidR="00EC402C">
        <w:t xml:space="preserve"> i to </w:t>
      </w:r>
      <w:r w:rsidR="008B275B">
        <w:t xml:space="preserve">u </w:t>
      </w:r>
      <w:r w:rsidR="00EC402C">
        <w:t xml:space="preserve">svom dnevniku </w:t>
      </w:r>
      <w:r w:rsidRPr="005129D5">
        <w:rPr>
          <w:i/>
        </w:rPr>
        <w:t>Osam godina u Varšavi</w:t>
      </w:r>
      <w:r w:rsidR="00EC402C">
        <w:t xml:space="preserve">. </w:t>
      </w:r>
      <w:r>
        <w:t xml:space="preserve"> </w:t>
      </w:r>
      <w:r w:rsidR="00681458">
        <w:t xml:space="preserve">Spominje ga na </w:t>
      </w:r>
      <w:r w:rsidR="00912559">
        <w:t xml:space="preserve">samo </w:t>
      </w:r>
      <w:r w:rsidR="00681458">
        <w:t xml:space="preserve">jednom mjestu, ali u znakovitom kontekstu. </w:t>
      </w:r>
      <w:r w:rsidR="00EC402C">
        <w:t xml:space="preserve">Dana </w:t>
      </w:r>
      <w:r>
        <w:t>1.VI</w:t>
      </w:r>
      <w:r w:rsidR="005E06AD">
        <w:t>.</w:t>
      </w:r>
      <w:r>
        <w:t xml:space="preserve"> 1932</w:t>
      </w:r>
      <w:r w:rsidR="008B275B">
        <w:t>. ustvrdio je</w:t>
      </w:r>
      <w:r>
        <w:t xml:space="preserve">: </w:t>
      </w:r>
    </w:p>
    <w:p w:rsidR="005129D5" w:rsidRPr="001B71F6" w:rsidRDefault="005129D5" w:rsidP="001B71F6">
      <w:pPr>
        <w:spacing w:after="0" w:line="360" w:lineRule="auto"/>
        <w:ind w:left="708" w:firstLine="708"/>
        <w:rPr>
          <w:sz w:val="20"/>
        </w:rPr>
      </w:pPr>
      <w:r w:rsidRPr="001B71F6">
        <w:rPr>
          <w:sz w:val="20"/>
        </w:rPr>
        <w:t xml:space="preserve">Tvrdim da među poljskim literatima postoje samo tri smiona čovjeka: </w:t>
      </w:r>
      <w:proofErr w:type="spellStart"/>
      <w:r w:rsidRPr="001B71F6">
        <w:rPr>
          <w:sz w:val="20"/>
        </w:rPr>
        <w:t>Witkiewicz</w:t>
      </w:r>
      <w:proofErr w:type="spellEnd"/>
      <w:r w:rsidRPr="001B71F6">
        <w:rPr>
          <w:sz w:val="20"/>
        </w:rPr>
        <w:t xml:space="preserve">, </w:t>
      </w:r>
      <w:proofErr w:type="spellStart"/>
      <w:r w:rsidRPr="001B71F6">
        <w:rPr>
          <w:sz w:val="20"/>
        </w:rPr>
        <w:t>Boy</w:t>
      </w:r>
      <w:proofErr w:type="spellEnd"/>
      <w:r w:rsidRPr="001B71F6">
        <w:rPr>
          <w:sz w:val="20"/>
        </w:rPr>
        <w:t xml:space="preserve"> i </w:t>
      </w:r>
      <w:proofErr w:type="spellStart"/>
      <w:r w:rsidRPr="001B71F6">
        <w:rPr>
          <w:sz w:val="20"/>
        </w:rPr>
        <w:t>Nowaczyń</w:t>
      </w:r>
      <w:r w:rsidR="00681458" w:rsidRPr="001B71F6">
        <w:rPr>
          <w:sz w:val="20"/>
        </w:rPr>
        <w:t>ski</w:t>
      </w:r>
      <w:proofErr w:type="spellEnd"/>
      <w:r w:rsidR="00EC402C" w:rsidRPr="001B71F6">
        <w:rPr>
          <w:rStyle w:val="FootnoteReference"/>
          <w:sz w:val="20"/>
        </w:rPr>
        <w:footnoteReference w:id="25"/>
      </w:r>
    </w:p>
    <w:p w:rsidR="00681458" w:rsidRDefault="00681458" w:rsidP="008B0FB2">
      <w:pPr>
        <w:spacing w:after="0" w:line="360" w:lineRule="auto"/>
        <w:ind w:firstLine="709"/>
      </w:pPr>
    </w:p>
    <w:p w:rsidR="00442398" w:rsidRDefault="00A455E7" w:rsidP="008B0FB2">
      <w:pPr>
        <w:spacing w:after="0" w:line="360" w:lineRule="auto"/>
        <w:ind w:firstLine="709"/>
      </w:pPr>
      <w:r>
        <w:t>Što to sada znači</w:t>
      </w:r>
      <w:r w:rsidR="008B275B">
        <w:t>, što se u međuvremenu izmijenilo</w:t>
      </w:r>
      <w:r w:rsidR="0038046B">
        <w:t>? U</w:t>
      </w:r>
      <w:r w:rsidR="00695F0B">
        <w:t xml:space="preserve"> tih deset godina </w:t>
      </w:r>
      <w:r w:rsidR="005A299C">
        <w:t xml:space="preserve">izmijenila se </w:t>
      </w:r>
      <w:r w:rsidR="0038046B">
        <w:t xml:space="preserve">i </w:t>
      </w:r>
      <w:r w:rsidR="005A299C">
        <w:t xml:space="preserve">Poljska, ali i </w:t>
      </w:r>
      <w:proofErr w:type="spellStart"/>
      <w:r w:rsidR="005A299C">
        <w:t>Benešićeva</w:t>
      </w:r>
      <w:proofErr w:type="spellEnd"/>
      <w:r w:rsidR="005A299C">
        <w:t xml:space="preserve"> optika. Na obje dimenzije krize – i društvene, i kazališne </w:t>
      </w:r>
      <w:r w:rsidR="00C2513B">
        <w:t>–</w:t>
      </w:r>
      <w:r w:rsidR="005A299C">
        <w:t xml:space="preserve"> </w:t>
      </w:r>
      <w:r w:rsidR="00473A70">
        <w:t xml:space="preserve"> koja je nastupila početkom tridesetih godina, </w:t>
      </w:r>
      <w:proofErr w:type="spellStart"/>
      <w:r w:rsidR="005A299C">
        <w:t>Benešić</w:t>
      </w:r>
      <w:proofErr w:type="spellEnd"/>
      <w:r w:rsidR="005A299C">
        <w:t xml:space="preserve"> je sada reagirao kao neposredni svjedok,</w:t>
      </w:r>
      <w:r w:rsidR="008B275B">
        <w:t xml:space="preserve"> i to izrazito kritički: </w:t>
      </w:r>
      <w:r w:rsidR="00473A70">
        <w:t xml:space="preserve">sve ga više </w:t>
      </w:r>
      <w:r w:rsidR="00120A19">
        <w:t>uznemirava nacionalistički i</w:t>
      </w:r>
      <w:r w:rsidR="008F4CD8">
        <w:t xml:space="preserve"> totalitarni diskurs s jedne, ali i</w:t>
      </w:r>
      <w:r w:rsidR="00120A19">
        <w:t xml:space="preserve"> komercijalizacija kazališta s druge strane. </w:t>
      </w:r>
      <w:proofErr w:type="spellStart"/>
      <w:r w:rsidR="00120A19">
        <w:t>Benešićev</w:t>
      </w:r>
      <w:proofErr w:type="spellEnd"/>
      <w:r w:rsidR="00120A19">
        <w:t xml:space="preserve"> osmogodišnji bor</w:t>
      </w:r>
      <w:r w:rsidR="00CD6249">
        <w:t>avak</w:t>
      </w:r>
      <w:r w:rsidR="00D815C1">
        <w:t xml:space="preserve"> u P</w:t>
      </w:r>
      <w:r w:rsidR="00120A19">
        <w:t xml:space="preserve">oljskoj pokazuje dinamiku </w:t>
      </w:r>
      <w:r w:rsidR="008F4CD8">
        <w:t xml:space="preserve">njegove </w:t>
      </w:r>
      <w:proofErr w:type="spellStart"/>
      <w:r w:rsidR="00CD6249">
        <w:t>polonofilske</w:t>
      </w:r>
      <w:proofErr w:type="spellEnd"/>
      <w:r w:rsidR="00CD6249">
        <w:t xml:space="preserve"> i kazališne </w:t>
      </w:r>
      <w:r w:rsidR="00120A19">
        <w:t xml:space="preserve">rezignacije. </w:t>
      </w:r>
      <w:r w:rsidR="00CD6249">
        <w:t xml:space="preserve">Poljska tridesetih godina nije ona koju je pamtio. </w:t>
      </w:r>
      <w:r w:rsidR="00120A19">
        <w:t xml:space="preserve">U takvom kontekstu iščitava hrabrost trojice navedenih, o čemu sam već pisao: </w:t>
      </w:r>
    </w:p>
    <w:p w:rsidR="00120A19" w:rsidRPr="001B71F6" w:rsidRDefault="00120A19" w:rsidP="001B71F6">
      <w:pPr>
        <w:spacing w:after="0" w:line="360" w:lineRule="auto"/>
        <w:ind w:left="708" w:firstLine="708"/>
        <w:rPr>
          <w:sz w:val="20"/>
        </w:rPr>
      </w:pPr>
      <w:proofErr w:type="spellStart"/>
      <w:r w:rsidRPr="001B71F6">
        <w:rPr>
          <w:sz w:val="20"/>
        </w:rPr>
        <w:t>Witkiewicz</w:t>
      </w:r>
      <w:proofErr w:type="spellEnd"/>
      <w:r w:rsidRPr="001B71F6">
        <w:rPr>
          <w:sz w:val="20"/>
        </w:rPr>
        <w:t xml:space="preserve"> je pokušavao reformirati poljski teatar iz perspektive drame – i </w:t>
      </w:r>
      <w:r w:rsidR="00755A79" w:rsidRPr="001B71F6">
        <w:rPr>
          <w:sz w:val="20"/>
        </w:rPr>
        <w:t>u tome nije uspio, prem</w:t>
      </w:r>
      <w:r w:rsidRPr="001B71F6">
        <w:rPr>
          <w:sz w:val="20"/>
        </w:rPr>
        <w:t xml:space="preserve">da će vrijeme pokazati da je bio predšasnikom onoga što će se u Poljskoj i Europi dogoditi tek poslije Drugog svjetskog rata; </w:t>
      </w:r>
      <w:proofErr w:type="spellStart"/>
      <w:r w:rsidRPr="001B71F6">
        <w:rPr>
          <w:sz w:val="20"/>
        </w:rPr>
        <w:t>Tadeusz</w:t>
      </w:r>
      <w:proofErr w:type="spellEnd"/>
      <w:r w:rsidRPr="001B71F6">
        <w:rPr>
          <w:sz w:val="20"/>
        </w:rPr>
        <w:t xml:space="preserve"> </w:t>
      </w:r>
      <w:proofErr w:type="spellStart"/>
      <w:r w:rsidRPr="001B71F6">
        <w:rPr>
          <w:sz w:val="20"/>
        </w:rPr>
        <w:t>Boy</w:t>
      </w:r>
      <w:proofErr w:type="spellEnd"/>
      <w:r w:rsidRPr="001B71F6">
        <w:rPr>
          <w:sz w:val="20"/>
        </w:rPr>
        <w:t xml:space="preserve"> </w:t>
      </w:r>
      <w:proofErr w:type="spellStart"/>
      <w:r w:rsidRPr="001B71F6">
        <w:rPr>
          <w:sz w:val="20"/>
        </w:rPr>
        <w:t>Żeleński</w:t>
      </w:r>
      <w:proofErr w:type="spellEnd"/>
      <w:r w:rsidRPr="001B71F6">
        <w:rPr>
          <w:sz w:val="20"/>
        </w:rPr>
        <w:t xml:space="preserve"> bio je kazališni kritičar koji je, na temelju </w:t>
      </w:r>
      <w:r w:rsidR="00755A79" w:rsidRPr="001B71F6">
        <w:rPr>
          <w:sz w:val="20"/>
        </w:rPr>
        <w:t xml:space="preserve">racionalističkih kriterija, pokušavao reformirati poljsko društvo i njegov vladajući moral – i </w:t>
      </w:r>
      <w:r w:rsidR="00AF3443" w:rsidRPr="001B71F6">
        <w:rPr>
          <w:sz w:val="20"/>
        </w:rPr>
        <w:t>u tome nije uspio, pre</w:t>
      </w:r>
      <w:r w:rsidR="00755A79" w:rsidRPr="001B71F6">
        <w:rPr>
          <w:sz w:val="20"/>
        </w:rPr>
        <w:t>mda će se pokazati da je itekako najavio moralnu i običajnu evoluciju poljskog građanskog društva</w:t>
      </w:r>
      <w:r w:rsidR="002D3D4F" w:rsidRPr="001B71F6">
        <w:rPr>
          <w:sz w:val="20"/>
        </w:rPr>
        <w:t>; i konač</w:t>
      </w:r>
      <w:r w:rsidR="00AF3443" w:rsidRPr="001B71F6">
        <w:rPr>
          <w:sz w:val="20"/>
        </w:rPr>
        <w:t xml:space="preserve">no, Adolf </w:t>
      </w:r>
      <w:proofErr w:type="spellStart"/>
      <w:r w:rsidR="00AF3443" w:rsidRPr="001B71F6">
        <w:rPr>
          <w:sz w:val="20"/>
        </w:rPr>
        <w:t>Nowaczyński</w:t>
      </w:r>
      <w:proofErr w:type="spellEnd"/>
      <w:r w:rsidR="002D3D4F" w:rsidRPr="001B71F6">
        <w:rPr>
          <w:sz w:val="20"/>
        </w:rPr>
        <w:t xml:space="preserve"> oduševio je </w:t>
      </w:r>
      <w:proofErr w:type="spellStart"/>
      <w:r w:rsidR="002D3D4F" w:rsidRPr="001B71F6">
        <w:rPr>
          <w:sz w:val="20"/>
        </w:rPr>
        <w:t>Benešića</w:t>
      </w:r>
      <w:proofErr w:type="spellEnd"/>
      <w:r w:rsidR="002D3D4F" w:rsidRPr="001B71F6">
        <w:rPr>
          <w:sz w:val="20"/>
        </w:rPr>
        <w:t xml:space="preserve"> kao auto</w:t>
      </w:r>
      <w:r w:rsidR="00AF3443" w:rsidRPr="001B71F6">
        <w:rPr>
          <w:sz w:val="20"/>
        </w:rPr>
        <w:t>r rečenice: „</w:t>
      </w:r>
      <w:r w:rsidR="002D3D4F" w:rsidRPr="001B71F6">
        <w:rPr>
          <w:sz w:val="20"/>
        </w:rPr>
        <w:t>Ima čak naro</w:t>
      </w:r>
      <w:r w:rsidR="00AF3443" w:rsidRPr="001B71F6">
        <w:rPr>
          <w:sz w:val="20"/>
        </w:rPr>
        <w:t>da, koji su od svoje slabosti, od svoje bijede, koje s</w:t>
      </w:r>
      <w:r w:rsidR="002D3D4F" w:rsidRPr="001B71F6">
        <w:rPr>
          <w:sz w:val="20"/>
        </w:rPr>
        <w:t>u prouzrokovali lošom metodom r</w:t>
      </w:r>
      <w:r w:rsidR="00AF3443" w:rsidRPr="001B71F6">
        <w:rPr>
          <w:sz w:val="20"/>
        </w:rPr>
        <w:t xml:space="preserve">ada i rasipnom bezumnošću, stvorili sebi žig </w:t>
      </w:r>
      <w:proofErr w:type="spellStart"/>
      <w:r w:rsidR="00AF3443" w:rsidRPr="001B71F6">
        <w:rPr>
          <w:sz w:val="20"/>
        </w:rPr>
        <w:t>mučeništva..</w:t>
      </w:r>
      <w:proofErr w:type="spellEnd"/>
      <w:r w:rsidR="00AF3443" w:rsidRPr="001B71F6">
        <w:rPr>
          <w:sz w:val="20"/>
        </w:rPr>
        <w:t xml:space="preserve">. i onda tim tobožnjim žigom </w:t>
      </w:r>
      <w:r w:rsidR="002D3D4F" w:rsidRPr="001B71F6">
        <w:rPr>
          <w:sz w:val="20"/>
        </w:rPr>
        <w:t>hoće da izazovu samilost</w:t>
      </w:r>
      <w:r w:rsidR="00CD515D" w:rsidRPr="001B71F6">
        <w:rPr>
          <w:sz w:val="20"/>
        </w:rPr>
        <w:t xml:space="preserve"> muških, jakih,. bogatih“. </w:t>
      </w:r>
      <w:proofErr w:type="spellStart"/>
      <w:r w:rsidR="00CD515D" w:rsidRPr="001B71F6">
        <w:rPr>
          <w:sz w:val="20"/>
        </w:rPr>
        <w:t>Benešićeva</w:t>
      </w:r>
      <w:proofErr w:type="spellEnd"/>
      <w:r w:rsidR="005A299C" w:rsidRPr="001B71F6">
        <w:rPr>
          <w:sz w:val="20"/>
        </w:rPr>
        <w:t xml:space="preserve"> ironija približava se sarkazmu</w:t>
      </w:r>
      <w:r w:rsidR="00695F0B" w:rsidRPr="001B71F6">
        <w:rPr>
          <w:sz w:val="20"/>
        </w:rPr>
        <w:t>.</w:t>
      </w:r>
      <w:r w:rsidR="00CD515D" w:rsidRPr="001B71F6">
        <w:rPr>
          <w:rStyle w:val="FootnoteReference"/>
          <w:sz w:val="20"/>
        </w:rPr>
        <w:footnoteReference w:id="26"/>
      </w:r>
    </w:p>
    <w:p w:rsidR="005A299C" w:rsidRPr="00AF3443" w:rsidRDefault="005A299C" w:rsidP="008B0FB2">
      <w:pPr>
        <w:spacing w:after="0" w:line="360" w:lineRule="auto"/>
        <w:ind w:left="708" w:firstLine="1"/>
      </w:pPr>
    </w:p>
    <w:p w:rsidR="00236F4A" w:rsidRDefault="005A299C" w:rsidP="008B0FB2">
      <w:pPr>
        <w:spacing w:after="0" w:line="360" w:lineRule="auto"/>
        <w:ind w:firstLine="709"/>
      </w:pPr>
      <w:r>
        <w:t>T</w:t>
      </w:r>
      <w:r w:rsidR="002C17D0">
        <w:t xml:space="preserve">ridesetih </w:t>
      </w:r>
      <w:r w:rsidR="002D3D4F">
        <w:t xml:space="preserve">godina, u kojima je </w:t>
      </w:r>
      <w:proofErr w:type="spellStart"/>
      <w:r>
        <w:t>Witkacy</w:t>
      </w:r>
      <w:proofErr w:type="spellEnd"/>
      <w:r>
        <w:t xml:space="preserve"> </w:t>
      </w:r>
      <w:r w:rsidR="002D3D4F">
        <w:t>odbacio dramu</w:t>
      </w:r>
      <w:r w:rsidR="00163861">
        <w:t xml:space="preserve"> </w:t>
      </w:r>
      <w:r w:rsidR="00C2513B">
        <w:t>–</w:t>
      </w:r>
      <w:r w:rsidR="00163861">
        <w:t xml:space="preserve"> </w:t>
      </w:r>
      <w:r w:rsidR="00B72D37">
        <w:t xml:space="preserve">baveći se kazalištem još samo </w:t>
      </w:r>
      <w:r w:rsidR="00163861">
        <w:t>usput, provocirajući</w:t>
      </w:r>
      <w:r w:rsidR="00485695">
        <w:t xml:space="preserve"> malograđanštinu </w:t>
      </w:r>
      <w:r w:rsidR="008F4CD8">
        <w:t xml:space="preserve">i dendijevski milje </w:t>
      </w:r>
      <w:r w:rsidR="00485695">
        <w:t>Zakopan</w:t>
      </w:r>
      <w:r w:rsidR="005E06AD">
        <w:t>a</w:t>
      </w:r>
      <w:r w:rsidR="00B8780B">
        <w:rPr>
          <w:rStyle w:val="FootnoteReference"/>
        </w:rPr>
        <w:footnoteReference w:id="27"/>
      </w:r>
      <w:r w:rsidR="00163861">
        <w:t xml:space="preserve"> </w:t>
      </w:r>
      <w:r w:rsidR="00C2513B">
        <w:t>–</w:t>
      </w:r>
      <w:r w:rsidR="00B72D37">
        <w:t xml:space="preserve"> </w:t>
      </w:r>
      <w:r>
        <w:t xml:space="preserve"> a </w:t>
      </w:r>
      <w:r w:rsidR="002D3D4F">
        <w:t>svojim romanima (</w:t>
      </w:r>
      <w:r w:rsidR="00D815C1" w:rsidRPr="00D815C1">
        <w:rPr>
          <w:i/>
        </w:rPr>
        <w:t>O</w:t>
      </w:r>
      <w:r w:rsidR="002D3D4F" w:rsidRPr="00D815C1">
        <w:rPr>
          <w:i/>
        </w:rPr>
        <w:t>proštaj s jeseni</w:t>
      </w:r>
      <w:r w:rsidR="00163861">
        <w:t xml:space="preserve"> – </w:t>
      </w:r>
      <w:proofErr w:type="spellStart"/>
      <w:r w:rsidR="00163861" w:rsidRPr="00163861">
        <w:rPr>
          <w:i/>
        </w:rPr>
        <w:t>Pożegnanie</w:t>
      </w:r>
      <w:proofErr w:type="spellEnd"/>
      <w:r w:rsidR="00163861" w:rsidRPr="00163861">
        <w:rPr>
          <w:i/>
        </w:rPr>
        <w:t xml:space="preserve"> </w:t>
      </w:r>
      <w:proofErr w:type="spellStart"/>
      <w:r w:rsidR="00163861" w:rsidRPr="00163861">
        <w:rPr>
          <w:i/>
        </w:rPr>
        <w:t>jesieni</w:t>
      </w:r>
      <w:proofErr w:type="spellEnd"/>
      <w:r w:rsidR="00163861">
        <w:t>,</w:t>
      </w:r>
      <w:r w:rsidR="002D3D4F">
        <w:t xml:space="preserve"> </w:t>
      </w:r>
      <w:r w:rsidR="00D815C1">
        <w:t xml:space="preserve">1927, </w:t>
      </w:r>
      <w:r w:rsidR="002D3D4F" w:rsidRPr="00D815C1">
        <w:rPr>
          <w:i/>
        </w:rPr>
        <w:t>Nezasitnost</w:t>
      </w:r>
      <w:r w:rsidR="00163861">
        <w:t xml:space="preserve"> – </w:t>
      </w:r>
      <w:proofErr w:type="spellStart"/>
      <w:r w:rsidR="00163861" w:rsidRPr="00163861">
        <w:rPr>
          <w:i/>
        </w:rPr>
        <w:t>Nienasycenie</w:t>
      </w:r>
      <w:proofErr w:type="spellEnd"/>
      <w:r w:rsidR="00163861">
        <w:t>,</w:t>
      </w:r>
      <w:r w:rsidR="00D815C1">
        <w:t xml:space="preserve">1930, </w:t>
      </w:r>
      <w:r w:rsidR="002D3D4F" w:rsidRPr="00D815C1">
        <w:rPr>
          <w:i/>
        </w:rPr>
        <w:t>Jedini izlaz</w:t>
      </w:r>
      <w:r w:rsidR="00163861">
        <w:t xml:space="preserve"> – </w:t>
      </w:r>
      <w:proofErr w:type="spellStart"/>
      <w:r w:rsidR="00163861" w:rsidRPr="00163861">
        <w:rPr>
          <w:i/>
        </w:rPr>
        <w:t>Jedyne</w:t>
      </w:r>
      <w:proofErr w:type="spellEnd"/>
      <w:r w:rsidR="00163861" w:rsidRPr="00163861">
        <w:rPr>
          <w:i/>
        </w:rPr>
        <w:t xml:space="preserve"> </w:t>
      </w:r>
      <w:proofErr w:type="spellStart"/>
      <w:r w:rsidR="00163861" w:rsidRPr="00163861">
        <w:rPr>
          <w:i/>
        </w:rPr>
        <w:t>wyjście</w:t>
      </w:r>
      <w:proofErr w:type="spellEnd"/>
      <w:r w:rsidR="00163861" w:rsidRPr="00163861">
        <w:t xml:space="preserve">, </w:t>
      </w:r>
      <w:r w:rsidR="00D815C1">
        <w:t>1934</w:t>
      </w:r>
      <w:r w:rsidR="002D3D4F">
        <w:t>) oduzimao svaku umjetničku vrijednost</w:t>
      </w:r>
      <w:r>
        <w:t>, baveći se različitim eksperimentima na vlastitoj koži (</w:t>
      </w:r>
      <w:r w:rsidRPr="00D815C1">
        <w:rPr>
          <w:i/>
        </w:rPr>
        <w:t>Narkotici</w:t>
      </w:r>
      <w:r>
        <w:t xml:space="preserve"> – </w:t>
      </w:r>
      <w:proofErr w:type="spellStart"/>
      <w:r w:rsidRPr="00163861">
        <w:rPr>
          <w:i/>
        </w:rPr>
        <w:t>Narkotyki</w:t>
      </w:r>
      <w:proofErr w:type="spellEnd"/>
      <w:r>
        <w:t>, 1930), odnosno ironično-humorističkim preodgojem</w:t>
      </w:r>
      <w:r w:rsidR="002D3D4F">
        <w:t xml:space="preserve"> naroda u osvit novog doba (</w:t>
      </w:r>
      <w:proofErr w:type="spellStart"/>
      <w:r w:rsidR="002D3D4F" w:rsidRPr="00D815C1">
        <w:rPr>
          <w:i/>
        </w:rPr>
        <w:t>Nemivene</w:t>
      </w:r>
      <w:proofErr w:type="spellEnd"/>
      <w:r w:rsidR="002D3D4F" w:rsidRPr="00D815C1">
        <w:rPr>
          <w:i/>
        </w:rPr>
        <w:t xml:space="preserve"> duše</w:t>
      </w:r>
      <w:r w:rsidR="00D815C1">
        <w:t xml:space="preserve"> – </w:t>
      </w:r>
      <w:proofErr w:type="spellStart"/>
      <w:r w:rsidR="00D815C1" w:rsidRPr="00163861">
        <w:rPr>
          <w:i/>
        </w:rPr>
        <w:t>Niemyte</w:t>
      </w:r>
      <w:proofErr w:type="spellEnd"/>
      <w:r w:rsidR="00D815C1" w:rsidRPr="00163861">
        <w:rPr>
          <w:i/>
        </w:rPr>
        <w:t xml:space="preserve"> </w:t>
      </w:r>
      <w:proofErr w:type="spellStart"/>
      <w:r w:rsidR="00D815C1" w:rsidRPr="00163861">
        <w:rPr>
          <w:i/>
        </w:rPr>
        <w:t>dusze</w:t>
      </w:r>
      <w:proofErr w:type="spellEnd"/>
      <w:r w:rsidR="00D815C1">
        <w:t>, 1936</w:t>
      </w:r>
      <w:r w:rsidR="002D3D4F">
        <w:t xml:space="preserve">), </w:t>
      </w:r>
      <w:r w:rsidR="00B72D37">
        <w:t xml:space="preserve">i </w:t>
      </w:r>
      <w:r w:rsidR="002D3D4F">
        <w:t>u kojima je ozbiljno pisao još samo filozofske tekstove (</w:t>
      </w:r>
      <w:r w:rsidR="00886686">
        <w:t>tzv.</w:t>
      </w:r>
      <w:r w:rsidR="00C576FD">
        <w:t xml:space="preserve"> „</w:t>
      </w:r>
      <w:proofErr w:type="spellStart"/>
      <w:r w:rsidR="00C576FD">
        <w:t>glavnjak</w:t>
      </w:r>
      <w:proofErr w:type="spellEnd"/>
      <w:r w:rsidR="00C576FD">
        <w:t xml:space="preserve">“: </w:t>
      </w:r>
      <w:r w:rsidR="00D815C1" w:rsidRPr="00163861">
        <w:rPr>
          <w:i/>
        </w:rPr>
        <w:t>Pojmovi i tvrdnje implicirane pojmom Postojanja</w:t>
      </w:r>
      <w:r w:rsidR="00D815C1">
        <w:t xml:space="preserve"> – </w:t>
      </w:r>
      <w:proofErr w:type="spellStart"/>
      <w:r w:rsidR="00D815C1" w:rsidRPr="00163861">
        <w:rPr>
          <w:i/>
        </w:rPr>
        <w:t>Pojęcia</w:t>
      </w:r>
      <w:proofErr w:type="spellEnd"/>
      <w:r w:rsidR="00D815C1" w:rsidRPr="00163861">
        <w:rPr>
          <w:i/>
        </w:rPr>
        <w:t xml:space="preserve"> </w:t>
      </w:r>
      <w:r w:rsidR="00163861" w:rsidRPr="00163861">
        <w:rPr>
          <w:i/>
        </w:rPr>
        <w:t xml:space="preserve">i </w:t>
      </w:r>
      <w:proofErr w:type="spellStart"/>
      <w:r w:rsidR="00163861" w:rsidRPr="00163861">
        <w:rPr>
          <w:i/>
        </w:rPr>
        <w:t>t</w:t>
      </w:r>
      <w:r w:rsidR="00D815C1" w:rsidRPr="00163861">
        <w:rPr>
          <w:i/>
        </w:rPr>
        <w:t>wierdzenia</w:t>
      </w:r>
      <w:proofErr w:type="spellEnd"/>
      <w:r w:rsidR="00D815C1" w:rsidRPr="00163861">
        <w:rPr>
          <w:i/>
        </w:rPr>
        <w:t xml:space="preserve"> </w:t>
      </w:r>
      <w:proofErr w:type="spellStart"/>
      <w:r w:rsidR="00D815C1" w:rsidRPr="00163861">
        <w:rPr>
          <w:i/>
        </w:rPr>
        <w:t>im</w:t>
      </w:r>
      <w:r w:rsidR="00163861" w:rsidRPr="00163861">
        <w:rPr>
          <w:i/>
        </w:rPr>
        <w:t>p</w:t>
      </w:r>
      <w:r w:rsidR="00D815C1" w:rsidRPr="00163861">
        <w:rPr>
          <w:i/>
        </w:rPr>
        <w:t>likowane</w:t>
      </w:r>
      <w:proofErr w:type="spellEnd"/>
      <w:r w:rsidR="00D815C1" w:rsidRPr="00163861">
        <w:rPr>
          <w:i/>
        </w:rPr>
        <w:t xml:space="preserve"> </w:t>
      </w:r>
      <w:proofErr w:type="spellStart"/>
      <w:r w:rsidR="00D815C1" w:rsidRPr="00163861">
        <w:rPr>
          <w:i/>
        </w:rPr>
        <w:t>przez</w:t>
      </w:r>
      <w:proofErr w:type="spellEnd"/>
      <w:r w:rsidR="00D815C1" w:rsidRPr="00163861">
        <w:rPr>
          <w:i/>
        </w:rPr>
        <w:t xml:space="preserve"> </w:t>
      </w:r>
      <w:proofErr w:type="spellStart"/>
      <w:r w:rsidR="00D815C1" w:rsidRPr="00163861">
        <w:rPr>
          <w:i/>
        </w:rPr>
        <w:t>pojęcie</w:t>
      </w:r>
      <w:proofErr w:type="spellEnd"/>
      <w:r w:rsidR="00D815C1" w:rsidRPr="00163861">
        <w:rPr>
          <w:i/>
        </w:rPr>
        <w:t xml:space="preserve"> </w:t>
      </w:r>
      <w:proofErr w:type="spellStart"/>
      <w:r w:rsidR="00D815C1" w:rsidRPr="00163861">
        <w:rPr>
          <w:i/>
        </w:rPr>
        <w:t>Istnienia</w:t>
      </w:r>
      <w:proofErr w:type="spellEnd"/>
      <w:r w:rsidR="00D815C1">
        <w:t>, 1935</w:t>
      </w:r>
      <w:r w:rsidR="00163861">
        <w:t>),</w:t>
      </w:r>
      <w:r w:rsidR="002C17D0">
        <w:t xml:space="preserve"> </w:t>
      </w:r>
      <w:proofErr w:type="spellStart"/>
      <w:r w:rsidR="00B57F4D">
        <w:t>Witkacyjevi</w:t>
      </w:r>
      <w:proofErr w:type="spellEnd"/>
      <w:r w:rsidR="00B57F4D">
        <w:t xml:space="preserve"> </w:t>
      </w:r>
      <w:r>
        <w:t>su protivnici – barem oni najupućeniji – postupno mijenjali stav</w:t>
      </w:r>
      <w:r w:rsidR="00797C2F">
        <w:t xml:space="preserve">. </w:t>
      </w:r>
      <w:r w:rsidR="00695F0B">
        <w:t xml:space="preserve">Čak i </w:t>
      </w:r>
      <w:r w:rsidR="00797C2F">
        <w:t xml:space="preserve">Karol </w:t>
      </w:r>
      <w:proofErr w:type="spellStart"/>
      <w:r w:rsidR="00797C2F">
        <w:t>Irzykowski</w:t>
      </w:r>
      <w:proofErr w:type="spellEnd"/>
      <w:r w:rsidR="00797C2F">
        <w:t>, koji</w:t>
      </w:r>
      <w:r w:rsidR="00485695">
        <w:t xml:space="preserve"> </w:t>
      </w:r>
      <w:r>
        <w:t xml:space="preserve">sada, </w:t>
      </w:r>
      <w:r w:rsidR="00485695">
        <w:t>u</w:t>
      </w:r>
      <w:r w:rsidR="006249EF">
        <w:t xml:space="preserve"> svojoj ocjeni </w:t>
      </w:r>
      <w:r w:rsidR="006249EF" w:rsidRPr="006249EF">
        <w:rPr>
          <w:i/>
        </w:rPr>
        <w:t>Rastanka s jeseni</w:t>
      </w:r>
      <w:r w:rsidR="006249EF">
        <w:t xml:space="preserve"> –</w:t>
      </w:r>
      <w:r>
        <w:t xml:space="preserve"> lišen </w:t>
      </w:r>
      <w:r w:rsidR="006249EF">
        <w:t xml:space="preserve">brige oko </w:t>
      </w:r>
      <w:r w:rsidR="00485695">
        <w:t xml:space="preserve">shvaćanja </w:t>
      </w:r>
      <w:r w:rsidR="006249EF">
        <w:t xml:space="preserve">Čiste forme </w:t>
      </w:r>
      <w:r w:rsidR="00C2513B">
        <w:t>–</w:t>
      </w:r>
      <w:r w:rsidR="006249EF">
        <w:t xml:space="preserve"> </w:t>
      </w:r>
      <w:r w:rsidR="00797C2F">
        <w:t>naglašava „genijalnost</w:t>
      </w:r>
      <w:r w:rsidR="006249EF">
        <w:t xml:space="preserve">“ </w:t>
      </w:r>
      <w:proofErr w:type="spellStart"/>
      <w:r w:rsidR="006249EF">
        <w:t>Witkacyjeva</w:t>
      </w:r>
      <w:proofErr w:type="spellEnd"/>
      <w:r w:rsidR="006249EF">
        <w:t xml:space="preserve"> cinizma</w:t>
      </w:r>
      <w:r w:rsidR="00797C2F">
        <w:t>, gurajući u njegove prethodnike, pored ostalih, i one iste „</w:t>
      </w:r>
      <w:proofErr w:type="spellStart"/>
      <w:r w:rsidR="006249EF">
        <w:t>anti</w:t>
      </w:r>
      <w:proofErr w:type="spellEnd"/>
      <w:r w:rsidR="006249EF">
        <w:t>-</w:t>
      </w:r>
      <w:r w:rsidR="00797C2F">
        <w:t>junake“</w:t>
      </w:r>
      <w:r w:rsidR="00886686">
        <w:t xml:space="preserve"> poljske kulture koje navodi i</w:t>
      </w:r>
      <w:r w:rsidR="006249EF">
        <w:t xml:space="preserve"> </w:t>
      </w:r>
      <w:proofErr w:type="spellStart"/>
      <w:r w:rsidR="006249EF">
        <w:t>Benešić</w:t>
      </w:r>
      <w:proofErr w:type="spellEnd"/>
      <w:r w:rsidR="006249EF">
        <w:t xml:space="preserve">: </w:t>
      </w:r>
    </w:p>
    <w:p w:rsidR="00236F4A" w:rsidRPr="004056F1" w:rsidRDefault="00797C2F" w:rsidP="001B71F6">
      <w:pPr>
        <w:spacing w:after="0" w:line="360" w:lineRule="auto"/>
        <w:ind w:left="708" w:firstLine="709"/>
        <w:rPr>
          <w:sz w:val="20"/>
        </w:rPr>
      </w:pPr>
      <w:r w:rsidRPr="001B71F6">
        <w:rPr>
          <w:sz w:val="20"/>
        </w:rPr>
        <w:t xml:space="preserve">Bio je na tom putu </w:t>
      </w:r>
      <w:proofErr w:type="spellStart"/>
      <w:r w:rsidRPr="001B71F6">
        <w:rPr>
          <w:sz w:val="20"/>
        </w:rPr>
        <w:t>Boy</w:t>
      </w:r>
      <w:proofErr w:type="spellEnd"/>
      <w:r w:rsidRPr="001B71F6">
        <w:rPr>
          <w:sz w:val="20"/>
        </w:rPr>
        <w:t xml:space="preserve">, u svojim mrvicama, ali bez svijesti i u okvirima kabaretske konvencije. Bio je </w:t>
      </w:r>
      <w:proofErr w:type="spellStart"/>
      <w:r w:rsidRPr="001B71F6">
        <w:rPr>
          <w:sz w:val="20"/>
        </w:rPr>
        <w:t>Nowaczyński</w:t>
      </w:r>
      <w:proofErr w:type="spellEnd"/>
      <w:r w:rsidRPr="001B71F6">
        <w:rPr>
          <w:sz w:val="20"/>
        </w:rPr>
        <w:t xml:space="preserve">, ali je </w:t>
      </w:r>
      <w:r w:rsidR="00886686" w:rsidRPr="001B71F6">
        <w:rPr>
          <w:sz w:val="20"/>
        </w:rPr>
        <w:t xml:space="preserve">ogrezao </w:t>
      </w:r>
      <w:r w:rsidRPr="001B71F6">
        <w:rPr>
          <w:sz w:val="20"/>
        </w:rPr>
        <w:t>u cizelira</w:t>
      </w:r>
      <w:r w:rsidR="006249EF" w:rsidRPr="001B71F6">
        <w:rPr>
          <w:sz w:val="20"/>
        </w:rPr>
        <w:t>nje psovki; na borbi s filistrom</w:t>
      </w:r>
      <w:r w:rsidRPr="001B71F6">
        <w:rPr>
          <w:sz w:val="20"/>
        </w:rPr>
        <w:t xml:space="preserve"> završio se njegov unutarnji razvoj </w:t>
      </w:r>
      <w:r w:rsidR="006249EF" w:rsidRPr="001B71F6">
        <w:rPr>
          <w:sz w:val="20"/>
        </w:rPr>
        <w:t>kao pjesnika, a započele su normirane građanske brige</w:t>
      </w:r>
      <w:r w:rsidR="00236F4A" w:rsidRPr="001B71F6">
        <w:rPr>
          <w:sz w:val="20"/>
        </w:rPr>
        <w:t>.</w:t>
      </w:r>
      <w:r w:rsidR="006249EF" w:rsidRPr="001B71F6">
        <w:rPr>
          <w:rStyle w:val="FootnoteReference"/>
          <w:sz w:val="20"/>
        </w:rPr>
        <w:footnoteReference w:id="28"/>
      </w:r>
    </w:p>
    <w:p w:rsidR="00797C2F" w:rsidRDefault="006249EF" w:rsidP="008B0FB2">
      <w:pPr>
        <w:spacing w:after="0" w:line="360" w:lineRule="auto"/>
        <w:ind w:firstLine="709"/>
      </w:pPr>
      <w:r>
        <w:t>No n</w:t>
      </w:r>
      <w:r w:rsidR="00247DD2">
        <w:t>ajdalje je od svih</w:t>
      </w:r>
      <w:r w:rsidR="002346CB">
        <w:t xml:space="preserve">, smatra </w:t>
      </w:r>
      <w:proofErr w:type="spellStart"/>
      <w:r w:rsidR="002346CB">
        <w:t>Irzykowski</w:t>
      </w:r>
      <w:proofErr w:type="spellEnd"/>
      <w:r w:rsidR="002346CB">
        <w:t>,</w:t>
      </w:r>
      <w:r w:rsidR="00247DD2">
        <w:t xml:space="preserve"> otišao </w:t>
      </w:r>
      <w:proofErr w:type="spellStart"/>
      <w:r w:rsidR="00247DD2">
        <w:t>Witkacy</w:t>
      </w:r>
      <w:proofErr w:type="spellEnd"/>
      <w:r w:rsidR="00695F0B">
        <w:t xml:space="preserve">. Jer, </w:t>
      </w:r>
    </w:p>
    <w:p w:rsidR="006249EF" w:rsidRPr="001B71F6" w:rsidRDefault="006249EF" w:rsidP="001B71F6">
      <w:pPr>
        <w:spacing w:after="0" w:line="360" w:lineRule="auto"/>
        <w:ind w:left="708" w:firstLine="708"/>
        <w:rPr>
          <w:sz w:val="20"/>
        </w:rPr>
      </w:pPr>
      <w:proofErr w:type="spellStart"/>
      <w:r w:rsidRPr="001B71F6">
        <w:rPr>
          <w:sz w:val="20"/>
        </w:rPr>
        <w:t>Witkiewicz</w:t>
      </w:r>
      <w:proofErr w:type="spellEnd"/>
      <w:r w:rsidRPr="001B71F6">
        <w:rPr>
          <w:sz w:val="20"/>
        </w:rPr>
        <w:t xml:space="preserve"> sve </w:t>
      </w:r>
      <w:r w:rsidR="007F5D25" w:rsidRPr="001B71F6">
        <w:rPr>
          <w:sz w:val="20"/>
        </w:rPr>
        <w:t>uranja u cinizam: ne</w:t>
      </w:r>
      <w:r w:rsidRPr="001B71F6">
        <w:rPr>
          <w:sz w:val="20"/>
        </w:rPr>
        <w:t>ma ideje, činjenice</w:t>
      </w:r>
      <w:r w:rsidR="007F5D25" w:rsidRPr="001B71F6">
        <w:rPr>
          <w:sz w:val="20"/>
        </w:rPr>
        <w:t>,</w:t>
      </w:r>
      <w:r w:rsidRPr="001B71F6">
        <w:rPr>
          <w:sz w:val="20"/>
        </w:rPr>
        <w:t xml:space="preserve"> kojima ne bi dodao zlobni ili podsmješljivi komentar, u čemu mu pomaže njegova pronicljivost i znanje. Ta većina</w:t>
      </w:r>
      <w:r w:rsidR="00485695" w:rsidRPr="001B71F6">
        <w:rPr>
          <w:sz w:val="20"/>
        </w:rPr>
        <w:t xml:space="preserve"> ljudi živi, makar i do pojasa, u podsmjehivanju</w:t>
      </w:r>
      <w:r w:rsidRPr="001B71F6">
        <w:rPr>
          <w:sz w:val="20"/>
        </w:rPr>
        <w:t xml:space="preserve"> i cinizmu – često se živo</w:t>
      </w:r>
      <w:r w:rsidR="009E3F07" w:rsidRPr="001B71F6">
        <w:rPr>
          <w:sz w:val="20"/>
        </w:rPr>
        <w:t>t drukčije ne bi mogao izdržati</w:t>
      </w:r>
      <w:r w:rsidR="00236F4A" w:rsidRPr="001B71F6">
        <w:rPr>
          <w:sz w:val="20"/>
        </w:rPr>
        <w:t>.</w:t>
      </w:r>
      <w:r w:rsidR="001C5F55" w:rsidRPr="001B71F6">
        <w:rPr>
          <w:rStyle w:val="FootnoteReference"/>
          <w:sz w:val="20"/>
        </w:rPr>
        <w:footnoteReference w:id="29"/>
      </w:r>
    </w:p>
    <w:p w:rsidR="009E3F07" w:rsidRPr="00797C2F" w:rsidRDefault="009E3F07" w:rsidP="008B0FB2">
      <w:pPr>
        <w:spacing w:after="0" w:line="360" w:lineRule="auto"/>
        <w:ind w:left="708"/>
      </w:pPr>
    </w:p>
    <w:p w:rsidR="00461863" w:rsidRDefault="008014C7" w:rsidP="008B0FB2">
      <w:pPr>
        <w:spacing w:after="0" w:line="360" w:lineRule="auto"/>
        <w:ind w:firstLine="709"/>
      </w:pPr>
      <w:r>
        <w:t xml:space="preserve">Ironija, cinizam, </w:t>
      </w:r>
      <w:proofErr w:type="spellStart"/>
      <w:r>
        <w:t>sarkazam..</w:t>
      </w:r>
      <w:proofErr w:type="spellEnd"/>
      <w:r w:rsidR="00A54509">
        <w:t xml:space="preserve">.  I </w:t>
      </w:r>
      <w:proofErr w:type="spellStart"/>
      <w:r w:rsidR="00A54509">
        <w:t>Irzykowski</w:t>
      </w:r>
      <w:proofErr w:type="spellEnd"/>
      <w:r w:rsidR="00A54509">
        <w:t xml:space="preserve"> i </w:t>
      </w:r>
      <w:proofErr w:type="spellStart"/>
      <w:r w:rsidR="00A54509">
        <w:t>Benešić</w:t>
      </w:r>
      <w:proofErr w:type="spellEnd"/>
      <w:r w:rsidR="000C3C42">
        <w:t xml:space="preserve"> </w:t>
      </w:r>
      <w:r w:rsidR="00A54509">
        <w:t xml:space="preserve">otkrivaju u </w:t>
      </w:r>
      <w:proofErr w:type="spellStart"/>
      <w:r w:rsidR="00A54509">
        <w:t>Witkacyju</w:t>
      </w:r>
      <w:proofErr w:type="spellEnd"/>
      <w:r w:rsidR="00A54509">
        <w:t xml:space="preserve"> </w:t>
      </w:r>
      <w:r w:rsidR="000C3C42">
        <w:t>najradikalnijeg kritičara poljske zbilje</w:t>
      </w:r>
      <w:r w:rsidR="007F5D25">
        <w:t xml:space="preserve"> tridesetih godina</w:t>
      </w:r>
      <w:r w:rsidR="00450229">
        <w:t xml:space="preserve"> </w:t>
      </w:r>
      <w:proofErr w:type="spellStart"/>
      <w:r w:rsidR="007F5D25">
        <w:t>Witkacyjeva</w:t>
      </w:r>
      <w:proofErr w:type="spellEnd"/>
      <w:r w:rsidR="007F5D25">
        <w:t xml:space="preserve"> groteska, i</w:t>
      </w:r>
      <w:r w:rsidR="000C3C42">
        <w:t xml:space="preserve"> </w:t>
      </w:r>
      <w:r w:rsidR="008F4CD8">
        <w:t xml:space="preserve">ona </w:t>
      </w:r>
      <w:r w:rsidR="000C3C42">
        <w:t xml:space="preserve">stvaralačka i </w:t>
      </w:r>
      <w:r w:rsidR="008F4CD8">
        <w:t xml:space="preserve">ona </w:t>
      </w:r>
      <w:r w:rsidR="000C3C42">
        <w:t>životna, dobivaju sada, u novom kontekstu, ne samo sankciju teorijske „</w:t>
      </w:r>
      <w:r w:rsidR="009E3F07">
        <w:t>opravdanosti</w:t>
      </w:r>
      <w:r w:rsidR="000C3C42">
        <w:t xml:space="preserve">“, nego i jedino mogućeg intelektualnog </w:t>
      </w:r>
      <w:r w:rsidR="00450229">
        <w:t xml:space="preserve">i egzistencijalnog </w:t>
      </w:r>
      <w:r w:rsidR="000C3C42">
        <w:t>stava</w:t>
      </w:r>
      <w:r w:rsidR="00247DD2">
        <w:t xml:space="preserve"> u doba u kojemu </w:t>
      </w:r>
      <w:r w:rsidR="000C3C42">
        <w:t xml:space="preserve">Poljska, zajedno s čitavom Europom, hrli u bezdan </w:t>
      </w:r>
      <w:r w:rsidR="00CD6A24">
        <w:t>totalitarizm</w:t>
      </w:r>
      <w:r w:rsidR="007F5D25">
        <w:t>a kojeg</w:t>
      </w:r>
      <w:r w:rsidR="00CD6A24">
        <w:t>a</w:t>
      </w:r>
      <w:r w:rsidR="009E3F07">
        <w:t xml:space="preserve"> donosi novi rat</w:t>
      </w:r>
      <w:r w:rsidR="000C3C42">
        <w:t xml:space="preserve">. </w:t>
      </w:r>
      <w:r w:rsidR="00CE5D68">
        <w:t xml:space="preserve">Dakle, ni lijevo, ni desno. </w:t>
      </w:r>
      <w:proofErr w:type="spellStart"/>
      <w:r w:rsidR="00CE5D68">
        <w:t>Witkacy</w:t>
      </w:r>
      <w:proofErr w:type="spellEnd"/>
      <w:r w:rsidR="00CE5D68">
        <w:t xml:space="preserve"> je mogao biti samo svoj, iznad ili pored. </w:t>
      </w:r>
      <w:r w:rsidR="00695F0B">
        <w:t xml:space="preserve">Taj je stav sada i </w:t>
      </w:r>
      <w:proofErr w:type="spellStart"/>
      <w:r w:rsidR="00695F0B">
        <w:t>Benešiću</w:t>
      </w:r>
      <w:proofErr w:type="spellEnd"/>
      <w:r w:rsidR="00695F0B">
        <w:t xml:space="preserve"> blizak.</w:t>
      </w:r>
    </w:p>
    <w:p w:rsidR="00B35F3D" w:rsidRDefault="00B35F3D" w:rsidP="008B0FB2">
      <w:pPr>
        <w:spacing w:after="0" w:line="360" w:lineRule="auto"/>
        <w:ind w:firstLine="709"/>
      </w:pPr>
    </w:p>
    <w:p w:rsidR="009E3F07" w:rsidRDefault="009E3F07" w:rsidP="008B0FB2">
      <w:pPr>
        <w:spacing w:after="0" w:line="360" w:lineRule="auto"/>
      </w:pPr>
    </w:p>
    <w:p w:rsidR="00B35F3D" w:rsidRPr="00356734" w:rsidRDefault="00356734" w:rsidP="008B0FB2">
      <w:pPr>
        <w:spacing w:after="0" w:line="360" w:lineRule="auto"/>
        <w:ind w:firstLine="708"/>
        <w:rPr>
          <w:b/>
        </w:rPr>
      </w:pPr>
      <w:r w:rsidRPr="00356734">
        <w:rPr>
          <w:b/>
        </w:rPr>
        <w:t>Slika</w:t>
      </w:r>
      <w:r w:rsidR="00B35F3D" w:rsidRPr="00356734">
        <w:rPr>
          <w:b/>
        </w:rPr>
        <w:t xml:space="preserve"> treća: </w:t>
      </w:r>
      <w:r w:rsidR="00B35F3D" w:rsidRPr="00356734">
        <w:rPr>
          <w:b/>
          <w:i/>
        </w:rPr>
        <w:t>U maloj kuriji</w:t>
      </w:r>
      <w:r w:rsidR="00B35F3D" w:rsidRPr="00356734">
        <w:rPr>
          <w:b/>
        </w:rPr>
        <w:t xml:space="preserve"> na sceni Hrvatskog narodnog kazališta</w:t>
      </w:r>
      <w:r w:rsidR="00023A07" w:rsidRPr="00356734">
        <w:rPr>
          <w:b/>
        </w:rPr>
        <w:t xml:space="preserve"> u Zagrebu</w:t>
      </w:r>
    </w:p>
    <w:p w:rsidR="00CD6A24" w:rsidRDefault="00CD6A24" w:rsidP="008B0FB2">
      <w:pPr>
        <w:spacing w:after="0" w:line="360" w:lineRule="auto"/>
        <w:ind w:firstLine="709"/>
      </w:pPr>
    </w:p>
    <w:p w:rsidR="00CD6A24" w:rsidRDefault="00CD6A24" w:rsidP="008B0FB2">
      <w:pPr>
        <w:spacing w:after="0" w:line="360" w:lineRule="auto"/>
        <w:ind w:firstLine="709"/>
      </w:pPr>
      <w:proofErr w:type="spellStart"/>
      <w:r>
        <w:t>Witkacyjeva</w:t>
      </w:r>
      <w:proofErr w:type="spellEnd"/>
      <w:r>
        <w:t xml:space="preserve"> poslijeratna sudbina </w:t>
      </w:r>
      <w:r w:rsidR="001C5F55">
        <w:t xml:space="preserve">bila je zadugo, sve do vremena </w:t>
      </w:r>
      <w:r w:rsidR="00A276F7">
        <w:t xml:space="preserve">poljske </w:t>
      </w:r>
      <w:r w:rsidR="001C5F55">
        <w:t>„jugovine“ (oko 1956)</w:t>
      </w:r>
      <w:r w:rsidR="007F3BB2">
        <w:t>,</w:t>
      </w:r>
      <w:r w:rsidR="001C5F55">
        <w:t xml:space="preserve"> zapravo zapečaćena: prepoznat kao „opasan“ autor u vremenu izgradnje staljinizma i socrealizm</w:t>
      </w:r>
      <w:r w:rsidR="00C6212F">
        <w:t>a</w:t>
      </w:r>
      <w:r w:rsidR="001C5F55">
        <w:t xml:space="preserve">, našao se na popisu zabranjivanih autora. O </w:t>
      </w:r>
      <w:r w:rsidR="00F40105">
        <w:t xml:space="preserve">njemu su pisali samo malobrojni (i to do 1948. godine), </w:t>
      </w:r>
      <w:r w:rsidR="00247DD2">
        <w:t xml:space="preserve">njegovi tekstovi </w:t>
      </w:r>
      <w:r w:rsidR="00261311">
        <w:t xml:space="preserve">gotovo da </w:t>
      </w:r>
      <w:r w:rsidR="00247DD2">
        <w:t>nisu objavljivani</w:t>
      </w:r>
      <w:r w:rsidR="006C5DF3">
        <w:t>,</w:t>
      </w:r>
      <w:r w:rsidR="00261311">
        <w:rPr>
          <w:rStyle w:val="FootnoteReference"/>
        </w:rPr>
        <w:footnoteReference w:id="30"/>
      </w:r>
      <w:r w:rsidR="00247DD2">
        <w:t xml:space="preserve"> drame nisu prikazivane. </w:t>
      </w:r>
      <w:proofErr w:type="spellStart"/>
      <w:r w:rsidR="00247DD2">
        <w:t>Witkacyjeve</w:t>
      </w:r>
      <w:proofErr w:type="spellEnd"/>
      <w:r w:rsidR="00247DD2">
        <w:t xml:space="preserve"> </w:t>
      </w:r>
      <w:proofErr w:type="spellStart"/>
      <w:r w:rsidR="00247DD2">
        <w:t>antiutopije</w:t>
      </w:r>
      <w:proofErr w:type="spellEnd"/>
      <w:r w:rsidR="00247DD2">
        <w:t xml:space="preserve"> odveć su jasno </w:t>
      </w:r>
      <w:proofErr w:type="spellStart"/>
      <w:r w:rsidR="00247DD2">
        <w:t>konotirale</w:t>
      </w:r>
      <w:proofErr w:type="spellEnd"/>
      <w:r w:rsidR="00247DD2">
        <w:t xml:space="preserve"> postojeći </w:t>
      </w:r>
      <w:r w:rsidR="00261311">
        <w:t>društveno-politički sustav i njegovu okrutnu praksu</w:t>
      </w:r>
      <w:r w:rsidR="00247DD2">
        <w:t xml:space="preserve">. Pa ipak, u usmenoj predaji </w:t>
      </w:r>
      <w:r w:rsidR="00E00275">
        <w:t xml:space="preserve">još su </w:t>
      </w:r>
      <w:r w:rsidR="007F3BB2">
        <w:t xml:space="preserve">živjele </w:t>
      </w:r>
      <w:r w:rsidR="00E00275">
        <w:t xml:space="preserve">predratne </w:t>
      </w:r>
      <w:r w:rsidR="007F3BB2">
        <w:t xml:space="preserve">legende o </w:t>
      </w:r>
      <w:proofErr w:type="spellStart"/>
      <w:r w:rsidR="007F3BB2">
        <w:t>Witkacyju</w:t>
      </w:r>
      <w:proofErr w:type="spellEnd"/>
      <w:r w:rsidR="007F3BB2">
        <w:t xml:space="preserve"> </w:t>
      </w:r>
      <w:r w:rsidR="00C2513B">
        <w:t>–</w:t>
      </w:r>
      <w:r w:rsidR="007F3BB2">
        <w:t xml:space="preserve"> </w:t>
      </w:r>
      <w:r w:rsidR="00E00275">
        <w:t xml:space="preserve"> prije svega </w:t>
      </w:r>
      <w:r w:rsidR="00F40105">
        <w:t xml:space="preserve">ona o </w:t>
      </w:r>
      <w:proofErr w:type="spellStart"/>
      <w:r w:rsidR="00F40105">
        <w:t>katastrofistu</w:t>
      </w:r>
      <w:proofErr w:type="spellEnd"/>
      <w:r w:rsidR="00F40105">
        <w:t xml:space="preserve"> koji se ubio u trenutku kada su se počele ostva</w:t>
      </w:r>
      <w:r w:rsidR="007F3BB2">
        <w:t>rivati njegove najgore slutnje, ali s druge i ona o erotomanu, narkomanu i alkoholičaru čiji je</w:t>
      </w:r>
      <w:r w:rsidR="00E00275">
        <w:t xml:space="preserve"> život bio obilježen skandalima</w:t>
      </w:r>
      <w:r w:rsidR="007F3BB2">
        <w:t>.</w:t>
      </w:r>
      <w:r w:rsidR="00F40105">
        <w:rPr>
          <w:rStyle w:val="FootnoteReference"/>
        </w:rPr>
        <w:footnoteReference w:id="31"/>
      </w:r>
      <w:r w:rsidR="00F40105">
        <w:t xml:space="preserve"> </w:t>
      </w:r>
    </w:p>
    <w:p w:rsidR="00A9342E" w:rsidRDefault="00450229" w:rsidP="008B0FB2">
      <w:pPr>
        <w:spacing w:after="0" w:line="360" w:lineRule="auto"/>
        <w:ind w:firstLine="709"/>
      </w:pPr>
      <w:r>
        <w:t xml:space="preserve">Iz sjene vlastitih legendi </w:t>
      </w:r>
      <w:proofErr w:type="spellStart"/>
      <w:r>
        <w:t>Witka</w:t>
      </w:r>
      <w:r w:rsidR="00A276F7">
        <w:t>cy</w:t>
      </w:r>
      <w:proofErr w:type="spellEnd"/>
      <w:r w:rsidR="00A276F7" w:rsidRPr="00A276F7">
        <w:t>-dramati</w:t>
      </w:r>
      <w:r w:rsidR="00A276F7">
        <w:t xml:space="preserve">čar izvirio je </w:t>
      </w:r>
      <w:r>
        <w:t>u trenutku kada se počeo mijenjati</w:t>
      </w:r>
      <w:r w:rsidR="00D74FAA">
        <w:t xml:space="preserve"> političko-ideološki kontekst</w:t>
      </w:r>
      <w:r w:rsidR="00E00275">
        <w:t>. Pritom je ključnu ulogu odigralo kazalište, ali naravno,</w:t>
      </w:r>
      <w:r w:rsidR="00A9342E">
        <w:t xml:space="preserve"> iz alternativ</w:t>
      </w:r>
      <w:r w:rsidR="00166EF8">
        <w:t xml:space="preserve">ne perspektive: 12. svibnja 1956. teatar </w:t>
      </w:r>
      <w:proofErr w:type="spellStart"/>
      <w:r w:rsidR="00166EF8">
        <w:t>Cri</w:t>
      </w:r>
      <w:r w:rsidR="00E00275">
        <w:t>cot</w:t>
      </w:r>
      <w:proofErr w:type="spellEnd"/>
      <w:r w:rsidR="00E00275">
        <w:t xml:space="preserve"> 2 </w:t>
      </w:r>
      <w:proofErr w:type="spellStart"/>
      <w:r w:rsidR="00E00275">
        <w:t>Tadeusza</w:t>
      </w:r>
      <w:proofErr w:type="spellEnd"/>
      <w:r w:rsidR="00E00275">
        <w:t xml:space="preserve"> Kantora postavio je</w:t>
      </w:r>
      <w:r w:rsidR="00166EF8">
        <w:t xml:space="preserve"> u </w:t>
      </w:r>
      <w:proofErr w:type="spellStart"/>
      <w:r w:rsidR="00166EF8">
        <w:t>Krakovu</w:t>
      </w:r>
      <w:proofErr w:type="spellEnd"/>
      <w:r w:rsidR="00166EF8">
        <w:t xml:space="preserve"> </w:t>
      </w:r>
      <w:r w:rsidR="00166EF8" w:rsidRPr="00166EF8">
        <w:rPr>
          <w:i/>
        </w:rPr>
        <w:t xml:space="preserve">Sipu ili </w:t>
      </w:r>
      <w:proofErr w:type="spellStart"/>
      <w:r w:rsidR="00166EF8" w:rsidRPr="00166EF8">
        <w:rPr>
          <w:i/>
        </w:rPr>
        <w:t>Hirkanski</w:t>
      </w:r>
      <w:proofErr w:type="spellEnd"/>
      <w:r w:rsidR="00166EF8" w:rsidRPr="00166EF8">
        <w:rPr>
          <w:i/>
        </w:rPr>
        <w:t xml:space="preserve"> svjetonazor </w:t>
      </w:r>
      <w:r w:rsidR="00166EF8">
        <w:t>(</w:t>
      </w:r>
      <w:proofErr w:type="spellStart"/>
      <w:r w:rsidR="00166EF8" w:rsidRPr="00166EF8">
        <w:rPr>
          <w:i/>
        </w:rPr>
        <w:t>Mątwa</w:t>
      </w:r>
      <w:proofErr w:type="spellEnd"/>
      <w:r w:rsidR="00166EF8" w:rsidRPr="00166EF8">
        <w:rPr>
          <w:i/>
        </w:rPr>
        <w:t xml:space="preserve"> </w:t>
      </w:r>
      <w:proofErr w:type="spellStart"/>
      <w:r w:rsidR="00166EF8" w:rsidRPr="00166EF8">
        <w:rPr>
          <w:i/>
        </w:rPr>
        <w:t>albo</w:t>
      </w:r>
      <w:proofErr w:type="spellEnd"/>
      <w:r w:rsidR="00166EF8" w:rsidRPr="00166EF8">
        <w:rPr>
          <w:i/>
        </w:rPr>
        <w:t xml:space="preserve"> </w:t>
      </w:r>
      <w:proofErr w:type="spellStart"/>
      <w:r w:rsidR="00166EF8" w:rsidRPr="00166EF8">
        <w:rPr>
          <w:i/>
        </w:rPr>
        <w:t>Hirkaniczny</w:t>
      </w:r>
      <w:proofErr w:type="spellEnd"/>
      <w:r w:rsidR="00166EF8" w:rsidRPr="00166EF8">
        <w:rPr>
          <w:i/>
        </w:rPr>
        <w:t xml:space="preserve"> </w:t>
      </w:r>
      <w:proofErr w:type="spellStart"/>
      <w:r w:rsidR="00166EF8" w:rsidRPr="00166EF8">
        <w:rPr>
          <w:i/>
        </w:rPr>
        <w:t>światopogląd</w:t>
      </w:r>
      <w:proofErr w:type="spellEnd"/>
      <w:r w:rsidR="00166EF8">
        <w:t xml:space="preserve">), pri čemu je </w:t>
      </w:r>
      <w:r w:rsidR="00A0048A">
        <w:t xml:space="preserve">režija pretpostavljala </w:t>
      </w:r>
      <w:r w:rsidR="00747045">
        <w:t xml:space="preserve">krajnju </w:t>
      </w:r>
      <w:proofErr w:type="spellStart"/>
      <w:r w:rsidR="00A0048A">
        <w:t>antilu</w:t>
      </w:r>
      <w:r w:rsidR="00A9342E">
        <w:t>zivnos</w:t>
      </w:r>
      <w:r w:rsidR="00747045">
        <w:t>t</w:t>
      </w:r>
      <w:proofErr w:type="spellEnd"/>
      <w:r w:rsidR="00747045">
        <w:t xml:space="preserve"> i</w:t>
      </w:r>
      <w:r w:rsidR="00A9342E">
        <w:t xml:space="preserve"> slikarski, </w:t>
      </w:r>
      <w:r w:rsidR="00BA3F62">
        <w:t>nadrealistički prosede – tako</w:t>
      </w:r>
      <w:r w:rsidR="00A0048A">
        <w:t xml:space="preserve"> je </w:t>
      </w:r>
      <w:proofErr w:type="spellStart"/>
      <w:r w:rsidR="00A0048A">
        <w:t>Witkacy</w:t>
      </w:r>
      <w:proofErr w:type="spellEnd"/>
      <w:r w:rsidR="00A0048A">
        <w:t xml:space="preserve"> odmah izvučen</w:t>
      </w:r>
      <w:r w:rsidR="00A9342E">
        <w:t xml:space="preserve"> iz realističkog </w:t>
      </w:r>
      <w:r w:rsidR="005B1298">
        <w:t xml:space="preserve">dramskog i kazališnog </w:t>
      </w:r>
      <w:r w:rsidR="00A9342E">
        <w:t>konteksta. Uost</w:t>
      </w:r>
      <w:r w:rsidR="00A0048A">
        <w:t>alom,</w:t>
      </w:r>
      <w:r w:rsidR="00A9342E">
        <w:t xml:space="preserve"> s tom predstavom otpočinje dulje</w:t>
      </w:r>
      <w:r w:rsidR="00A0048A">
        <w:t xml:space="preserve"> razdoblje Ka</w:t>
      </w:r>
      <w:r w:rsidR="00A9342E">
        <w:t>ntorova stvaralaštva</w:t>
      </w:r>
      <w:r w:rsidR="00A0048A">
        <w:t xml:space="preserve"> u kojemu su </w:t>
      </w:r>
      <w:r w:rsidR="00544C29">
        <w:t xml:space="preserve">mu </w:t>
      </w:r>
      <w:proofErr w:type="spellStart"/>
      <w:r w:rsidR="005B1298">
        <w:t>Witkacyjevi</w:t>
      </w:r>
      <w:proofErr w:type="spellEnd"/>
      <w:r w:rsidR="005B1298">
        <w:t xml:space="preserve"> </w:t>
      </w:r>
      <w:r w:rsidR="00E00275">
        <w:t xml:space="preserve">dramski tekstovi </w:t>
      </w:r>
      <w:r w:rsidR="00544C29">
        <w:t>po</w:t>
      </w:r>
      <w:r w:rsidR="00BA3F62">
        <w:t>služili kao svojevrsna poluga</w:t>
      </w:r>
      <w:r w:rsidR="00A276F7">
        <w:t xml:space="preserve"> </w:t>
      </w:r>
      <w:r w:rsidR="00A0048A">
        <w:t xml:space="preserve">koja je oslobađala </w:t>
      </w:r>
      <w:r w:rsidR="003C6BE2">
        <w:t xml:space="preserve">njegove </w:t>
      </w:r>
      <w:r w:rsidR="00A0048A">
        <w:t>žive</w:t>
      </w:r>
      <w:r w:rsidR="00A9342E">
        <w:t xml:space="preserve"> slike</w:t>
      </w:r>
      <w:r w:rsidR="00F3182C">
        <w:t xml:space="preserve"> </w:t>
      </w:r>
      <w:proofErr w:type="spellStart"/>
      <w:r w:rsidR="00F3182C">
        <w:t>enformelov</w:t>
      </w:r>
      <w:r w:rsidR="00A0048A">
        <w:t>skog</w:t>
      </w:r>
      <w:proofErr w:type="spellEnd"/>
      <w:r w:rsidR="00A0048A">
        <w:t xml:space="preserve"> karaktera. </w:t>
      </w:r>
      <w:r w:rsidR="00166EF8">
        <w:t xml:space="preserve">                                                                        </w:t>
      </w:r>
      <w:r w:rsidR="00A0048A">
        <w:t xml:space="preserve">   </w:t>
      </w:r>
      <w:r w:rsidR="00A9342E">
        <w:t xml:space="preserve">                    </w:t>
      </w:r>
    </w:p>
    <w:p w:rsidR="00910F96" w:rsidRDefault="00A0048A" w:rsidP="008B0FB2">
      <w:pPr>
        <w:spacing w:after="0" w:line="360" w:lineRule="auto"/>
        <w:ind w:firstLine="709"/>
      </w:pPr>
      <w:r>
        <w:t xml:space="preserve">No mnogo je </w:t>
      </w:r>
      <w:r w:rsidR="00A276F7">
        <w:t xml:space="preserve">teže bilo s ulaskom </w:t>
      </w:r>
      <w:proofErr w:type="spellStart"/>
      <w:r w:rsidR="00A276F7">
        <w:t>Witkacyjevi</w:t>
      </w:r>
      <w:r>
        <w:t>h</w:t>
      </w:r>
      <w:proofErr w:type="spellEnd"/>
      <w:r>
        <w:t xml:space="preserve"> drama na </w:t>
      </w:r>
      <w:r w:rsidR="00A9342E">
        <w:t xml:space="preserve">službene </w:t>
      </w:r>
      <w:r>
        <w:t>scene</w:t>
      </w:r>
      <w:r w:rsidR="00A9342E">
        <w:t>.</w:t>
      </w:r>
      <w:r>
        <w:t xml:space="preserve"> </w:t>
      </w:r>
      <w:r w:rsidR="00450229">
        <w:t xml:space="preserve">Potvrđuje to reakcija lokalnih vlasti </w:t>
      </w:r>
      <w:r w:rsidR="00A9342E">
        <w:t xml:space="preserve">u </w:t>
      </w:r>
      <w:proofErr w:type="spellStart"/>
      <w:r w:rsidR="00A9342E">
        <w:t>Gdanjsku</w:t>
      </w:r>
      <w:proofErr w:type="spellEnd"/>
      <w:r w:rsidR="00A9342E">
        <w:t xml:space="preserve"> </w:t>
      </w:r>
      <w:r w:rsidR="00450229">
        <w:t xml:space="preserve">čiji je cenzor, </w:t>
      </w:r>
      <w:r w:rsidR="005B1298">
        <w:t xml:space="preserve">12. listopada 1957. godine, </w:t>
      </w:r>
      <w:r w:rsidR="00450229">
        <w:t xml:space="preserve">nakon samo jedne izvedbe </w:t>
      </w:r>
      <w:r w:rsidR="00641C87">
        <w:t>na generalnoj probi uz prisutnost</w:t>
      </w:r>
      <w:r w:rsidR="00450229">
        <w:t xml:space="preserve"> publike, skinuo s repertoara pra</w:t>
      </w:r>
      <w:r w:rsidR="00FC0D00">
        <w:t>izvedbu</w:t>
      </w:r>
      <w:r w:rsidR="00450229">
        <w:t xml:space="preserve"> </w:t>
      </w:r>
      <w:r w:rsidR="00450229" w:rsidRPr="00450229">
        <w:rPr>
          <w:i/>
        </w:rPr>
        <w:t>Šustera</w:t>
      </w:r>
      <w:r w:rsidR="00450229">
        <w:t xml:space="preserve"> na sceni Teatra </w:t>
      </w:r>
      <w:proofErr w:type="spellStart"/>
      <w:r w:rsidR="00450229">
        <w:t>Wybrzeże</w:t>
      </w:r>
      <w:proofErr w:type="spellEnd"/>
      <w:r w:rsidR="00450229">
        <w:t xml:space="preserve"> (režija </w:t>
      </w:r>
      <w:proofErr w:type="spellStart"/>
      <w:r w:rsidR="00450229">
        <w:t>Zygmun</w:t>
      </w:r>
      <w:r w:rsidR="00A9342E">
        <w:t>t</w:t>
      </w:r>
      <w:proofErr w:type="spellEnd"/>
      <w:r w:rsidR="00450229">
        <w:t xml:space="preserve"> </w:t>
      </w:r>
      <w:proofErr w:type="spellStart"/>
      <w:r w:rsidR="00450229">
        <w:t>H</w:t>
      </w:r>
      <w:r w:rsidR="00450229">
        <w:rPr>
          <w:rFonts w:cs="Times New Roman"/>
        </w:rPr>
        <w:t>ü</w:t>
      </w:r>
      <w:r w:rsidR="00450229">
        <w:t>bner</w:t>
      </w:r>
      <w:proofErr w:type="spellEnd"/>
      <w:r w:rsidR="00450229">
        <w:t>)</w:t>
      </w:r>
      <w:r w:rsidR="00A9342E">
        <w:t>.</w:t>
      </w:r>
      <w:r w:rsidR="00EE5B8F">
        <w:t xml:space="preserve"> Zato nije čudno da će ulazak </w:t>
      </w:r>
      <w:r w:rsidR="00D74FAA">
        <w:t>u</w:t>
      </w:r>
      <w:r w:rsidR="00EE5B8F">
        <w:t xml:space="preserve">slijediti „na mala vrata“, i to </w:t>
      </w:r>
      <w:proofErr w:type="spellStart"/>
      <w:r w:rsidR="00EE5B8F">
        <w:t>inscenizacijama</w:t>
      </w:r>
      <w:proofErr w:type="spellEnd"/>
      <w:r w:rsidR="00EE5B8F">
        <w:t xml:space="preserve"> politički i estetički </w:t>
      </w:r>
      <w:r w:rsidR="00A276F7">
        <w:t>benignijih dramskih tekstova koji se mnogo lakše mogu čitati u poznatim kodovima</w:t>
      </w:r>
      <w:r w:rsidR="00EE5B8F">
        <w:t xml:space="preserve"> – </w:t>
      </w:r>
      <w:r w:rsidR="00EE5B8F" w:rsidRPr="00EE5B8F">
        <w:rPr>
          <w:i/>
        </w:rPr>
        <w:t>U maloj kuriji</w:t>
      </w:r>
      <w:r w:rsidR="00EE5B8F">
        <w:t xml:space="preserve"> (</w:t>
      </w:r>
      <w:r w:rsidR="00EE5B8F" w:rsidRPr="00EE5B8F">
        <w:rPr>
          <w:i/>
        </w:rPr>
        <w:t xml:space="preserve">W </w:t>
      </w:r>
      <w:proofErr w:type="spellStart"/>
      <w:r w:rsidR="00EE5B8F" w:rsidRPr="00EE5B8F">
        <w:rPr>
          <w:i/>
        </w:rPr>
        <w:t>ma</w:t>
      </w:r>
      <w:r w:rsidR="00EE5B8F" w:rsidRPr="00A276F7">
        <w:rPr>
          <w:i/>
        </w:rPr>
        <w:t>łym</w:t>
      </w:r>
      <w:proofErr w:type="spellEnd"/>
      <w:r w:rsidR="00EE5B8F" w:rsidRPr="00A276F7">
        <w:rPr>
          <w:i/>
        </w:rPr>
        <w:t xml:space="preserve"> </w:t>
      </w:r>
      <w:proofErr w:type="spellStart"/>
      <w:r w:rsidR="00EE5B8F" w:rsidRPr="00A276F7">
        <w:rPr>
          <w:i/>
        </w:rPr>
        <w:t>dworku</w:t>
      </w:r>
      <w:proofErr w:type="spellEnd"/>
      <w:r w:rsidR="00EE5B8F" w:rsidRPr="00A276F7">
        <w:t xml:space="preserve">) i </w:t>
      </w:r>
      <w:r w:rsidR="00EE5B8F" w:rsidRPr="00A276F7">
        <w:rPr>
          <w:i/>
        </w:rPr>
        <w:t>Luđak i opatica</w:t>
      </w:r>
      <w:r w:rsidR="00EE5B8F" w:rsidRPr="00A276F7">
        <w:t xml:space="preserve"> (</w:t>
      </w:r>
      <w:proofErr w:type="spellStart"/>
      <w:r w:rsidR="00EE5B8F" w:rsidRPr="00A276F7">
        <w:rPr>
          <w:i/>
        </w:rPr>
        <w:t>Wariat</w:t>
      </w:r>
      <w:proofErr w:type="spellEnd"/>
      <w:r w:rsidR="00EE5B8F" w:rsidRPr="00A276F7">
        <w:rPr>
          <w:i/>
        </w:rPr>
        <w:t xml:space="preserve"> i </w:t>
      </w:r>
      <w:proofErr w:type="spellStart"/>
      <w:r w:rsidR="00EE5B8F" w:rsidRPr="00A276F7">
        <w:rPr>
          <w:i/>
        </w:rPr>
        <w:t>zakonnica</w:t>
      </w:r>
      <w:proofErr w:type="spellEnd"/>
      <w:r w:rsidR="00EE5B8F" w:rsidRPr="00A276F7">
        <w:t xml:space="preserve">): </w:t>
      </w:r>
      <w:r w:rsidR="005B1298">
        <w:t xml:space="preserve">godine </w:t>
      </w:r>
      <w:r w:rsidR="00A276F7" w:rsidRPr="00A276F7">
        <w:t xml:space="preserve">1959. varšavski Teatr </w:t>
      </w:r>
      <w:proofErr w:type="spellStart"/>
      <w:r w:rsidR="00A276F7" w:rsidRPr="00A276F7">
        <w:t>Dramatyczny</w:t>
      </w:r>
      <w:proofErr w:type="spellEnd"/>
      <w:r w:rsidR="00A276F7" w:rsidRPr="00A276F7">
        <w:t xml:space="preserve"> postavlja oba navedena komada (režija </w:t>
      </w:r>
      <w:proofErr w:type="spellStart"/>
      <w:r w:rsidR="00A276F7">
        <w:t>Wanda</w:t>
      </w:r>
      <w:proofErr w:type="spellEnd"/>
      <w:r w:rsidR="00A276F7">
        <w:t xml:space="preserve"> </w:t>
      </w:r>
      <w:proofErr w:type="spellStart"/>
      <w:r w:rsidR="00A276F7">
        <w:t>Łaskowska</w:t>
      </w:r>
      <w:proofErr w:type="spellEnd"/>
      <w:r w:rsidR="00A276F7">
        <w:t>)</w:t>
      </w:r>
      <w:r w:rsidR="00A276F7" w:rsidRPr="00A276F7">
        <w:t xml:space="preserve">, pri </w:t>
      </w:r>
      <w:r w:rsidR="00A276F7">
        <w:t xml:space="preserve">čemu nije nevažno napomenuti da je scenografiju za tu predstavu napravio </w:t>
      </w:r>
      <w:proofErr w:type="spellStart"/>
      <w:r w:rsidR="00A276F7">
        <w:t>J</w:t>
      </w:r>
      <w:r w:rsidR="00A276F7" w:rsidRPr="00A276F7">
        <w:t>ózef</w:t>
      </w:r>
      <w:proofErr w:type="spellEnd"/>
      <w:r w:rsidR="00A276F7" w:rsidRPr="00A276F7">
        <w:t xml:space="preserve"> </w:t>
      </w:r>
      <w:proofErr w:type="spellStart"/>
      <w:r w:rsidR="00A276F7" w:rsidRPr="00A276F7">
        <w:t>Szajna</w:t>
      </w:r>
      <w:proofErr w:type="spellEnd"/>
      <w:r w:rsidR="00A276F7">
        <w:t xml:space="preserve">, jedan od onih </w:t>
      </w:r>
      <w:r w:rsidR="00747045">
        <w:t xml:space="preserve">poljskih </w:t>
      </w:r>
      <w:r w:rsidR="00A276F7">
        <w:t xml:space="preserve">redatelja </w:t>
      </w:r>
      <w:r w:rsidR="00BA3F62">
        <w:t xml:space="preserve">i slikara </w:t>
      </w:r>
      <w:r w:rsidR="00A276F7">
        <w:t xml:space="preserve">koji </w:t>
      </w:r>
      <w:r w:rsidR="00BA3F62">
        <w:t>su nametnuli</w:t>
      </w:r>
      <w:r w:rsidR="005B1298">
        <w:t xml:space="preserve"> </w:t>
      </w:r>
      <w:r w:rsidR="00747045">
        <w:t xml:space="preserve">vizualnost </w:t>
      </w:r>
      <w:r w:rsidR="005B1298">
        <w:t xml:space="preserve">kao </w:t>
      </w:r>
      <w:r w:rsidR="00747045">
        <w:t>glavni esteti</w:t>
      </w:r>
      <w:r w:rsidR="005B1298">
        <w:t>čki kriterij kazališne režije. Ta činjenica z</w:t>
      </w:r>
      <w:r w:rsidR="00747045">
        <w:t xml:space="preserve">a recepciju </w:t>
      </w:r>
      <w:proofErr w:type="spellStart"/>
      <w:r w:rsidR="00747045">
        <w:t>Witkacyjeva</w:t>
      </w:r>
      <w:proofErr w:type="spellEnd"/>
      <w:r w:rsidR="00747045">
        <w:t xml:space="preserve"> kazališta ima važno značenje: bit će </w:t>
      </w:r>
      <w:r w:rsidR="00D74FAA">
        <w:t xml:space="preserve">to </w:t>
      </w:r>
      <w:r w:rsidR="00747045">
        <w:t xml:space="preserve">put kojim je </w:t>
      </w:r>
      <w:proofErr w:type="spellStart"/>
      <w:r w:rsidR="00747045">
        <w:t>Witkacy</w:t>
      </w:r>
      <w:proofErr w:type="spellEnd"/>
      <w:r w:rsidR="00747045">
        <w:t xml:space="preserve"> mogao lakše</w:t>
      </w:r>
      <w:r w:rsidR="0013322A">
        <w:t>, zaobilaznim putem,</w:t>
      </w:r>
      <w:r w:rsidR="00747045">
        <w:t xml:space="preserve"> stići na </w:t>
      </w:r>
      <w:r w:rsidR="00BA3F62">
        <w:t xml:space="preserve">službene </w:t>
      </w:r>
      <w:r w:rsidR="00747045">
        <w:t xml:space="preserve">poljske scene. Uslijedili su premijere </w:t>
      </w:r>
      <w:r w:rsidR="00747045" w:rsidRPr="00747045">
        <w:rPr>
          <w:i/>
        </w:rPr>
        <w:t>U maloj kuriji</w:t>
      </w:r>
      <w:r w:rsidR="00747045">
        <w:t xml:space="preserve"> u </w:t>
      </w:r>
      <w:proofErr w:type="spellStart"/>
      <w:r w:rsidR="00747045">
        <w:t>Bydgoszczi</w:t>
      </w:r>
      <w:proofErr w:type="spellEnd"/>
      <w:r w:rsidR="00747045">
        <w:t xml:space="preserve"> (1959), </w:t>
      </w:r>
      <w:proofErr w:type="spellStart"/>
      <w:r w:rsidR="00747045">
        <w:t>Częstochowi</w:t>
      </w:r>
      <w:proofErr w:type="spellEnd"/>
      <w:r w:rsidR="00747045">
        <w:t xml:space="preserve"> (1961), </w:t>
      </w:r>
      <w:proofErr w:type="spellStart"/>
      <w:r w:rsidR="00747045">
        <w:t>Koszalinu</w:t>
      </w:r>
      <w:proofErr w:type="spellEnd"/>
      <w:r w:rsidR="00747045">
        <w:t xml:space="preserve"> (1963) – u provincijskim kazalištima – kao i </w:t>
      </w:r>
      <w:r w:rsidR="00747045" w:rsidRPr="00B77AB0">
        <w:rPr>
          <w:i/>
        </w:rPr>
        <w:t>Luđak</w:t>
      </w:r>
      <w:r w:rsidR="0013322A">
        <w:rPr>
          <w:i/>
        </w:rPr>
        <w:t>a</w:t>
      </w:r>
      <w:r w:rsidR="00747045" w:rsidRPr="00B77AB0">
        <w:rPr>
          <w:i/>
        </w:rPr>
        <w:t xml:space="preserve"> i op</w:t>
      </w:r>
      <w:r w:rsidR="0013322A">
        <w:rPr>
          <w:i/>
        </w:rPr>
        <w:t>atice</w:t>
      </w:r>
      <w:r w:rsidR="00747045">
        <w:t xml:space="preserve"> u teatru </w:t>
      </w:r>
      <w:proofErr w:type="spellStart"/>
      <w:r w:rsidR="00747045">
        <w:t>Cricot</w:t>
      </w:r>
      <w:proofErr w:type="spellEnd"/>
      <w:r w:rsidR="00747045">
        <w:t xml:space="preserve"> 2 </w:t>
      </w:r>
      <w:r w:rsidR="00ED5159">
        <w:t>(1961</w:t>
      </w:r>
      <w:r w:rsidR="00747045">
        <w:t xml:space="preserve">), da bi najzad, tek 1964. </w:t>
      </w:r>
      <w:r w:rsidR="0061575E">
        <w:t xml:space="preserve">godine </w:t>
      </w:r>
      <w:r w:rsidR="00747045">
        <w:t xml:space="preserve">na scenu </w:t>
      </w:r>
      <w:proofErr w:type="spellStart"/>
      <w:r w:rsidR="00747045">
        <w:t>krakovskog</w:t>
      </w:r>
      <w:proofErr w:type="spellEnd"/>
      <w:r w:rsidR="00747045">
        <w:t xml:space="preserve"> Teatra Starog bila postavljena jedna važna, velika </w:t>
      </w:r>
      <w:proofErr w:type="spellStart"/>
      <w:r w:rsidR="00747045">
        <w:t>Witkacyjeva</w:t>
      </w:r>
      <w:proofErr w:type="spellEnd"/>
      <w:r w:rsidR="00747045">
        <w:t xml:space="preserve"> drama – </w:t>
      </w:r>
      <w:r w:rsidR="00747045" w:rsidRPr="00B77AB0">
        <w:rPr>
          <w:i/>
        </w:rPr>
        <w:t>Majka</w:t>
      </w:r>
      <w:r w:rsidR="00747045">
        <w:t xml:space="preserve"> (</w:t>
      </w:r>
      <w:r w:rsidR="00747045" w:rsidRPr="00B77AB0">
        <w:rPr>
          <w:i/>
        </w:rPr>
        <w:t>Matka</w:t>
      </w:r>
      <w:r w:rsidR="00B77AB0">
        <w:t xml:space="preserve">) u režiji </w:t>
      </w:r>
      <w:proofErr w:type="spellStart"/>
      <w:r w:rsidR="00BA3F62">
        <w:t>Jerzyja</w:t>
      </w:r>
      <w:proofErr w:type="spellEnd"/>
      <w:r w:rsidR="00BA3F62">
        <w:t xml:space="preserve"> </w:t>
      </w:r>
      <w:proofErr w:type="spellStart"/>
      <w:r w:rsidR="00BA3F62">
        <w:t>Jarockog</w:t>
      </w:r>
      <w:proofErr w:type="spellEnd"/>
      <w:r w:rsidR="00BA3F62">
        <w:t xml:space="preserve">, </w:t>
      </w:r>
      <w:r w:rsidR="00B77AB0">
        <w:t>jednog od najbo</w:t>
      </w:r>
      <w:r w:rsidR="00747045">
        <w:t xml:space="preserve">ljih poznavatelja </w:t>
      </w:r>
      <w:proofErr w:type="spellStart"/>
      <w:r w:rsidR="00747045">
        <w:t>Witkiewiczeva</w:t>
      </w:r>
      <w:proofErr w:type="spellEnd"/>
      <w:r w:rsidR="00747045">
        <w:t xml:space="preserve"> tea</w:t>
      </w:r>
      <w:r w:rsidR="00B77AB0">
        <w:t>t</w:t>
      </w:r>
      <w:r w:rsidR="00BA3F62">
        <w:t xml:space="preserve">ra. </w:t>
      </w:r>
      <w:r w:rsidR="005B1298">
        <w:t xml:space="preserve">Tek s tom predstavom </w:t>
      </w:r>
      <w:proofErr w:type="spellStart"/>
      <w:r w:rsidR="005B1298">
        <w:t>Jarocki</w:t>
      </w:r>
      <w:proofErr w:type="spellEnd"/>
      <w:r w:rsidR="005B1298">
        <w:t xml:space="preserve"> </w:t>
      </w:r>
      <w:r w:rsidR="00BA3F62">
        <w:t>je zapravo inaugurir</w:t>
      </w:r>
      <w:r w:rsidR="00E34D47">
        <w:t>a</w:t>
      </w:r>
      <w:r w:rsidR="00BA3F62">
        <w:t>o</w:t>
      </w:r>
      <w:r w:rsidR="00BC02A1">
        <w:t xml:space="preserve"> njegovu karijer</w:t>
      </w:r>
      <w:r w:rsidR="003C6BE2">
        <w:t>u na velikim kazališnim scenama.</w:t>
      </w:r>
    </w:p>
    <w:p w:rsidR="00450229" w:rsidRDefault="00910F96" w:rsidP="008B0FB2">
      <w:pPr>
        <w:spacing w:after="0" w:line="360" w:lineRule="auto"/>
        <w:ind w:firstLine="709"/>
      </w:pPr>
      <w:r>
        <w:t xml:space="preserve">No zbivalo se to već u </w:t>
      </w:r>
      <w:r w:rsidR="0061575E">
        <w:t xml:space="preserve">promijenjenom </w:t>
      </w:r>
      <w:proofErr w:type="spellStart"/>
      <w:r w:rsidR="00BA3F62">
        <w:t>vitkacološkom</w:t>
      </w:r>
      <w:proofErr w:type="spellEnd"/>
      <w:r w:rsidR="00BA3F62">
        <w:t xml:space="preserve"> </w:t>
      </w:r>
      <w:r>
        <w:t>kontekstu. Naime</w:t>
      </w:r>
      <w:r w:rsidR="00261311">
        <w:t>,</w:t>
      </w:r>
      <w:r>
        <w:t xml:space="preserve"> ključan događaj </w:t>
      </w:r>
      <w:r w:rsidR="00747045">
        <w:t xml:space="preserve"> </w:t>
      </w:r>
      <w:r w:rsidR="00261311">
        <w:t xml:space="preserve">u povijesti </w:t>
      </w:r>
      <w:r w:rsidR="00B77AB0">
        <w:t xml:space="preserve">recepcije </w:t>
      </w:r>
      <w:r w:rsidR="00261311">
        <w:t xml:space="preserve">bilo je bez sumnje objavljivanje kompleta </w:t>
      </w:r>
      <w:r w:rsidR="0061575E">
        <w:t xml:space="preserve">njegovih </w:t>
      </w:r>
      <w:r w:rsidR="00261311">
        <w:t>dramskih tekstova</w:t>
      </w:r>
      <w:r w:rsidR="00B77AB0">
        <w:t xml:space="preserve">, koje je sakupio, priredio za tisak i popratio iznimno važnim pogovorom </w:t>
      </w:r>
      <w:proofErr w:type="spellStart"/>
      <w:r w:rsidR="00B77AB0">
        <w:t>Konstanty</w:t>
      </w:r>
      <w:proofErr w:type="spellEnd"/>
      <w:r w:rsidR="00B77AB0">
        <w:t xml:space="preserve"> </w:t>
      </w:r>
      <w:proofErr w:type="spellStart"/>
      <w:r w:rsidR="00B77AB0">
        <w:t>Puzyna</w:t>
      </w:r>
      <w:proofErr w:type="spellEnd"/>
      <w:r w:rsidR="00E34D47">
        <w:t>.</w:t>
      </w:r>
      <w:r w:rsidR="00B77AB0">
        <w:rPr>
          <w:rStyle w:val="FootnoteReference"/>
        </w:rPr>
        <w:footnoteReference w:id="32"/>
      </w:r>
      <w:r w:rsidR="00113E2D">
        <w:t xml:space="preserve"> </w:t>
      </w:r>
      <w:proofErr w:type="spellStart"/>
      <w:r w:rsidR="00113E2D">
        <w:t>Dvosvezačno</w:t>
      </w:r>
      <w:proofErr w:type="spellEnd"/>
      <w:r w:rsidR="00113E2D">
        <w:t xml:space="preserve"> </w:t>
      </w:r>
      <w:r w:rsidR="00FA03C8">
        <w:t xml:space="preserve">izdanje sadržavalo je 22 </w:t>
      </w:r>
      <w:r w:rsidR="0013322A">
        <w:t xml:space="preserve">dramska </w:t>
      </w:r>
      <w:r w:rsidR="00FA03C8">
        <w:t xml:space="preserve">teksta, od kojih većina do tada nisu bila objavljivana ili uopće poznata. </w:t>
      </w:r>
      <w:r w:rsidR="0013322A">
        <w:t xml:space="preserve">Njegova je pojava inicirala neslućenu </w:t>
      </w:r>
      <w:proofErr w:type="spellStart"/>
      <w:r w:rsidR="0013322A">
        <w:t>Witkacyjevu</w:t>
      </w:r>
      <w:proofErr w:type="spellEnd"/>
      <w:r w:rsidR="0013322A">
        <w:t xml:space="preserve"> svjetsku karijeru, koja je započela, kako bilježi povjesničar discipline </w:t>
      </w:r>
      <w:proofErr w:type="spellStart"/>
      <w:r w:rsidR="0013322A">
        <w:t>Janusz</w:t>
      </w:r>
      <w:proofErr w:type="spellEnd"/>
      <w:r w:rsidR="0013322A">
        <w:t xml:space="preserve"> </w:t>
      </w:r>
      <w:proofErr w:type="spellStart"/>
      <w:r w:rsidR="0013322A">
        <w:t>Degle</w:t>
      </w:r>
      <w:r w:rsidR="00665D15">
        <w:t>r</w:t>
      </w:r>
      <w:proofErr w:type="spellEnd"/>
      <w:r w:rsidR="00756D40">
        <w:rPr>
          <w:rStyle w:val="FootnoteReference"/>
        </w:rPr>
        <w:footnoteReference w:id="33"/>
      </w:r>
      <w:r w:rsidR="0013322A">
        <w:t xml:space="preserve">, od </w:t>
      </w:r>
      <w:r w:rsidR="00756D40">
        <w:t xml:space="preserve">prijevoda </w:t>
      </w:r>
      <w:r w:rsidR="0013322A">
        <w:t xml:space="preserve">fragmenta </w:t>
      </w:r>
      <w:r w:rsidR="0013322A" w:rsidRPr="0013322A">
        <w:rPr>
          <w:i/>
        </w:rPr>
        <w:t>Uvoda u Čistu formu u teatru</w:t>
      </w:r>
      <w:r w:rsidR="0013322A">
        <w:t xml:space="preserve"> u francuskom časopisu </w:t>
      </w:r>
      <w:proofErr w:type="spellStart"/>
      <w:r w:rsidR="0013322A" w:rsidRPr="001B71F6">
        <w:rPr>
          <w:i/>
        </w:rPr>
        <w:t>Pour</w:t>
      </w:r>
      <w:proofErr w:type="spellEnd"/>
      <w:r w:rsidR="0013322A" w:rsidRPr="001B71F6">
        <w:rPr>
          <w:i/>
        </w:rPr>
        <w:t xml:space="preserve"> l'</w:t>
      </w:r>
      <w:proofErr w:type="spellStart"/>
      <w:r w:rsidR="0013322A" w:rsidRPr="001B71F6">
        <w:rPr>
          <w:i/>
        </w:rPr>
        <w:t>Art</w:t>
      </w:r>
      <w:proofErr w:type="spellEnd"/>
      <w:r w:rsidR="0013322A">
        <w:t xml:space="preserve">, 1963. godine; isti se tekst gotovo istodobno pojavio u talijanskom prijevodu. </w:t>
      </w:r>
      <w:r w:rsidR="00A53EF0">
        <w:t>Tako je počelo.</w:t>
      </w:r>
    </w:p>
    <w:p w:rsidR="00BC02A1" w:rsidRDefault="00A53EF0" w:rsidP="008B0FB2">
      <w:pPr>
        <w:spacing w:after="0" w:line="360" w:lineRule="auto"/>
        <w:ind w:firstLine="709"/>
      </w:pPr>
      <w:r>
        <w:t xml:space="preserve">U tom kontekstu važno je zabilježiti objavljivanje </w:t>
      </w:r>
      <w:r w:rsidRPr="00A53EF0">
        <w:rPr>
          <w:i/>
        </w:rPr>
        <w:t>Luđaka i opatice</w:t>
      </w:r>
      <w:r>
        <w:t xml:space="preserve"> u prijevodu Petra </w:t>
      </w:r>
      <w:proofErr w:type="spellStart"/>
      <w:r>
        <w:t>Vujičića</w:t>
      </w:r>
      <w:proofErr w:type="spellEnd"/>
      <w:r>
        <w:t xml:space="preserve"> na srpski jezik</w:t>
      </w:r>
      <w:r>
        <w:rPr>
          <w:rStyle w:val="FootnoteReference"/>
        </w:rPr>
        <w:footnoteReference w:id="34"/>
      </w:r>
      <w:r>
        <w:t xml:space="preserve"> </w:t>
      </w:r>
      <w:r w:rsidR="00C2513B">
        <w:t>–</w:t>
      </w:r>
      <w:r>
        <w:t xml:space="preserve"> bio je to prvi objavlj</w:t>
      </w:r>
      <w:r w:rsidR="00525140">
        <w:t xml:space="preserve">eni prijevod jednog </w:t>
      </w:r>
      <w:proofErr w:type="spellStart"/>
      <w:r w:rsidR="00525140">
        <w:t>Witkacyjeva</w:t>
      </w:r>
      <w:proofErr w:type="spellEnd"/>
      <w:r>
        <w:t xml:space="preserve"> teksta u inozemstvu</w:t>
      </w:r>
      <w:r w:rsidR="00525140">
        <w:t>! Na taj način jugoslavenska (naravno, i hrvat</w:t>
      </w:r>
      <w:r w:rsidR="00756D40">
        <w:t xml:space="preserve">ska) kazališna javnost imala je </w:t>
      </w:r>
      <w:r w:rsidR="005B1298">
        <w:t xml:space="preserve">tu privilegiju da se susretne s njegovim </w:t>
      </w:r>
      <w:r w:rsidR="00756D40">
        <w:t xml:space="preserve">dramskim pismom već na samom početku te vrtoglave karijere. Tek iduće godine </w:t>
      </w:r>
      <w:r w:rsidR="00665D15">
        <w:t xml:space="preserve">objavljen je njemački prijevod navedenih dviju </w:t>
      </w:r>
      <w:proofErr w:type="spellStart"/>
      <w:r w:rsidR="00665D15">
        <w:t>Witkacyjevih</w:t>
      </w:r>
      <w:proofErr w:type="spellEnd"/>
      <w:r w:rsidR="00665D15">
        <w:t xml:space="preserve"> drama, </w:t>
      </w:r>
      <w:r w:rsidR="005B1298">
        <w:t xml:space="preserve">nakon čega </w:t>
      </w:r>
      <w:r w:rsidR="00665D15">
        <w:t xml:space="preserve">će uslijediti i prijevodi na </w:t>
      </w:r>
      <w:r w:rsidR="00731A55">
        <w:t>druge</w:t>
      </w:r>
      <w:r w:rsidR="00665D15">
        <w:t xml:space="preserve"> svjetske jezike: francuski</w:t>
      </w:r>
      <w:r w:rsidR="005B1298">
        <w:t>, engleski, talijanski. Paralelno</w:t>
      </w:r>
      <w:r w:rsidR="00665D15">
        <w:t xml:space="preserve"> s prijevodima pojavljivat će se i prve značajnije </w:t>
      </w:r>
      <w:r w:rsidR="005B1298">
        <w:t xml:space="preserve">teatrološke </w:t>
      </w:r>
      <w:r w:rsidR="00665D15">
        <w:t xml:space="preserve">obrade </w:t>
      </w:r>
      <w:proofErr w:type="spellStart"/>
      <w:r w:rsidR="00665D15">
        <w:t>Witkiewiczeva</w:t>
      </w:r>
      <w:proofErr w:type="spellEnd"/>
      <w:r w:rsidR="00665D15">
        <w:t xml:space="preserve"> stvaralaštva, počevši od </w:t>
      </w:r>
      <w:r w:rsidR="00665D15" w:rsidRPr="00665D15">
        <w:rPr>
          <w:i/>
        </w:rPr>
        <w:t xml:space="preserve">Moderne </w:t>
      </w:r>
      <w:proofErr w:type="spellStart"/>
      <w:r w:rsidR="00665D15" w:rsidRPr="00665D15">
        <w:rPr>
          <w:i/>
        </w:rPr>
        <w:t>polnische</w:t>
      </w:r>
      <w:proofErr w:type="spellEnd"/>
      <w:r w:rsidR="00665D15" w:rsidRPr="00665D15">
        <w:rPr>
          <w:i/>
        </w:rPr>
        <w:t xml:space="preserve"> Dramatik</w:t>
      </w:r>
      <w:r w:rsidR="006F15B7">
        <w:t xml:space="preserve"> </w:t>
      </w:r>
      <w:proofErr w:type="spellStart"/>
      <w:r w:rsidR="005B1298">
        <w:t>Heinricha</w:t>
      </w:r>
      <w:proofErr w:type="spellEnd"/>
      <w:r w:rsidR="005B1298">
        <w:t xml:space="preserve"> </w:t>
      </w:r>
      <w:proofErr w:type="spellStart"/>
      <w:r w:rsidR="005B1298">
        <w:t>Kunstmanna</w:t>
      </w:r>
      <w:proofErr w:type="spellEnd"/>
      <w:r w:rsidR="005B1298">
        <w:t xml:space="preserve"> </w:t>
      </w:r>
      <w:r w:rsidR="006F15B7">
        <w:t xml:space="preserve">(1965), kojega će slijediti </w:t>
      </w:r>
      <w:r w:rsidR="00665D15">
        <w:t xml:space="preserve">Martin </w:t>
      </w:r>
      <w:proofErr w:type="spellStart"/>
      <w:r w:rsidR="00665D15">
        <w:t>Esslin</w:t>
      </w:r>
      <w:proofErr w:type="spellEnd"/>
      <w:r w:rsidR="00665D15">
        <w:t xml:space="preserve">, </w:t>
      </w:r>
      <w:proofErr w:type="spellStart"/>
      <w:r w:rsidR="00665D15">
        <w:t>Henry</w:t>
      </w:r>
      <w:proofErr w:type="spellEnd"/>
      <w:r w:rsidR="00665D15">
        <w:t xml:space="preserve"> </w:t>
      </w:r>
      <w:proofErr w:type="spellStart"/>
      <w:r w:rsidR="00665D15">
        <w:t>Popkin</w:t>
      </w:r>
      <w:proofErr w:type="spellEnd"/>
      <w:r w:rsidR="00665D15">
        <w:t xml:space="preserve">, </w:t>
      </w:r>
      <w:proofErr w:type="spellStart"/>
      <w:r w:rsidR="00665D15">
        <w:t>Czes</w:t>
      </w:r>
      <w:r w:rsidR="00665D15" w:rsidRPr="00665D15">
        <w:t>ław</w:t>
      </w:r>
      <w:proofErr w:type="spellEnd"/>
      <w:r w:rsidR="00665D15" w:rsidRPr="00665D15">
        <w:t xml:space="preserve"> </w:t>
      </w:r>
      <w:proofErr w:type="spellStart"/>
      <w:r w:rsidR="00665D15" w:rsidRPr="00665D15">
        <w:t>Miłosz</w:t>
      </w:r>
      <w:proofErr w:type="spellEnd"/>
      <w:r w:rsidR="00BC02A1">
        <w:t xml:space="preserve">, a nešto kasnije i velikani svjetske </w:t>
      </w:r>
      <w:proofErr w:type="spellStart"/>
      <w:r w:rsidR="00BC02A1">
        <w:t>vitkacologije</w:t>
      </w:r>
      <w:proofErr w:type="spellEnd"/>
      <w:r w:rsidR="00BC02A1">
        <w:t xml:space="preserve">: </w:t>
      </w:r>
      <w:proofErr w:type="spellStart"/>
      <w:r w:rsidR="00BC02A1">
        <w:t>Alain</w:t>
      </w:r>
      <w:proofErr w:type="spellEnd"/>
      <w:r w:rsidR="00BC02A1">
        <w:t xml:space="preserve"> van </w:t>
      </w:r>
      <w:proofErr w:type="spellStart"/>
      <w:r w:rsidR="00BC02A1">
        <w:t>Crugten</w:t>
      </w:r>
      <w:proofErr w:type="spellEnd"/>
      <w:r w:rsidR="00BC02A1">
        <w:t xml:space="preserve"> u Belgiji i Daniel </w:t>
      </w:r>
      <w:proofErr w:type="spellStart"/>
      <w:r w:rsidR="00BC02A1">
        <w:t>Gerould</w:t>
      </w:r>
      <w:proofErr w:type="spellEnd"/>
      <w:r w:rsidR="00BC02A1">
        <w:t xml:space="preserve"> u Sjedinjenim Državama</w:t>
      </w:r>
      <w:r w:rsidR="001E754C">
        <w:t>.</w:t>
      </w:r>
      <w:r w:rsidR="00665D15">
        <w:t xml:space="preserve"> </w:t>
      </w:r>
    </w:p>
    <w:p w:rsidR="005B1298" w:rsidRDefault="005B1298" w:rsidP="008B0FB2">
      <w:pPr>
        <w:spacing w:after="0" w:line="360" w:lineRule="auto"/>
        <w:ind w:firstLine="709"/>
      </w:pPr>
      <w:r>
        <w:t xml:space="preserve">Već </w:t>
      </w:r>
      <w:r w:rsidR="001E754C">
        <w:t xml:space="preserve">7. ožujka 1966. </w:t>
      </w:r>
      <w:proofErr w:type="spellStart"/>
      <w:r w:rsidR="001E754C">
        <w:t>Tadeusz</w:t>
      </w:r>
      <w:proofErr w:type="spellEnd"/>
      <w:r w:rsidR="001E754C">
        <w:t xml:space="preserve"> Kantor u </w:t>
      </w:r>
      <w:proofErr w:type="spellStart"/>
      <w:r w:rsidR="00665D15">
        <w:t>Theater</w:t>
      </w:r>
      <w:proofErr w:type="spellEnd"/>
      <w:r w:rsidR="00665D15">
        <w:t xml:space="preserve"> der </w:t>
      </w:r>
      <w:proofErr w:type="spellStart"/>
      <w:r w:rsidR="00665D15">
        <w:t>Stadt</w:t>
      </w:r>
      <w:proofErr w:type="spellEnd"/>
      <w:r w:rsidR="00665D15">
        <w:t xml:space="preserve"> u </w:t>
      </w:r>
      <w:proofErr w:type="spellStart"/>
      <w:r w:rsidR="00665D15">
        <w:t>Baden</w:t>
      </w:r>
      <w:proofErr w:type="spellEnd"/>
      <w:r w:rsidR="00665D15">
        <w:t>-</w:t>
      </w:r>
      <w:proofErr w:type="spellStart"/>
      <w:r w:rsidR="00665D15">
        <w:t>Badenu</w:t>
      </w:r>
      <w:proofErr w:type="spellEnd"/>
      <w:r w:rsidR="00665D15">
        <w:t xml:space="preserve"> </w:t>
      </w:r>
      <w:r w:rsidR="001E754C">
        <w:t xml:space="preserve">izvodi </w:t>
      </w:r>
      <w:r w:rsidR="00ED5159">
        <w:rPr>
          <w:i/>
        </w:rPr>
        <w:t>U maloj kuriji</w:t>
      </w:r>
      <w:r w:rsidR="00026DB2">
        <w:t xml:space="preserve"> </w:t>
      </w:r>
      <w:r w:rsidR="00C2513B">
        <w:t>–</w:t>
      </w:r>
      <w:r w:rsidR="00026DB2">
        <w:t xml:space="preserve"> prvu inozemnu premijeru jednog </w:t>
      </w:r>
      <w:proofErr w:type="spellStart"/>
      <w:r w:rsidR="00026DB2">
        <w:t>Witkacyjevog</w:t>
      </w:r>
      <w:proofErr w:type="spellEnd"/>
      <w:r w:rsidR="00026DB2">
        <w:t xml:space="preserve"> teksta. Doduše bio je </w:t>
      </w:r>
      <w:r>
        <w:t>to specifič</w:t>
      </w:r>
      <w:r w:rsidR="00EC1423">
        <w:t>a</w:t>
      </w:r>
      <w:r>
        <w:t xml:space="preserve">n Kantorov </w:t>
      </w:r>
      <w:proofErr w:type="spellStart"/>
      <w:r>
        <w:t>Witkacy</w:t>
      </w:r>
      <w:proofErr w:type="spellEnd"/>
      <w:r>
        <w:t xml:space="preserve">, </w:t>
      </w:r>
      <w:r w:rsidR="00BC02A1">
        <w:t>zapravo</w:t>
      </w:r>
      <w:r w:rsidR="00026DB2">
        <w:t xml:space="preserve"> </w:t>
      </w:r>
      <w:r w:rsidR="00DF6C07">
        <w:t xml:space="preserve">prenesena </w:t>
      </w:r>
      <w:proofErr w:type="spellStart"/>
      <w:r w:rsidR="00DF6C07">
        <w:t>krakovska</w:t>
      </w:r>
      <w:proofErr w:type="spellEnd"/>
      <w:r w:rsidR="00DF6C07">
        <w:t xml:space="preserve"> predstava </w:t>
      </w:r>
      <w:proofErr w:type="spellStart"/>
      <w:r w:rsidR="00DF6C07">
        <w:t>Cricota</w:t>
      </w:r>
      <w:proofErr w:type="spellEnd"/>
      <w:r w:rsidR="00DF6C07">
        <w:t xml:space="preserve"> 2, </w:t>
      </w:r>
      <w:r w:rsidR="006F0739">
        <w:t xml:space="preserve">prigodno </w:t>
      </w:r>
      <w:r w:rsidR="00DF6C07">
        <w:t xml:space="preserve">nazvana </w:t>
      </w:r>
      <w:r w:rsidR="00DF6C07" w:rsidRPr="00DF6C07">
        <w:rPr>
          <w:i/>
        </w:rPr>
        <w:t>Ormar</w:t>
      </w:r>
      <w:r w:rsidR="00DF6C07">
        <w:t xml:space="preserve"> (</w:t>
      </w:r>
      <w:proofErr w:type="spellStart"/>
      <w:r w:rsidR="00DF6C07" w:rsidRPr="00DF6C07">
        <w:rPr>
          <w:i/>
        </w:rPr>
        <w:t>Der</w:t>
      </w:r>
      <w:proofErr w:type="spellEnd"/>
      <w:r w:rsidR="00DF6C07" w:rsidRPr="00DF6C07">
        <w:rPr>
          <w:i/>
        </w:rPr>
        <w:t xml:space="preserve"> </w:t>
      </w:r>
      <w:proofErr w:type="spellStart"/>
      <w:r w:rsidR="00DF6C07" w:rsidRPr="00DF6C07">
        <w:rPr>
          <w:i/>
        </w:rPr>
        <w:t>Schrank</w:t>
      </w:r>
      <w:proofErr w:type="spellEnd"/>
      <w:r w:rsidR="00DF6C07" w:rsidRPr="00DF6C07">
        <w:t>),</w:t>
      </w:r>
      <w:r w:rsidR="00DF6C07">
        <w:t xml:space="preserve"> </w:t>
      </w:r>
      <w:r w:rsidR="00ED5159">
        <w:t xml:space="preserve">„što je, uostalom, bilo </w:t>
      </w:r>
      <w:r w:rsidR="006F0739">
        <w:t>u skladu s oni</w:t>
      </w:r>
      <w:r w:rsidR="00ED5159">
        <w:t>me što se događalo na sceni, budući da se gotovo čitava radnja odvijala u velikom ormaru koji je simbolizirao staru kuriju</w:t>
      </w:r>
      <w:r w:rsidR="00E34D47">
        <w:t>.</w:t>
      </w:r>
      <w:r w:rsidR="00ED5159">
        <w:t>“</w:t>
      </w:r>
      <w:r w:rsidR="00ED5159">
        <w:rPr>
          <w:rStyle w:val="FootnoteReference"/>
        </w:rPr>
        <w:footnoteReference w:id="35"/>
      </w:r>
      <w:r w:rsidR="00F51EA8">
        <w:t xml:space="preserve"> </w:t>
      </w:r>
      <w:r w:rsidR="00026DB2">
        <w:t xml:space="preserve">Već idućeg dana, 8. siječnja, redatelj </w:t>
      </w:r>
      <w:proofErr w:type="spellStart"/>
      <w:r w:rsidR="00026DB2">
        <w:t>Zbigniew</w:t>
      </w:r>
      <w:proofErr w:type="spellEnd"/>
      <w:r w:rsidR="00026DB2">
        <w:t xml:space="preserve"> Stok postavio </w:t>
      </w:r>
      <w:r w:rsidR="006F0739">
        <w:t xml:space="preserve">je </w:t>
      </w:r>
      <w:r w:rsidR="00026DB2">
        <w:t xml:space="preserve">u </w:t>
      </w:r>
      <w:proofErr w:type="spellStart"/>
      <w:r w:rsidR="00026DB2">
        <w:t>Stadttheater</w:t>
      </w:r>
      <w:proofErr w:type="spellEnd"/>
      <w:r w:rsidR="00026DB2">
        <w:t xml:space="preserve"> u </w:t>
      </w:r>
      <w:proofErr w:type="spellStart"/>
      <w:r w:rsidR="00026DB2">
        <w:t>Saarbruckenu</w:t>
      </w:r>
      <w:proofErr w:type="spellEnd"/>
      <w:r w:rsidR="00026DB2">
        <w:t xml:space="preserve"> </w:t>
      </w:r>
      <w:r w:rsidR="00026DB2" w:rsidRPr="001E754C">
        <w:rPr>
          <w:i/>
        </w:rPr>
        <w:t>Majku</w:t>
      </w:r>
      <w:r w:rsidR="00026DB2">
        <w:rPr>
          <w:i/>
        </w:rPr>
        <w:t xml:space="preserve"> </w:t>
      </w:r>
      <w:r w:rsidR="00026DB2">
        <w:t xml:space="preserve">– pri čemu je predstava ocijenjena prilično suzdržano. </w:t>
      </w:r>
      <w:r w:rsidR="00F51EA8">
        <w:t>Osvajanje inozemnih kazališn</w:t>
      </w:r>
      <w:r w:rsidR="006F0739">
        <w:t>ih scena nije se dogodilo preko noći</w:t>
      </w:r>
      <w:r w:rsidR="00F51EA8">
        <w:t>,</w:t>
      </w:r>
      <w:r w:rsidR="00BA3F62">
        <w:t xml:space="preserve"> kazališna kritika polagano se </w:t>
      </w:r>
      <w:r w:rsidR="00F51EA8">
        <w:t xml:space="preserve">privikavala na </w:t>
      </w:r>
      <w:proofErr w:type="spellStart"/>
      <w:r w:rsidR="00F51EA8">
        <w:t>Witkacyja</w:t>
      </w:r>
      <w:proofErr w:type="spellEnd"/>
      <w:r w:rsidR="00BA3F62">
        <w:t xml:space="preserve">, koncentrirajući se na </w:t>
      </w:r>
      <w:proofErr w:type="spellStart"/>
      <w:r w:rsidR="00BA3F62">
        <w:t>inheretna</w:t>
      </w:r>
      <w:proofErr w:type="spellEnd"/>
      <w:r w:rsidR="00BA3F62">
        <w:t xml:space="preserve"> značenja i vrijednosti te neobične dramaturgije. </w:t>
      </w:r>
      <w:r>
        <w:t xml:space="preserve"> </w:t>
      </w:r>
    </w:p>
    <w:p w:rsidR="00B9241E" w:rsidRDefault="00896023" w:rsidP="008B0FB2">
      <w:pPr>
        <w:spacing w:after="0" w:line="360" w:lineRule="auto"/>
        <w:ind w:firstLine="709"/>
      </w:pPr>
      <w:r>
        <w:t xml:space="preserve">Za definitivni </w:t>
      </w:r>
      <w:proofErr w:type="spellStart"/>
      <w:r w:rsidR="00BC02A1">
        <w:t>Witkacyjev</w:t>
      </w:r>
      <w:proofErr w:type="spellEnd"/>
      <w:r w:rsidR="00BC02A1">
        <w:t xml:space="preserve"> </w:t>
      </w:r>
      <w:r>
        <w:t xml:space="preserve">uspjeh </w:t>
      </w:r>
      <w:r w:rsidR="00544C29">
        <w:t xml:space="preserve">presudna će biti </w:t>
      </w:r>
      <w:r w:rsidR="00BC02A1">
        <w:t xml:space="preserve">dva </w:t>
      </w:r>
      <w:r w:rsidR="00BA3F62">
        <w:t>momenta</w:t>
      </w:r>
      <w:r w:rsidR="00BC02A1">
        <w:t>:</w:t>
      </w:r>
      <w:r w:rsidR="00F342A4">
        <w:t xml:space="preserve"> značajan odjek dramskog stvaralaštva </w:t>
      </w:r>
      <w:r w:rsidR="004B5096">
        <w:t>druge dvojice majstora poljske dramske groteske</w:t>
      </w:r>
      <w:r w:rsidR="00706A5E">
        <w:t xml:space="preserve"> 20. stoljeća</w:t>
      </w:r>
      <w:r w:rsidR="004B5096">
        <w:t xml:space="preserve"> </w:t>
      </w:r>
      <w:r w:rsidR="00C2513B">
        <w:t>–</w:t>
      </w:r>
      <w:r w:rsidR="004B5096">
        <w:t xml:space="preserve"> </w:t>
      </w:r>
      <w:proofErr w:type="spellStart"/>
      <w:r w:rsidR="00F342A4">
        <w:t>Witolda</w:t>
      </w:r>
      <w:proofErr w:type="spellEnd"/>
      <w:r w:rsidR="00F342A4">
        <w:t xml:space="preserve"> </w:t>
      </w:r>
      <w:proofErr w:type="spellStart"/>
      <w:r w:rsidR="00F342A4">
        <w:t>Gombrowicza</w:t>
      </w:r>
      <w:proofErr w:type="spellEnd"/>
      <w:r w:rsidR="00F342A4">
        <w:t xml:space="preserve"> i </w:t>
      </w:r>
      <w:proofErr w:type="spellStart"/>
      <w:r w:rsidR="00F342A4">
        <w:t>S</w:t>
      </w:r>
      <w:r w:rsidR="00F342A4" w:rsidRPr="00F342A4">
        <w:t>ławomira</w:t>
      </w:r>
      <w:proofErr w:type="spellEnd"/>
      <w:r w:rsidR="00F342A4" w:rsidRPr="00F342A4">
        <w:t xml:space="preserve"> </w:t>
      </w:r>
      <w:proofErr w:type="spellStart"/>
      <w:r w:rsidR="00F342A4" w:rsidRPr="00F342A4">
        <w:t>Mro</w:t>
      </w:r>
      <w:r w:rsidR="00F342A4">
        <w:t>żeka</w:t>
      </w:r>
      <w:proofErr w:type="spellEnd"/>
      <w:r w:rsidR="00F342A4">
        <w:t xml:space="preserve">, koji su mu ranih šezdesetih </w:t>
      </w:r>
      <w:r w:rsidR="00706A5E">
        <w:t xml:space="preserve">godina </w:t>
      </w:r>
      <w:r w:rsidR="00E7342B">
        <w:t>utirali put na Zapad</w:t>
      </w:r>
      <w:r w:rsidR="00F342A4">
        <w:t xml:space="preserve">, te </w:t>
      </w:r>
      <w:proofErr w:type="spellStart"/>
      <w:r w:rsidR="00EB0782">
        <w:t>dramatološka</w:t>
      </w:r>
      <w:proofErr w:type="spellEnd"/>
      <w:r w:rsidR="00EB0782">
        <w:t xml:space="preserve"> i teatrološka </w:t>
      </w:r>
      <w:r w:rsidR="00F342A4">
        <w:t xml:space="preserve">kodifikacija za koju je </w:t>
      </w:r>
      <w:r w:rsidR="005E17DD">
        <w:t xml:space="preserve">bio </w:t>
      </w:r>
      <w:r w:rsidR="00F342A4">
        <w:t>zaslužan prije svega Mart</w:t>
      </w:r>
      <w:r w:rsidR="004B5096">
        <w:t xml:space="preserve">in </w:t>
      </w:r>
      <w:proofErr w:type="spellStart"/>
      <w:r w:rsidR="004B5096">
        <w:t>Esslin</w:t>
      </w:r>
      <w:proofErr w:type="spellEnd"/>
      <w:r w:rsidR="004B5096">
        <w:t xml:space="preserve">. Naime, </w:t>
      </w:r>
      <w:r w:rsidR="00F6176E">
        <w:t xml:space="preserve">u drugo izdanje svoje </w:t>
      </w:r>
      <w:r w:rsidR="00E7342B">
        <w:t xml:space="preserve">slavne </w:t>
      </w:r>
      <w:r w:rsidR="00F6176E">
        <w:t xml:space="preserve">knjige </w:t>
      </w:r>
      <w:proofErr w:type="spellStart"/>
      <w:r w:rsidR="00F6176E" w:rsidRPr="00F6176E">
        <w:rPr>
          <w:i/>
        </w:rPr>
        <w:t>The</w:t>
      </w:r>
      <w:proofErr w:type="spellEnd"/>
      <w:r w:rsidR="00F6176E" w:rsidRPr="00F6176E">
        <w:rPr>
          <w:i/>
        </w:rPr>
        <w:t xml:space="preserve"> </w:t>
      </w:r>
      <w:proofErr w:type="spellStart"/>
      <w:r w:rsidR="00F6176E" w:rsidRPr="00F6176E">
        <w:rPr>
          <w:i/>
        </w:rPr>
        <w:t>Theatre</w:t>
      </w:r>
      <w:proofErr w:type="spellEnd"/>
      <w:r w:rsidR="00F6176E" w:rsidRPr="00F6176E">
        <w:rPr>
          <w:i/>
        </w:rPr>
        <w:t xml:space="preserve"> </w:t>
      </w:r>
      <w:proofErr w:type="spellStart"/>
      <w:r w:rsidR="00F6176E" w:rsidRPr="00F6176E">
        <w:rPr>
          <w:i/>
        </w:rPr>
        <w:t>of</w:t>
      </w:r>
      <w:proofErr w:type="spellEnd"/>
      <w:r w:rsidR="00F6176E" w:rsidRPr="00F6176E">
        <w:rPr>
          <w:i/>
        </w:rPr>
        <w:t xml:space="preserve"> </w:t>
      </w:r>
      <w:proofErr w:type="spellStart"/>
      <w:r w:rsidR="00F6176E" w:rsidRPr="00F6176E">
        <w:rPr>
          <w:i/>
        </w:rPr>
        <w:t>Absurd</w:t>
      </w:r>
      <w:proofErr w:type="spellEnd"/>
      <w:r w:rsidR="00F6176E">
        <w:t xml:space="preserve"> (1969)</w:t>
      </w:r>
      <w:r w:rsidR="00EB0782">
        <w:t>,</w:t>
      </w:r>
      <w:r w:rsidR="00F6176E">
        <w:t xml:space="preserve"> </w:t>
      </w:r>
      <w:r w:rsidR="004B5096">
        <w:t xml:space="preserve">on je </w:t>
      </w:r>
      <w:r w:rsidR="00F6176E">
        <w:t xml:space="preserve">uvrstio posebno poglavlje posvećeno </w:t>
      </w:r>
      <w:proofErr w:type="spellStart"/>
      <w:r w:rsidR="00F6176E">
        <w:t>Witkiewiczu</w:t>
      </w:r>
      <w:proofErr w:type="spellEnd"/>
      <w:r w:rsidR="00F6176E">
        <w:t>, prepozn</w:t>
      </w:r>
      <w:r w:rsidR="00026DB2">
        <w:t>avši u njemu ne samo kasnog mod</w:t>
      </w:r>
      <w:r w:rsidR="00F6176E">
        <w:t xml:space="preserve">ernista, nego prije svega predšasnika nadrealista i </w:t>
      </w:r>
      <w:proofErr w:type="spellStart"/>
      <w:r w:rsidR="00F6176E">
        <w:t>Antoninea</w:t>
      </w:r>
      <w:proofErr w:type="spellEnd"/>
      <w:r w:rsidR="00F6176E">
        <w:t xml:space="preserve"> </w:t>
      </w:r>
      <w:proofErr w:type="spellStart"/>
      <w:r w:rsidR="00F6176E">
        <w:t>Artauda</w:t>
      </w:r>
      <w:proofErr w:type="spellEnd"/>
      <w:r w:rsidR="00026DB2">
        <w:t>, a s njim</w:t>
      </w:r>
      <w:r w:rsidR="00F6176E">
        <w:t xml:space="preserve"> i čitavog </w:t>
      </w:r>
      <w:r w:rsidR="00026DB2">
        <w:t xml:space="preserve">panteona „teatra apsurda“: Becketta, </w:t>
      </w:r>
      <w:proofErr w:type="spellStart"/>
      <w:r w:rsidR="00026DB2">
        <w:t>Ionesca</w:t>
      </w:r>
      <w:proofErr w:type="spellEnd"/>
      <w:r w:rsidR="00026DB2">
        <w:t xml:space="preserve">, </w:t>
      </w:r>
      <w:proofErr w:type="spellStart"/>
      <w:r w:rsidR="00026DB2">
        <w:t>Geneta</w:t>
      </w:r>
      <w:proofErr w:type="spellEnd"/>
      <w:r w:rsidR="00026DB2">
        <w:t xml:space="preserve">, </w:t>
      </w:r>
      <w:proofErr w:type="spellStart"/>
      <w:r w:rsidR="00026DB2">
        <w:t>Arrabala</w:t>
      </w:r>
      <w:proofErr w:type="spellEnd"/>
      <w:r w:rsidR="00026DB2">
        <w:t xml:space="preserve">. </w:t>
      </w:r>
      <w:proofErr w:type="spellStart"/>
      <w:r w:rsidR="00026DB2">
        <w:t>Witkacy</w:t>
      </w:r>
      <w:proofErr w:type="spellEnd"/>
      <w:r w:rsidR="00026DB2">
        <w:t xml:space="preserve"> je </w:t>
      </w:r>
      <w:r w:rsidR="00E7342B">
        <w:t xml:space="preserve">tako </w:t>
      </w:r>
      <w:r w:rsidR="00026DB2">
        <w:t xml:space="preserve">postao svjetskim </w:t>
      </w:r>
      <w:r w:rsidR="004E44DA">
        <w:t xml:space="preserve">dramskim i </w:t>
      </w:r>
      <w:r w:rsidR="00026DB2">
        <w:t>kazališnim otkrićem</w:t>
      </w:r>
      <w:r w:rsidR="00E7342B">
        <w:t xml:space="preserve">, a na određen način i klasikom modernog teatra. </w:t>
      </w:r>
    </w:p>
    <w:p w:rsidR="003C6BE2" w:rsidRDefault="007227EF" w:rsidP="008B0FB2">
      <w:pPr>
        <w:spacing w:after="0" w:line="360" w:lineRule="auto"/>
        <w:ind w:firstLine="709"/>
      </w:pPr>
      <w:r>
        <w:t>Uostalom, taj s</w:t>
      </w:r>
      <w:r w:rsidR="00544C29">
        <w:t>e</w:t>
      </w:r>
      <w:r w:rsidR="005E17DD">
        <w:t xml:space="preserve"> </w:t>
      </w:r>
      <w:proofErr w:type="spellStart"/>
      <w:r w:rsidR="005E17DD">
        <w:t>k</w:t>
      </w:r>
      <w:r w:rsidR="00E34D47">
        <w:t>ô</w:t>
      </w:r>
      <w:r w:rsidR="00731A55">
        <w:t>d</w:t>
      </w:r>
      <w:proofErr w:type="spellEnd"/>
      <w:r w:rsidR="00731A55">
        <w:t xml:space="preserve"> čitanja </w:t>
      </w:r>
      <w:proofErr w:type="spellStart"/>
      <w:r w:rsidR="00731A55">
        <w:t>Witka</w:t>
      </w:r>
      <w:r>
        <w:t>cyjevih</w:t>
      </w:r>
      <w:proofErr w:type="spellEnd"/>
      <w:r>
        <w:t xml:space="preserve"> dramskih</w:t>
      </w:r>
      <w:r w:rsidR="005E17DD">
        <w:t xml:space="preserve"> te</w:t>
      </w:r>
      <w:r w:rsidR="00B46F81">
        <w:t>kstova ra</w:t>
      </w:r>
      <w:r>
        <w:t>đao prije svega</w:t>
      </w:r>
      <w:r w:rsidR="00B46F81">
        <w:t xml:space="preserve"> </w:t>
      </w:r>
      <w:r w:rsidR="005E17DD">
        <w:t xml:space="preserve">iz </w:t>
      </w:r>
      <w:r w:rsidR="00D74FAA">
        <w:t>dotadašnjih poljskih kazališnih iskustava</w:t>
      </w:r>
      <w:r>
        <w:t xml:space="preserve">: </w:t>
      </w:r>
      <w:r w:rsidR="00B46F81">
        <w:t xml:space="preserve">iz </w:t>
      </w:r>
      <w:r>
        <w:t xml:space="preserve">naglašeno </w:t>
      </w:r>
      <w:r w:rsidR="00B46F81">
        <w:t>slik</w:t>
      </w:r>
      <w:r>
        <w:t>arskih</w:t>
      </w:r>
      <w:r w:rsidR="00B46F81">
        <w:t xml:space="preserve"> </w:t>
      </w:r>
      <w:r>
        <w:t xml:space="preserve">interpretacija </w:t>
      </w:r>
      <w:r w:rsidR="00B46F81">
        <w:t xml:space="preserve">(Kantor, </w:t>
      </w:r>
      <w:proofErr w:type="spellStart"/>
      <w:r w:rsidR="00B46F81">
        <w:t>Szajna</w:t>
      </w:r>
      <w:proofErr w:type="spellEnd"/>
      <w:r w:rsidR="00B46F81">
        <w:t>)</w:t>
      </w:r>
      <w:r>
        <w:t xml:space="preserve">, kao i iz potrebe odmicanja od teorije Čiste forme, koja je sve češće ukazivala kao svojevrsna kočnica u čitanju </w:t>
      </w:r>
      <w:r w:rsidR="00544C29">
        <w:t xml:space="preserve"> njegovih </w:t>
      </w:r>
      <w:r>
        <w:t xml:space="preserve">drama </w:t>
      </w:r>
      <w:r w:rsidR="00A11473">
        <w:t xml:space="preserve">– drama </w:t>
      </w:r>
      <w:r>
        <w:t>čija je atraktivnost</w:t>
      </w:r>
      <w:r w:rsidR="00A11473">
        <w:t xml:space="preserve">, kako je to naglasio </w:t>
      </w:r>
      <w:proofErr w:type="spellStart"/>
      <w:r w:rsidR="00A11473">
        <w:t>Konstanty</w:t>
      </w:r>
      <w:proofErr w:type="spellEnd"/>
      <w:r w:rsidR="00A11473">
        <w:t xml:space="preserve"> </w:t>
      </w:r>
      <w:proofErr w:type="spellStart"/>
      <w:r w:rsidR="00A11473">
        <w:t>Puzyna</w:t>
      </w:r>
      <w:proofErr w:type="spellEnd"/>
      <w:r w:rsidR="00A11473">
        <w:t xml:space="preserve"> </w:t>
      </w:r>
      <w:r w:rsidR="00C2513B">
        <w:t>–</w:t>
      </w:r>
      <w:r w:rsidR="00A11473">
        <w:t xml:space="preserve"> </w:t>
      </w:r>
      <w:r>
        <w:t>počivala na sadržajnoj strani dramskih predložaka. U tom smislu mnogo je važnija bila njihova interpretacija u kontekstu poznatih kazališnih konvencija</w:t>
      </w:r>
      <w:r w:rsidR="00544C29">
        <w:t xml:space="preserve">: </w:t>
      </w:r>
      <w:r>
        <w:t>simbolizma,</w:t>
      </w:r>
      <w:r w:rsidR="00A11473">
        <w:t xml:space="preserve"> ekspresionizma – s kojima je </w:t>
      </w:r>
      <w:proofErr w:type="spellStart"/>
      <w:r w:rsidR="00A11473">
        <w:t>Witkacy</w:t>
      </w:r>
      <w:proofErr w:type="spellEnd"/>
      <w:r w:rsidR="00A11473">
        <w:t xml:space="preserve"> polemizirao </w:t>
      </w:r>
      <w:r w:rsidR="00C2513B">
        <w:t>–</w:t>
      </w:r>
      <w:r w:rsidR="00A11473">
        <w:t xml:space="preserve"> pa najzad i nadrealizma, s kojim se u to vrijeme počeo </w:t>
      </w:r>
      <w:r w:rsidR="00544C29">
        <w:t xml:space="preserve">najčešće </w:t>
      </w:r>
      <w:r w:rsidR="00A11473">
        <w:t>identificirati.</w:t>
      </w:r>
      <w:r w:rsidR="00A11473">
        <w:rPr>
          <w:rStyle w:val="FootnoteReference"/>
        </w:rPr>
        <w:footnoteReference w:id="36"/>
      </w:r>
      <w:r w:rsidR="00A11473">
        <w:t xml:space="preserve"> </w:t>
      </w:r>
    </w:p>
    <w:p w:rsidR="00A9342E" w:rsidRDefault="00544F45" w:rsidP="008B0FB2">
      <w:pPr>
        <w:spacing w:after="0" w:line="360" w:lineRule="auto"/>
        <w:ind w:firstLine="709"/>
      </w:pPr>
      <w:r>
        <w:t>Zašto sam</w:t>
      </w:r>
      <w:r w:rsidR="004E44DA">
        <w:t xml:space="preserve"> ovdje tako detaljno rekonstru</w:t>
      </w:r>
      <w:r>
        <w:t>irao</w:t>
      </w:r>
      <w:r w:rsidR="004E44DA">
        <w:t xml:space="preserve"> recepcijski kontekst početaka </w:t>
      </w:r>
      <w:r w:rsidR="00026DB2">
        <w:t xml:space="preserve"> </w:t>
      </w:r>
      <w:proofErr w:type="spellStart"/>
      <w:r w:rsidR="00B36C27">
        <w:t>Witkacyjeve</w:t>
      </w:r>
      <w:proofErr w:type="spellEnd"/>
      <w:r w:rsidR="00B36C27">
        <w:t xml:space="preserve"> svjetske karijere? Zato što</w:t>
      </w:r>
      <w:r w:rsidR="007213BA">
        <w:t xml:space="preserve"> u njemu participira i zagrebački HNK, </w:t>
      </w:r>
      <w:r w:rsidR="004B5096">
        <w:t>čija je predstava</w:t>
      </w:r>
      <w:r w:rsidR="007213BA">
        <w:t xml:space="preserve"> </w:t>
      </w:r>
      <w:r w:rsidR="0061575E" w:rsidRPr="0061575E">
        <w:rPr>
          <w:i/>
        </w:rPr>
        <w:t>U maloj kuriji</w:t>
      </w:r>
      <w:r w:rsidR="0061575E">
        <w:t xml:space="preserve"> – </w:t>
      </w:r>
      <w:r w:rsidR="006F0739">
        <w:t>u režiji</w:t>
      </w:r>
      <w:r w:rsidR="00841089">
        <w:t xml:space="preserve"> Vjekoslav</w:t>
      </w:r>
      <w:r w:rsidR="006F0739">
        <w:t>a</w:t>
      </w:r>
      <w:r w:rsidR="00841089">
        <w:t xml:space="preserve"> Vid</w:t>
      </w:r>
      <w:r w:rsidR="00B67223">
        <w:t>o</w:t>
      </w:r>
      <w:r w:rsidR="00841089">
        <w:t>šević</w:t>
      </w:r>
      <w:r w:rsidR="006F0739">
        <w:t>a,</w:t>
      </w:r>
      <w:r w:rsidR="00841089">
        <w:t xml:space="preserve"> </w:t>
      </w:r>
      <w:r w:rsidR="0061575E">
        <w:t xml:space="preserve">pod naslovom </w:t>
      </w:r>
      <w:r w:rsidR="0061575E" w:rsidRPr="0061575E">
        <w:rPr>
          <w:i/>
        </w:rPr>
        <w:t>U malom dvorcu</w:t>
      </w:r>
      <w:r w:rsidR="006F0739">
        <w:t xml:space="preserve">, </w:t>
      </w:r>
      <w:r w:rsidR="004B5096">
        <w:t xml:space="preserve">s premijerom održanom </w:t>
      </w:r>
      <w:r w:rsidR="00841089">
        <w:t xml:space="preserve">25. </w:t>
      </w:r>
      <w:r w:rsidR="00706A5E">
        <w:t xml:space="preserve">listopada </w:t>
      </w:r>
      <w:r w:rsidR="00841089">
        <w:t xml:space="preserve">1966. godine </w:t>
      </w:r>
      <w:r w:rsidR="004B5096">
        <w:t xml:space="preserve">– ušla u red </w:t>
      </w:r>
      <w:r w:rsidR="0061575E">
        <w:t xml:space="preserve">najranijih svjetskih </w:t>
      </w:r>
      <w:proofErr w:type="spellStart"/>
      <w:r w:rsidR="0061575E">
        <w:t>inscenizacija</w:t>
      </w:r>
      <w:proofErr w:type="spellEnd"/>
      <w:r w:rsidR="00841089">
        <w:t xml:space="preserve"> </w:t>
      </w:r>
      <w:proofErr w:type="spellStart"/>
      <w:r w:rsidR="00841089">
        <w:t>Witkacyjevih</w:t>
      </w:r>
      <w:proofErr w:type="spellEnd"/>
      <w:r w:rsidR="00841089">
        <w:t xml:space="preserve"> dramskih tekstova!</w:t>
      </w:r>
      <w:r w:rsidR="00B67223">
        <w:t xml:space="preserve"> </w:t>
      </w:r>
      <w:r w:rsidR="004B5096">
        <w:t>Bilo je to u</w:t>
      </w:r>
      <w:r w:rsidR="00A83708">
        <w:t xml:space="preserve"> istoj godini </w:t>
      </w:r>
      <w:r w:rsidR="00706A5E">
        <w:t xml:space="preserve">u kojoj </w:t>
      </w:r>
      <w:r w:rsidR="004B5096">
        <w:t>je održana</w:t>
      </w:r>
      <w:r w:rsidR="00A83708">
        <w:t xml:space="preserve"> i prva izvedba jednog </w:t>
      </w:r>
      <w:proofErr w:type="spellStart"/>
      <w:r w:rsidR="00A83708">
        <w:t>Witkacyjevog</w:t>
      </w:r>
      <w:proofErr w:type="spellEnd"/>
      <w:r w:rsidR="00A83708">
        <w:t xml:space="preserve"> komada u inozemstvu (Kantor). </w:t>
      </w:r>
      <w:r w:rsidR="00B67223">
        <w:t xml:space="preserve">Čitav kontekst priprema, izvedbe i reakcija na tu predstavu rekonstruirala je </w:t>
      </w:r>
      <w:proofErr w:type="spellStart"/>
      <w:r w:rsidR="00B67223">
        <w:t>Jadwiga</w:t>
      </w:r>
      <w:proofErr w:type="spellEnd"/>
      <w:r w:rsidR="00B67223">
        <w:t xml:space="preserve"> </w:t>
      </w:r>
      <w:proofErr w:type="spellStart"/>
      <w:r w:rsidR="00B67223">
        <w:t>Sobczak</w:t>
      </w:r>
      <w:proofErr w:type="spellEnd"/>
      <w:r w:rsidR="00B67223">
        <w:t xml:space="preserve"> u svom zamašnom doktorskom radu </w:t>
      </w:r>
      <w:r w:rsidR="00B67223" w:rsidRPr="00B67223">
        <w:rPr>
          <w:i/>
        </w:rPr>
        <w:t>Poljska avangardna drama u Jugoslaviji (1945</w:t>
      </w:r>
      <w:r w:rsidR="00E34D47">
        <w:rPr>
          <w:i/>
        </w:rPr>
        <w:t>–</w:t>
      </w:r>
      <w:r w:rsidR="00B67223" w:rsidRPr="00B67223">
        <w:rPr>
          <w:i/>
        </w:rPr>
        <w:t>1990)</w:t>
      </w:r>
      <w:r w:rsidR="00F9762F" w:rsidRPr="00544F45">
        <w:rPr>
          <w:rStyle w:val="FootnoteReference"/>
        </w:rPr>
        <w:footnoteReference w:id="37"/>
      </w:r>
      <w:r w:rsidR="00B67223">
        <w:t>, pa ću se i ja uglavnom na nju pozivati.</w:t>
      </w:r>
    </w:p>
    <w:p w:rsidR="003D6816" w:rsidRDefault="00A83708" w:rsidP="008B0FB2">
      <w:pPr>
        <w:spacing w:after="0" w:line="360" w:lineRule="auto"/>
        <w:ind w:firstLine="709"/>
      </w:pPr>
      <w:r>
        <w:t xml:space="preserve">Možemo pretpostaviti da je poticaj stigao od samog redatelja predstave, </w:t>
      </w:r>
      <w:r w:rsidR="00213705">
        <w:t>Vjekoslava Vidoševića</w:t>
      </w:r>
      <w:r w:rsidR="00213705">
        <w:rPr>
          <w:rStyle w:val="FootnoteReference"/>
        </w:rPr>
        <w:footnoteReference w:id="38"/>
      </w:r>
      <w:r w:rsidR="00213705">
        <w:t xml:space="preserve">, </w:t>
      </w:r>
      <w:r w:rsidR="005E0FB4">
        <w:t xml:space="preserve">koji je krajem pedesetih i početkom šezdesetih godina bio dionikom procvata </w:t>
      </w:r>
      <w:r w:rsidR="00996B13">
        <w:t xml:space="preserve">zagrebačkog </w:t>
      </w:r>
      <w:r w:rsidR="005E0FB4">
        <w:t>studentskog kazališta</w:t>
      </w:r>
      <w:r w:rsidR="00996B13">
        <w:t>,</w:t>
      </w:r>
      <w:r w:rsidR="005E0FB4">
        <w:t xml:space="preserve"> zahvaljujući kojemu su tih godina </w:t>
      </w:r>
      <w:r w:rsidR="00544C29">
        <w:t xml:space="preserve">stali </w:t>
      </w:r>
      <w:r w:rsidR="005E0FB4">
        <w:t>pristi</w:t>
      </w:r>
      <w:r w:rsidR="00544C29">
        <w:t>zati</w:t>
      </w:r>
      <w:r w:rsidR="005E0FB4">
        <w:t xml:space="preserve"> </w:t>
      </w:r>
      <w:r w:rsidR="00530E73">
        <w:t xml:space="preserve">suvremeni </w:t>
      </w:r>
      <w:r w:rsidR="005E0FB4">
        <w:t>svjetski autori i nove kazali</w:t>
      </w:r>
      <w:r w:rsidR="00530E73">
        <w:t>šne</w:t>
      </w:r>
      <w:r w:rsidR="00E766B5">
        <w:t xml:space="preserve"> estetike, inspirirane tzv. d</w:t>
      </w:r>
      <w:r w:rsidR="00530E73">
        <w:t xml:space="preserve">rugom kazališnom reformom. </w:t>
      </w:r>
      <w:r w:rsidR="004119AB">
        <w:t>Bilo je to dob</w:t>
      </w:r>
      <w:r w:rsidR="00635CC7">
        <w:t xml:space="preserve">a </w:t>
      </w:r>
      <w:r w:rsidR="00706A5E">
        <w:t xml:space="preserve">Studentskog eksperimentalnog kazališta (SEK) i </w:t>
      </w:r>
      <w:r w:rsidR="00635CC7">
        <w:t>Internacionalnog festivala studentskog kazališta</w:t>
      </w:r>
      <w:r w:rsidR="00996B13">
        <w:t xml:space="preserve"> (IFSK), na čije</w:t>
      </w:r>
      <w:r w:rsidR="00544C29">
        <w:t>m</w:t>
      </w:r>
      <w:r w:rsidR="00996B13">
        <w:t xml:space="preserve"> </w:t>
      </w:r>
      <w:r w:rsidR="00544C29">
        <w:t xml:space="preserve">su </w:t>
      </w:r>
      <w:r w:rsidR="00996B13">
        <w:t xml:space="preserve">se repertoaru te iste godine našle i dvije </w:t>
      </w:r>
      <w:proofErr w:type="spellStart"/>
      <w:r w:rsidR="00996B13">
        <w:t>inscenizacije</w:t>
      </w:r>
      <w:proofErr w:type="spellEnd"/>
      <w:r w:rsidR="00996B13">
        <w:t xml:space="preserve"> </w:t>
      </w:r>
      <w:proofErr w:type="spellStart"/>
      <w:r w:rsidR="004119AB">
        <w:t>Witkacyjevih</w:t>
      </w:r>
      <w:proofErr w:type="spellEnd"/>
      <w:r w:rsidR="004119AB">
        <w:t xml:space="preserve"> tekstova </w:t>
      </w:r>
      <w:r w:rsidR="00996B13">
        <w:t xml:space="preserve">u izvedbi </w:t>
      </w:r>
      <w:r w:rsidR="004119AB">
        <w:t>poljskih studentskih kazališta</w:t>
      </w:r>
      <w:r w:rsidR="00635CC7">
        <w:t xml:space="preserve"> </w:t>
      </w:r>
      <w:r w:rsidR="00996B13">
        <w:t>–</w:t>
      </w:r>
      <w:r w:rsidR="004119AB">
        <w:t xml:space="preserve"> </w:t>
      </w:r>
      <w:r w:rsidR="00996B13">
        <w:t xml:space="preserve">bili su to </w:t>
      </w:r>
      <w:r w:rsidR="004119AB" w:rsidRPr="004119AB">
        <w:rPr>
          <w:i/>
        </w:rPr>
        <w:t>Sip</w:t>
      </w:r>
      <w:r w:rsidR="00635CC7">
        <w:rPr>
          <w:i/>
        </w:rPr>
        <w:t>a</w:t>
      </w:r>
      <w:r w:rsidR="004119AB">
        <w:t xml:space="preserve"> i </w:t>
      </w:r>
      <w:r w:rsidR="004119AB" w:rsidRPr="004119AB">
        <w:rPr>
          <w:i/>
        </w:rPr>
        <w:t>Pragmatist</w:t>
      </w:r>
      <w:r w:rsidR="00635CC7">
        <w:rPr>
          <w:i/>
        </w:rPr>
        <w:t>i</w:t>
      </w:r>
      <w:r w:rsidR="004119AB">
        <w:t>.</w:t>
      </w:r>
      <w:r w:rsidR="004119AB">
        <w:rPr>
          <w:rStyle w:val="FootnoteReference"/>
        </w:rPr>
        <w:footnoteReference w:id="39"/>
      </w:r>
      <w:r w:rsidR="004119AB">
        <w:t xml:space="preserve"> </w:t>
      </w:r>
      <w:r w:rsidR="00030841">
        <w:t xml:space="preserve">Općenito, poljski je teatar bio iznimno važnom referentnom točkom </w:t>
      </w:r>
      <w:r w:rsidR="00544C29">
        <w:t xml:space="preserve">te </w:t>
      </w:r>
      <w:r w:rsidR="00030841">
        <w:t xml:space="preserve">studentske scene, pa ne čudi da je interes za </w:t>
      </w:r>
      <w:proofErr w:type="spellStart"/>
      <w:r w:rsidR="00030841">
        <w:t>Witkacyja</w:t>
      </w:r>
      <w:proofErr w:type="spellEnd"/>
      <w:r w:rsidR="00030841">
        <w:t xml:space="preserve"> stigao tim putem. </w:t>
      </w:r>
      <w:r w:rsidR="00530E73">
        <w:t xml:space="preserve">Tekst je </w:t>
      </w:r>
      <w:r w:rsidR="00030841">
        <w:t xml:space="preserve">za HNK </w:t>
      </w:r>
      <w:r w:rsidR="00530E73">
        <w:t xml:space="preserve">preveo Vladimir </w:t>
      </w:r>
      <w:proofErr w:type="spellStart"/>
      <w:r w:rsidR="00530E73">
        <w:t>Gerić</w:t>
      </w:r>
      <w:proofErr w:type="spellEnd"/>
      <w:r w:rsidR="00530E73">
        <w:t>, scenog</w:t>
      </w:r>
      <w:r w:rsidR="00030841">
        <w:t>raf je bio slikar Boris Dogan, dok je</w:t>
      </w:r>
      <w:r w:rsidR="00530E73">
        <w:t xml:space="preserve"> kostime izradila Ika </w:t>
      </w:r>
      <w:proofErr w:type="spellStart"/>
      <w:r w:rsidR="00530E73">
        <w:t>Škomrlj</w:t>
      </w:r>
      <w:proofErr w:type="spellEnd"/>
      <w:r w:rsidR="00530E73">
        <w:t xml:space="preserve">. </w:t>
      </w:r>
      <w:r w:rsidR="00516F8B">
        <w:t xml:space="preserve">Svi tvorci tog projekta bili su, dakle, ovjereni poznavatelji suvremenog kazališta, pa ipak, unatoč velikom zanimanju, uspjeh predstave </w:t>
      </w:r>
      <w:r w:rsidR="007323BD">
        <w:t xml:space="preserve">kod prosječne publike </w:t>
      </w:r>
      <w:r w:rsidR="00516F8B">
        <w:t xml:space="preserve">bio je relativno skroman. Nakon pet repriza komad je skinut s repertoara. </w:t>
      </w:r>
    </w:p>
    <w:p w:rsidR="00516F8B" w:rsidRDefault="00516F8B" w:rsidP="008B0FB2">
      <w:pPr>
        <w:spacing w:after="0" w:line="360" w:lineRule="auto"/>
        <w:ind w:firstLine="709"/>
      </w:pPr>
      <w:r>
        <w:t xml:space="preserve">Koji su glavni razlozi takve recepcije? </w:t>
      </w:r>
      <w:r w:rsidR="00230242">
        <w:t>Na</w:t>
      </w:r>
      <w:r>
        <w:t xml:space="preserve"> temelju šire </w:t>
      </w:r>
      <w:r w:rsidR="003738A9">
        <w:t xml:space="preserve">analize repertoara HNK </w:t>
      </w:r>
      <w:r w:rsidR="00C2513B">
        <w:t>–</w:t>
      </w:r>
      <w:r w:rsidR="003738A9">
        <w:t xml:space="preserve"> k</w:t>
      </w:r>
      <w:r>
        <w:t>ojemu je to</w:t>
      </w:r>
      <w:r w:rsidR="00AB07C9">
        <w:t xml:space="preserve"> (</w:t>
      </w:r>
      <w:r w:rsidR="0046504B">
        <w:t xml:space="preserve">nakon </w:t>
      </w:r>
      <w:r w:rsidR="0046504B">
        <w:rPr>
          <w:i/>
        </w:rPr>
        <w:t>Prvog</w:t>
      </w:r>
      <w:r w:rsidRPr="00516F8B">
        <w:rPr>
          <w:i/>
        </w:rPr>
        <w:t xml:space="preserve"> dan</w:t>
      </w:r>
      <w:r w:rsidR="0046504B">
        <w:rPr>
          <w:i/>
        </w:rPr>
        <w:t>a</w:t>
      </w:r>
      <w:r w:rsidRPr="00516F8B">
        <w:rPr>
          <w:i/>
        </w:rPr>
        <w:t xml:space="preserve"> slobode</w:t>
      </w:r>
      <w:r>
        <w:t xml:space="preserve"> Leona </w:t>
      </w:r>
      <w:proofErr w:type="spellStart"/>
      <w:r>
        <w:t>Kruczkowskog</w:t>
      </w:r>
      <w:proofErr w:type="spellEnd"/>
      <w:r>
        <w:t>, izvedenog 1960</w:t>
      </w:r>
      <w:r w:rsidR="00AB07C9">
        <w:t>)</w:t>
      </w:r>
      <w:r>
        <w:t xml:space="preserve"> </w:t>
      </w:r>
      <w:r w:rsidR="0046504B">
        <w:t xml:space="preserve">bila </w:t>
      </w:r>
      <w:r>
        <w:t xml:space="preserve">jedina predstava suvremenog poljskog </w:t>
      </w:r>
      <w:r w:rsidR="0046504B">
        <w:t xml:space="preserve">dramskog </w:t>
      </w:r>
      <w:r w:rsidR="00AB07C9">
        <w:t xml:space="preserve">teksta nakon rata, </w:t>
      </w:r>
      <w:proofErr w:type="spellStart"/>
      <w:r w:rsidR="00230242">
        <w:t>Sobczak</w:t>
      </w:r>
      <w:proofErr w:type="spellEnd"/>
      <w:r w:rsidR="00230242">
        <w:t xml:space="preserve"> </w:t>
      </w:r>
      <w:r>
        <w:t xml:space="preserve">ističe dva glavna uzroka: </w:t>
      </w:r>
      <w:r w:rsidR="00AB07C9">
        <w:t>prvi je ležao u publici, „</w:t>
      </w:r>
      <w:r>
        <w:t>koja još nije bila pripremljena za recepciju komada, koji se veoma razlikovao od repertoara HNK“</w:t>
      </w:r>
      <w:r>
        <w:rPr>
          <w:rStyle w:val="FootnoteReference"/>
        </w:rPr>
        <w:footnoteReference w:id="40"/>
      </w:r>
      <w:r w:rsidR="00E766B5">
        <w:t xml:space="preserve">, dok je drugi uzrok </w:t>
      </w:r>
      <w:r w:rsidR="00996B13">
        <w:t xml:space="preserve">počivao </w:t>
      </w:r>
      <w:r w:rsidR="00E766B5">
        <w:t>u glumačkom ansamblu „koji nije imao većeg iskustva u prezentaciji avangardne dramaturgije</w:t>
      </w:r>
      <w:r w:rsidR="00E34D47">
        <w:t>.</w:t>
      </w:r>
      <w:r w:rsidR="00E766B5">
        <w:t>“</w:t>
      </w:r>
      <w:r w:rsidR="00E766B5">
        <w:rPr>
          <w:rStyle w:val="FootnoteReference"/>
        </w:rPr>
        <w:footnoteReference w:id="41"/>
      </w:r>
      <w:r w:rsidR="00E766B5">
        <w:t xml:space="preserve"> I publika i glumci b</w:t>
      </w:r>
      <w:r w:rsidR="0046504B">
        <w:t>ili su, dakle, dijelom naročitog konteksta koji</w:t>
      </w:r>
      <w:r w:rsidR="00E766B5">
        <w:t xml:space="preserve"> je nacionalnu kazališnu scenu „štit</w:t>
      </w:r>
      <w:r w:rsidR="0046504B">
        <w:t>io</w:t>
      </w:r>
      <w:r w:rsidR="004B5096">
        <w:t>“ od eksperimentalnog teatra</w:t>
      </w:r>
      <w:r w:rsidR="00E766B5">
        <w:t xml:space="preserve"> – domene </w:t>
      </w:r>
      <w:r w:rsidR="00230242">
        <w:t>koju</w:t>
      </w:r>
      <w:r w:rsidR="00847F62">
        <w:t xml:space="preserve"> </w:t>
      </w:r>
      <w:r w:rsidR="0046504B">
        <w:t xml:space="preserve">radikalno </w:t>
      </w:r>
      <w:r w:rsidR="00847F62">
        <w:t xml:space="preserve">preispitivalo </w:t>
      </w:r>
      <w:r w:rsidR="00E766B5">
        <w:t xml:space="preserve">studentsko kazalište </w:t>
      </w:r>
      <w:r w:rsidR="00C2513B">
        <w:t>–</w:t>
      </w:r>
      <w:r w:rsidR="00E766B5">
        <w:t xml:space="preserve"> kao i od utjecaja </w:t>
      </w:r>
      <w:r w:rsidR="00AB07C9">
        <w:t>suvremene svjetske drame. Štoviše, u</w:t>
      </w:r>
      <w:r w:rsidR="00847F62">
        <w:t xml:space="preserve"> repertoarnom potezu HNK nije bilo ni one </w:t>
      </w:r>
      <w:r w:rsidR="0046504B">
        <w:t>predostrožnosti</w:t>
      </w:r>
      <w:r w:rsidR="00847F62">
        <w:t xml:space="preserve"> kojom </w:t>
      </w:r>
      <w:r w:rsidR="0046504B">
        <w:t xml:space="preserve">se nekoć </w:t>
      </w:r>
      <w:r w:rsidR="00230242">
        <w:t xml:space="preserve">služilo </w:t>
      </w:r>
      <w:proofErr w:type="spellStart"/>
      <w:r w:rsidR="00230242">
        <w:t>krakovsko</w:t>
      </w:r>
      <w:proofErr w:type="spellEnd"/>
      <w:r w:rsidR="00230242">
        <w:t xml:space="preserve"> kazalište</w:t>
      </w:r>
      <w:r w:rsidR="0046504B">
        <w:t xml:space="preserve">: </w:t>
      </w:r>
      <w:r w:rsidR="00AB07C9">
        <w:t xml:space="preserve">premda izvedena na Maloj sceni kazališta, </w:t>
      </w:r>
      <w:r w:rsidR="00D74FAA">
        <w:t>bila je tretirana kao normalna</w:t>
      </w:r>
      <w:r w:rsidR="00230242">
        <w:t xml:space="preserve"> repertoarna pozicija za koju su i publika i glumci bil</w:t>
      </w:r>
      <w:r w:rsidR="00E34D47">
        <w:t>i</w:t>
      </w:r>
      <w:r w:rsidR="00230242">
        <w:t xml:space="preserve"> </w:t>
      </w:r>
      <w:r w:rsidR="00124D87">
        <w:t xml:space="preserve">nedovoljno pripremljeni, te čak ni redatelj nije u značajnijoj mjeri uspio </w:t>
      </w:r>
      <w:r w:rsidR="005F33FC">
        <w:t xml:space="preserve">nametnuti nove </w:t>
      </w:r>
      <w:r w:rsidR="00E962E9">
        <w:t xml:space="preserve">i </w:t>
      </w:r>
      <w:proofErr w:type="spellStart"/>
      <w:r w:rsidR="00E962E9">
        <w:t>adekvatnije</w:t>
      </w:r>
      <w:proofErr w:type="spellEnd"/>
      <w:r w:rsidR="00E962E9">
        <w:t xml:space="preserve"> </w:t>
      </w:r>
      <w:r w:rsidR="005F33FC">
        <w:t xml:space="preserve">kazališne </w:t>
      </w:r>
      <w:r w:rsidR="00D901A6">
        <w:t xml:space="preserve">i perceptivne </w:t>
      </w:r>
      <w:r w:rsidR="005F33FC">
        <w:t xml:space="preserve">kodove. </w:t>
      </w:r>
      <w:r w:rsidR="00230242">
        <w:t xml:space="preserve"> </w:t>
      </w:r>
    </w:p>
    <w:p w:rsidR="00AB07C9" w:rsidRDefault="00AB07C9" w:rsidP="008B0FB2">
      <w:pPr>
        <w:spacing w:after="0" w:line="360" w:lineRule="auto"/>
        <w:ind w:firstLine="709"/>
      </w:pPr>
      <w:r>
        <w:t xml:space="preserve">Štoviše, čak ni kritika nije, čini se, bila dovoljno pripremljena. </w:t>
      </w:r>
      <w:r w:rsidR="00230242">
        <w:t xml:space="preserve">Jer, samo je </w:t>
      </w:r>
      <w:r w:rsidR="00B83AFA">
        <w:t xml:space="preserve">jedan kritičar </w:t>
      </w:r>
      <w:proofErr w:type="spellStart"/>
      <w:r w:rsidR="00EC12AC">
        <w:t>Witkacyjev</w:t>
      </w:r>
      <w:proofErr w:type="spellEnd"/>
      <w:r w:rsidR="00EC12AC">
        <w:t xml:space="preserve"> tekst i </w:t>
      </w:r>
      <w:r w:rsidR="00B83AFA">
        <w:t>njegovu kazališnu misao pokušao</w:t>
      </w:r>
      <w:r w:rsidR="00EC12AC">
        <w:t xml:space="preserve"> tim povodom staviti u širi kontekst: </w:t>
      </w:r>
      <w:r w:rsidR="005F33FC">
        <w:t xml:space="preserve">riječ je o </w:t>
      </w:r>
      <w:r w:rsidR="00EC12AC">
        <w:t>prikaz</w:t>
      </w:r>
      <w:r w:rsidR="005F33FC">
        <w:t>u</w:t>
      </w:r>
      <w:r w:rsidR="00EC12AC">
        <w:t xml:space="preserve"> Raška V. Jovanovića u časopisu </w:t>
      </w:r>
      <w:r w:rsidR="00EC12AC" w:rsidRPr="001B71F6">
        <w:rPr>
          <w:i/>
        </w:rPr>
        <w:t>Scena</w:t>
      </w:r>
      <w:r w:rsidR="00EC12AC">
        <w:t xml:space="preserve">, koji </w:t>
      </w:r>
      <w:r w:rsidR="007245E8">
        <w:t xml:space="preserve">je </w:t>
      </w:r>
      <w:r w:rsidR="00EC12AC">
        <w:t>donosi</w:t>
      </w:r>
      <w:r w:rsidR="007245E8">
        <w:t>o</w:t>
      </w:r>
      <w:r w:rsidR="00EC12AC">
        <w:t xml:space="preserve"> informaciju o </w:t>
      </w:r>
      <w:proofErr w:type="spellStart"/>
      <w:r w:rsidR="00EC12AC">
        <w:t>Witkacyju</w:t>
      </w:r>
      <w:proofErr w:type="spellEnd"/>
      <w:r w:rsidR="00EC12AC">
        <w:t xml:space="preserve"> kao europskom otkriću, ali istodobno odbojno reagira</w:t>
      </w:r>
      <w:r w:rsidR="007245E8">
        <w:t>o</w:t>
      </w:r>
      <w:r w:rsidR="00EC12AC">
        <w:t xml:space="preserve"> na njegova, kako je tvrdio, ekspresionistička i nadrealistička „pretjerivanja“. </w:t>
      </w:r>
    </w:p>
    <w:p w:rsidR="00330543" w:rsidRDefault="000B2CF4" w:rsidP="008B0FB2">
      <w:pPr>
        <w:spacing w:after="0" w:line="360" w:lineRule="auto"/>
        <w:ind w:firstLine="709"/>
      </w:pPr>
      <w:r>
        <w:t>S motrišta</w:t>
      </w:r>
      <w:r w:rsidR="00330543">
        <w:t xml:space="preserve"> drugih kritičara zagrebačke predstave </w:t>
      </w:r>
      <w:r w:rsidR="00544C29">
        <w:t>metom</w:t>
      </w:r>
      <w:r w:rsidR="005F33FC">
        <w:t xml:space="preserve"> najvećeg nezadovoljstva</w:t>
      </w:r>
      <w:r w:rsidR="00AB07C9">
        <w:t xml:space="preserve"> postali su glumci</w:t>
      </w:r>
      <w:r w:rsidR="005F33FC">
        <w:t xml:space="preserve">, pri čemu je napad prije svega usmjeren na </w:t>
      </w:r>
      <w:proofErr w:type="spellStart"/>
      <w:r w:rsidR="005F33FC">
        <w:t>Elizu</w:t>
      </w:r>
      <w:proofErr w:type="spellEnd"/>
      <w:r w:rsidR="005F33FC">
        <w:t xml:space="preserve"> </w:t>
      </w:r>
      <w:proofErr w:type="spellStart"/>
      <w:r w:rsidR="005F33FC">
        <w:t>Gerner</w:t>
      </w:r>
      <w:proofErr w:type="spellEnd"/>
      <w:r w:rsidR="005F33FC">
        <w:t xml:space="preserve"> u liku duha Anastazije, kojoj je Mani Gotovac pre</w:t>
      </w:r>
      <w:r w:rsidR="00544C29">
        <w:t>d</w:t>
      </w:r>
      <w:r w:rsidR="005F33FC">
        <w:t>bacila nekoherentnost: čas je bila dama „iz građanskog salona“, čas „uzvišena onosvjet</w:t>
      </w:r>
      <w:r w:rsidR="00D901A6">
        <w:t>sk</w:t>
      </w:r>
      <w:r w:rsidR="005F33FC">
        <w:t xml:space="preserve">a pojava“, ili Medeja zalutala u „ukleti dvorac“ , </w:t>
      </w:r>
      <w:r w:rsidR="00D901A6">
        <w:t xml:space="preserve">ili je pak vidjela u njoj </w:t>
      </w:r>
      <w:r w:rsidR="005F33FC">
        <w:t>„grotesknu konzekvencu jedne davne Nore“. Umjereno pozitiv</w:t>
      </w:r>
      <w:r w:rsidR="004D0DE9">
        <w:t xml:space="preserve">nu ocjenu dobili su glumci u ulogama </w:t>
      </w:r>
      <w:proofErr w:type="spellStart"/>
      <w:r w:rsidR="004D0DE9">
        <w:t>Diapanazyja</w:t>
      </w:r>
      <w:proofErr w:type="spellEnd"/>
      <w:r w:rsidR="004D0DE9">
        <w:t xml:space="preserve"> </w:t>
      </w:r>
      <w:proofErr w:type="spellStart"/>
      <w:r w:rsidR="004D0DE9">
        <w:t>Nibeka</w:t>
      </w:r>
      <w:proofErr w:type="spellEnd"/>
      <w:r w:rsidR="004D0DE9">
        <w:t xml:space="preserve">, te </w:t>
      </w:r>
      <w:proofErr w:type="spellStart"/>
      <w:r w:rsidR="004D0DE9">
        <w:t>Zosje</w:t>
      </w:r>
      <w:proofErr w:type="spellEnd"/>
      <w:r w:rsidR="004D0DE9">
        <w:t xml:space="preserve"> i </w:t>
      </w:r>
      <w:proofErr w:type="spellStart"/>
      <w:r w:rsidR="004D0DE9">
        <w:t>Anelke</w:t>
      </w:r>
      <w:proofErr w:type="spellEnd"/>
      <w:r w:rsidR="004D0DE9">
        <w:t xml:space="preserve">, </w:t>
      </w:r>
      <w:r w:rsidR="004A27E0">
        <w:t>koji su pronašli</w:t>
      </w:r>
      <w:r w:rsidR="002066D1">
        <w:t xml:space="preserve"> </w:t>
      </w:r>
      <w:r w:rsidR="004A27E0">
        <w:t xml:space="preserve">pravu proporciju „između karikature i sređenog djelovanja“, </w:t>
      </w:r>
      <w:r w:rsidR="004D0DE9">
        <w:t>dok je nekima od preostalih „izričito pripisivano izopačenje redateljeve intencije“. Jednom riječi, zakazao je – uz određene izuzetke – glumački ansambl te</w:t>
      </w:r>
      <w:r w:rsidR="00C74A54">
        <w:t xml:space="preserve"> je</w:t>
      </w:r>
      <w:r w:rsidR="004D0DE9">
        <w:t xml:space="preserve">, unatoč </w:t>
      </w:r>
      <w:r w:rsidR="0056134C">
        <w:t>pozitivnom mišljenju</w:t>
      </w:r>
      <w:r w:rsidR="00C74A54">
        <w:t xml:space="preserve"> </w:t>
      </w:r>
      <w:r w:rsidR="004A27E0">
        <w:t xml:space="preserve">Nikole Batušića </w:t>
      </w:r>
      <w:r w:rsidR="004D0DE9">
        <w:t xml:space="preserve">o </w:t>
      </w:r>
      <w:r w:rsidR="004A27E0">
        <w:t xml:space="preserve">izbalansiranom </w:t>
      </w:r>
      <w:r w:rsidR="004D0DE9">
        <w:t>režijskom postupku, za neke kritičare i sama režija izazvala dojam „nedovršenosti“</w:t>
      </w:r>
      <w:r w:rsidR="00C74A54">
        <w:t xml:space="preserve"> (M. Gotovac)</w:t>
      </w:r>
      <w:r w:rsidR="004D0DE9">
        <w:t xml:space="preserve">, što je, kako zaključuje </w:t>
      </w:r>
      <w:proofErr w:type="spellStart"/>
      <w:r w:rsidR="004D0DE9">
        <w:t>Sobczak</w:t>
      </w:r>
      <w:proofErr w:type="spellEnd"/>
      <w:r w:rsidR="004D0DE9">
        <w:t xml:space="preserve">, „u </w:t>
      </w:r>
      <w:proofErr w:type="spellStart"/>
      <w:r w:rsidR="004D0DE9">
        <w:t>izvesnoj</w:t>
      </w:r>
      <w:proofErr w:type="spellEnd"/>
      <w:r w:rsidR="004D0DE9">
        <w:t xml:space="preserve"> </w:t>
      </w:r>
      <w:proofErr w:type="spellStart"/>
      <w:r w:rsidR="004D0DE9">
        <w:t>meri</w:t>
      </w:r>
      <w:proofErr w:type="spellEnd"/>
      <w:r w:rsidR="004D0DE9">
        <w:t xml:space="preserve"> moglo imati </w:t>
      </w:r>
      <w:proofErr w:type="spellStart"/>
      <w:r w:rsidR="004D0DE9">
        <w:t>uticaja</w:t>
      </w:r>
      <w:proofErr w:type="spellEnd"/>
      <w:r w:rsidR="004D0DE9">
        <w:t xml:space="preserve"> – kako nam se čini – na 'kontraverznu glumu', koja je razbijala koncepciju </w:t>
      </w:r>
      <w:proofErr w:type="spellStart"/>
      <w:r w:rsidR="004D0DE9">
        <w:t>inscenizatora</w:t>
      </w:r>
      <w:proofErr w:type="spellEnd"/>
      <w:r w:rsidR="00FD41C5">
        <w:t>.</w:t>
      </w:r>
      <w:r w:rsidR="004D0DE9">
        <w:t>“</w:t>
      </w:r>
      <w:r w:rsidR="007F7BD1">
        <w:t>.</w:t>
      </w:r>
      <w:r w:rsidR="004D0DE9">
        <w:rPr>
          <w:rStyle w:val="FootnoteReference"/>
        </w:rPr>
        <w:footnoteReference w:id="42"/>
      </w:r>
    </w:p>
    <w:p w:rsidR="00AB07C9" w:rsidRDefault="007F7BD1" w:rsidP="008B0FB2">
      <w:pPr>
        <w:spacing w:after="0" w:line="360" w:lineRule="auto"/>
        <w:ind w:firstLine="709"/>
      </w:pPr>
      <w:r>
        <w:t xml:space="preserve">Sudeći prema </w:t>
      </w:r>
      <w:r w:rsidR="0069244A">
        <w:t xml:space="preserve">rekonstruiranom </w:t>
      </w:r>
      <w:r w:rsidR="00E962E9">
        <w:t xml:space="preserve">opisu </w:t>
      </w:r>
      <w:r w:rsidR="00AB07C9">
        <w:t>nije posve jasno da li bi, s današnjeg motrišta,</w:t>
      </w:r>
      <w:r w:rsidR="00D901A6">
        <w:t xml:space="preserve"> svaka od </w:t>
      </w:r>
      <w:r w:rsidR="00544C29">
        <w:t xml:space="preserve">iznesenih </w:t>
      </w:r>
      <w:r w:rsidR="00D901A6">
        <w:t xml:space="preserve">ocjena mogla izdržati vremensku provjeru. </w:t>
      </w:r>
      <w:r w:rsidR="002D6F78">
        <w:t>No to je ip</w:t>
      </w:r>
      <w:r w:rsidR="00D901A6">
        <w:t xml:space="preserve">ak posve očekivano: </w:t>
      </w:r>
      <w:proofErr w:type="spellStart"/>
      <w:r w:rsidR="002D6F78">
        <w:t>Witkacy</w:t>
      </w:r>
      <w:proofErr w:type="spellEnd"/>
      <w:r w:rsidR="002D6F78">
        <w:t xml:space="preserve"> je na scenu zagrebačkog HNK stupio kao nedovoljno poznati pisac, odnekud prerano s obzirom na nepoznavanje njegovih dramaturških </w:t>
      </w:r>
      <w:r w:rsidR="00E962E9">
        <w:t>„zakonitosti“</w:t>
      </w:r>
      <w:r w:rsidR="005652A8">
        <w:t>, kao i filozofskih, kulturnih i kazališnih referenci.</w:t>
      </w:r>
      <w:r w:rsidR="00AB07C9">
        <w:t xml:space="preserve"> Najzad,</w:t>
      </w:r>
      <w:r w:rsidR="005E666E">
        <w:t xml:space="preserve"> </w:t>
      </w:r>
      <w:r w:rsidR="00E962E9">
        <w:t xml:space="preserve">od sličnih </w:t>
      </w:r>
      <w:r w:rsidR="00AB07C9">
        <w:t xml:space="preserve">je </w:t>
      </w:r>
      <w:r w:rsidR="00E962E9">
        <w:t xml:space="preserve">tegoba bolovala </w:t>
      </w:r>
      <w:r w:rsidR="00AB07C9">
        <w:t xml:space="preserve">i </w:t>
      </w:r>
      <w:r w:rsidR="00E962E9">
        <w:t xml:space="preserve">čitava rana recepcija </w:t>
      </w:r>
      <w:r w:rsidR="00C2513B">
        <w:t>–</w:t>
      </w:r>
      <w:r w:rsidR="00E962E9">
        <w:t xml:space="preserve"> i ona poljska, i ona europska </w:t>
      </w:r>
      <w:r w:rsidR="00C2513B">
        <w:t>–</w:t>
      </w:r>
      <w:r w:rsidR="00E962E9">
        <w:t xml:space="preserve"> u čemu nije pomogao ni izbor relativno jednostavnijih komada</w:t>
      </w:r>
      <w:r w:rsidR="005928F4">
        <w:t xml:space="preserve"> u kojima je realistički dramski postupak još uvijek bio dominantan</w:t>
      </w:r>
      <w:r w:rsidR="00E962E9">
        <w:t xml:space="preserve">. </w:t>
      </w:r>
      <w:r w:rsidR="0056134C">
        <w:t xml:space="preserve">Začudno je možda samo jedno: da se </w:t>
      </w:r>
      <w:proofErr w:type="spellStart"/>
      <w:r w:rsidR="0056134C">
        <w:t>Witkacy</w:t>
      </w:r>
      <w:proofErr w:type="spellEnd"/>
      <w:r w:rsidR="0056134C">
        <w:t xml:space="preserve"> </w:t>
      </w:r>
      <w:r w:rsidR="00731A55">
        <w:t>u Hrvatskoj</w:t>
      </w:r>
      <w:r w:rsidR="000A646B">
        <w:t xml:space="preserve"> </w:t>
      </w:r>
      <w:r w:rsidR="0056134C">
        <w:t>nije pojavio tamo</w:t>
      </w:r>
      <w:r w:rsidR="006403D0">
        <w:t xml:space="preserve"> gdje bismo ga mogli očekivati </w:t>
      </w:r>
      <w:r w:rsidR="00C2513B">
        <w:t>–</w:t>
      </w:r>
      <w:r w:rsidR="006403D0">
        <w:t xml:space="preserve"> </w:t>
      </w:r>
      <w:r w:rsidR="0056134C">
        <w:t xml:space="preserve">na pozornicama studentskog teatra. </w:t>
      </w:r>
    </w:p>
    <w:p w:rsidR="002066D1" w:rsidRDefault="00C74A54" w:rsidP="008B0FB2">
      <w:pPr>
        <w:spacing w:after="0" w:line="360" w:lineRule="auto"/>
        <w:ind w:firstLine="709"/>
      </w:pPr>
      <w:r>
        <w:t>Bilo je očigledno</w:t>
      </w:r>
      <w:r w:rsidR="0056134C">
        <w:t xml:space="preserve">: </w:t>
      </w:r>
      <w:r w:rsidR="002066D1">
        <w:t xml:space="preserve">on </w:t>
      </w:r>
      <w:r w:rsidR="0056134C">
        <w:t>je tek tražio svog tumača.</w:t>
      </w:r>
      <w:r w:rsidR="006403D0">
        <w:t xml:space="preserve"> Zato će od iznimne važnosti u idućim godinama biti djelovanje Ane Živković</w:t>
      </w:r>
      <w:r w:rsidR="002066D1">
        <w:t xml:space="preserve">, koja je u seriji članaka objavljenih  na stranicama tuzlanskog časopisa </w:t>
      </w:r>
      <w:proofErr w:type="spellStart"/>
      <w:r w:rsidR="002066D1" w:rsidRPr="001B71F6">
        <w:rPr>
          <w:i/>
        </w:rPr>
        <w:t>Pozorište</w:t>
      </w:r>
      <w:proofErr w:type="spellEnd"/>
      <w:r w:rsidR="002066D1">
        <w:t xml:space="preserve"> ocrtala koordinate </w:t>
      </w:r>
      <w:proofErr w:type="spellStart"/>
      <w:r w:rsidR="002066D1">
        <w:t>Witkacyjeva</w:t>
      </w:r>
      <w:proofErr w:type="spellEnd"/>
      <w:r w:rsidR="002066D1">
        <w:t xml:space="preserve"> složenog </w:t>
      </w:r>
      <w:proofErr w:type="spellStart"/>
      <w:r w:rsidR="00DC4EAD">
        <w:t>svjetonazornog</w:t>
      </w:r>
      <w:proofErr w:type="spellEnd"/>
      <w:r w:rsidR="00DC4EAD">
        <w:t xml:space="preserve"> i kazališnog </w:t>
      </w:r>
      <w:r w:rsidR="002066D1">
        <w:t>projekta</w:t>
      </w:r>
      <w:r w:rsidR="006403D0">
        <w:rPr>
          <w:rStyle w:val="FootnoteReference"/>
        </w:rPr>
        <w:footnoteReference w:id="43"/>
      </w:r>
      <w:r w:rsidR="000A646B">
        <w:t xml:space="preserve">, sukladno spoznajama rane </w:t>
      </w:r>
      <w:proofErr w:type="spellStart"/>
      <w:r w:rsidR="000A646B" w:rsidRPr="00203A93">
        <w:t>vitkacologije</w:t>
      </w:r>
      <w:proofErr w:type="spellEnd"/>
      <w:r w:rsidR="000A646B">
        <w:t xml:space="preserve"> koja se </w:t>
      </w:r>
      <w:r w:rsidR="000A646B">
        <w:rPr>
          <w:rStyle w:val="FootnoteReference"/>
        </w:rPr>
        <w:t xml:space="preserve"> </w:t>
      </w:r>
      <w:r w:rsidR="000A646B">
        <w:t xml:space="preserve">tih godina </w:t>
      </w:r>
      <w:proofErr w:type="spellStart"/>
      <w:r w:rsidR="000A646B">
        <w:t>konstiturala</w:t>
      </w:r>
      <w:proofErr w:type="spellEnd"/>
      <w:r w:rsidR="000A646B">
        <w:t xml:space="preserve"> kao „prateća“</w:t>
      </w:r>
      <w:r w:rsidR="005928F4">
        <w:t>, ali iznimno važna</w:t>
      </w:r>
      <w:r w:rsidR="000A646B">
        <w:t xml:space="preserve"> </w:t>
      </w:r>
      <w:r w:rsidR="003054D6">
        <w:t xml:space="preserve">disciplina. </w:t>
      </w:r>
      <w:r w:rsidR="000A646B">
        <w:t xml:space="preserve"> </w:t>
      </w:r>
    </w:p>
    <w:p w:rsidR="00450229" w:rsidRDefault="002066D1" w:rsidP="008B0FB2">
      <w:pPr>
        <w:spacing w:after="0" w:line="360" w:lineRule="auto"/>
        <w:ind w:firstLine="709"/>
      </w:pPr>
      <w:r>
        <w:t xml:space="preserve">Uostalom, </w:t>
      </w:r>
      <w:r w:rsidR="00DC4EAD">
        <w:t xml:space="preserve"> bližila se </w:t>
      </w:r>
      <w:r>
        <w:t xml:space="preserve">1968. godina: doba </w:t>
      </w:r>
      <w:r w:rsidR="006254E4">
        <w:t xml:space="preserve">silovitih </w:t>
      </w:r>
      <w:r w:rsidR="00235A3B">
        <w:t xml:space="preserve">političkih, </w:t>
      </w:r>
      <w:r>
        <w:t>društvenih i kazališ</w:t>
      </w:r>
      <w:r w:rsidR="00DC4EAD">
        <w:t xml:space="preserve">nih gibanja u kojemu je s </w:t>
      </w:r>
      <w:proofErr w:type="spellStart"/>
      <w:r w:rsidR="00DC4EAD">
        <w:t>Witkacyja</w:t>
      </w:r>
      <w:proofErr w:type="spellEnd"/>
      <w:r w:rsidR="00DC4EAD">
        <w:t xml:space="preserve"> odbačena aura formalnog eksperimentatora </w:t>
      </w:r>
      <w:r w:rsidR="005928F4">
        <w:t xml:space="preserve">– tako snažno naglašena u međuraću – </w:t>
      </w:r>
      <w:r w:rsidR="00DC4EAD">
        <w:t xml:space="preserve">i koji je </w:t>
      </w:r>
      <w:r>
        <w:t xml:space="preserve">prepoznat </w:t>
      </w:r>
      <w:r w:rsidR="00DC4EAD">
        <w:t xml:space="preserve">prije svega </w:t>
      </w:r>
      <w:r>
        <w:t xml:space="preserve">kao čudnovati prorok </w:t>
      </w:r>
      <w:r w:rsidR="00235A3B">
        <w:t xml:space="preserve">suvremenih </w:t>
      </w:r>
      <w:r w:rsidR="006415B4">
        <w:t xml:space="preserve">totalitarnih </w:t>
      </w:r>
      <w:proofErr w:type="spellStart"/>
      <w:r w:rsidR="006415B4">
        <w:t>antiutopija</w:t>
      </w:r>
      <w:proofErr w:type="spellEnd"/>
      <w:r w:rsidR="006415B4">
        <w:t xml:space="preserve">, </w:t>
      </w:r>
      <w:r w:rsidR="00C74A54">
        <w:t xml:space="preserve">te </w:t>
      </w:r>
      <w:r w:rsidR="006415B4">
        <w:t xml:space="preserve">kao preteča </w:t>
      </w:r>
      <w:proofErr w:type="spellStart"/>
      <w:r w:rsidR="006415B4">
        <w:t>Anton</w:t>
      </w:r>
      <w:r w:rsidR="00453BBA">
        <w:t>ina</w:t>
      </w:r>
      <w:proofErr w:type="spellEnd"/>
      <w:r w:rsidR="00453BBA">
        <w:t xml:space="preserve"> </w:t>
      </w:r>
      <w:proofErr w:type="spellStart"/>
      <w:r w:rsidR="00453BBA">
        <w:t>Art</w:t>
      </w:r>
      <w:r w:rsidR="003B6518">
        <w:t>auda</w:t>
      </w:r>
      <w:proofErr w:type="spellEnd"/>
      <w:r w:rsidR="003B6518">
        <w:t xml:space="preserve"> i njegova teatra o</w:t>
      </w:r>
      <w:r w:rsidR="006415B4">
        <w:t>krutnosti</w:t>
      </w:r>
      <w:r w:rsidR="006254E4">
        <w:t>.</w:t>
      </w:r>
      <w:r>
        <w:t xml:space="preserve"> </w:t>
      </w:r>
      <w:r w:rsidR="000A646B">
        <w:t xml:space="preserve">Stiglo je vrijeme njegove najveće i najšire </w:t>
      </w:r>
      <w:r w:rsidR="00203A93">
        <w:t>popularnosti,</w:t>
      </w:r>
      <w:r w:rsidR="00F238EC">
        <w:t xml:space="preserve"> kao dramatičara i romanopisca prvenstveno. </w:t>
      </w:r>
      <w:r w:rsidR="000A646B">
        <w:t xml:space="preserve"> </w:t>
      </w:r>
    </w:p>
    <w:p w:rsidR="007F5D25" w:rsidRDefault="007F5D25" w:rsidP="008B0FB2">
      <w:pPr>
        <w:spacing w:after="0" w:line="360" w:lineRule="auto"/>
        <w:ind w:firstLine="709"/>
      </w:pPr>
    </w:p>
    <w:p w:rsidR="00A75607" w:rsidRDefault="00356734" w:rsidP="008B0FB2">
      <w:pPr>
        <w:spacing w:after="0" w:line="360" w:lineRule="auto"/>
        <w:ind w:firstLine="709"/>
        <w:rPr>
          <w:b/>
        </w:rPr>
      </w:pPr>
      <w:r w:rsidRPr="00356734">
        <w:rPr>
          <w:b/>
        </w:rPr>
        <w:t>Slika</w:t>
      </w:r>
      <w:r w:rsidR="00B35F3D" w:rsidRPr="00356734">
        <w:rPr>
          <w:b/>
        </w:rPr>
        <w:t xml:space="preserve"> četvrta: </w:t>
      </w:r>
      <w:proofErr w:type="spellStart"/>
      <w:r w:rsidR="00F27760" w:rsidRPr="00356734">
        <w:rPr>
          <w:b/>
        </w:rPr>
        <w:t>Witkacy</w:t>
      </w:r>
      <w:proofErr w:type="spellEnd"/>
      <w:r w:rsidR="00F27760" w:rsidRPr="00356734">
        <w:rPr>
          <w:b/>
        </w:rPr>
        <w:t xml:space="preserve"> </w:t>
      </w:r>
      <w:r w:rsidRPr="00356734">
        <w:rPr>
          <w:b/>
        </w:rPr>
        <w:t>preveden na hrvatski –</w:t>
      </w:r>
      <w:r w:rsidR="00A264A1" w:rsidRPr="00356734">
        <w:rPr>
          <w:b/>
        </w:rPr>
        <w:t xml:space="preserve"> </w:t>
      </w:r>
      <w:r w:rsidR="00DE6D70">
        <w:rPr>
          <w:b/>
        </w:rPr>
        <w:t xml:space="preserve">između rata i </w:t>
      </w:r>
      <w:proofErr w:type="spellStart"/>
      <w:r w:rsidR="00DE6D70">
        <w:rPr>
          <w:b/>
        </w:rPr>
        <w:t>postmoderne</w:t>
      </w:r>
      <w:proofErr w:type="spellEnd"/>
    </w:p>
    <w:p w:rsidR="002D5021" w:rsidRDefault="002D5021" w:rsidP="008B0FB2">
      <w:pPr>
        <w:spacing w:after="0" w:line="360" w:lineRule="auto"/>
        <w:rPr>
          <w:b/>
        </w:rPr>
      </w:pPr>
    </w:p>
    <w:p w:rsidR="00E70B51" w:rsidRDefault="00235A3B" w:rsidP="008B0FB2">
      <w:pPr>
        <w:spacing w:after="0" w:line="360" w:lineRule="auto"/>
      </w:pPr>
      <w:r>
        <w:rPr>
          <w:b/>
        </w:rPr>
        <w:tab/>
      </w:r>
      <w:r w:rsidR="00FD7B98">
        <w:t xml:space="preserve">Najveći doprinos prodoru </w:t>
      </w:r>
      <w:proofErr w:type="spellStart"/>
      <w:r w:rsidR="00FD7B98">
        <w:t>Witkacyja</w:t>
      </w:r>
      <w:proofErr w:type="spellEnd"/>
      <w:r w:rsidR="00FD7B98">
        <w:t xml:space="preserve"> </w:t>
      </w:r>
      <w:r w:rsidR="00E333E3">
        <w:t xml:space="preserve">na europske i svjetske </w:t>
      </w:r>
      <w:r w:rsidR="00406850">
        <w:t xml:space="preserve">kazališne </w:t>
      </w:r>
      <w:r w:rsidR="00E333E3">
        <w:t xml:space="preserve">scene, koji će uslijediti u sedamdesetim i </w:t>
      </w:r>
      <w:r w:rsidR="00B16A04">
        <w:t xml:space="preserve">početkom osamdesetih godina </w:t>
      </w:r>
      <w:r w:rsidR="00E333E3">
        <w:t xml:space="preserve">ne pripada, </w:t>
      </w:r>
      <w:r w:rsidR="000A646B">
        <w:t>dakle</w:t>
      </w:r>
      <w:r w:rsidR="00E333E3">
        <w:t>, samo</w:t>
      </w:r>
      <w:r w:rsidR="00A02872">
        <w:t xml:space="preserve"> </w:t>
      </w:r>
      <w:r w:rsidR="00DC4EAD">
        <w:t xml:space="preserve">kazališnim entuzijastima, </w:t>
      </w:r>
      <w:r w:rsidR="006415B4">
        <w:t>nego i prevoditeljima, koji su po</w:t>
      </w:r>
      <w:r w:rsidR="003B6518">
        <w:t xml:space="preserve">stali </w:t>
      </w:r>
      <w:r w:rsidR="00C74A54">
        <w:t xml:space="preserve">i </w:t>
      </w:r>
      <w:r w:rsidR="00D74FAA">
        <w:t>njegovim prvim propagatorima i odvjetnicima</w:t>
      </w:r>
      <w:r w:rsidR="003716D1">
        <w:t xml:space="preserve"> na burnoj </w:t>
      </w:r>
      <w:proofErr w:type="spellStart"/>
      <w:r w:rsidR="003716D1">
        <w:t>postšezdesetosmaškoj</w:t>
      </w:r>
      <w:proofErr w:type="spellEnd"/>
      <w:r w:rsidR="003716D1">
        <w:t xml:space="preserve"> kazališnoj</w:t>
      </w:r>
      <w:r w:rsidR="003B6518">
        <w:t xml:space="preserve"> sceni diljem Zapada</w:t>
      </w:r>
      <w:r w:rsidR="003716D1">
        <w:t xml:space="preserve">. </w:t>
      </w:r>
      <w:r w:rsidR="00C74A54">
        <w:t xml:space="preserve">Njujorški teatrolog i slavist </w:t>
      </w:r>
      <w:r w:rsidR="00DC4EAD">
        <w:t xml:space="preserve">Daniel </w:t>
      </w:r>
      <w:proofErr w:type="spellStart"/>
      <w:r w:rsidR="00DC4EAD">
        <w:t>Gerolud</w:t>
      </w:r>
      <w:proofErr w:type="spellEnd"/>
      <w:r w:rsidR="00DC4EAD">
        <w:t xml:space="preserve"> </w:t>
      </w:r>
      <w:r w:rsidR="00E70B51">
        <w:t xml:space="preserve">tih </w:t>
      </w:r>
      <w:r w:rsidR="00DC4EAD">
        <w:t xml:space="preserve">će </w:t>
      </w:r>
      <w:r w:rsidR="00E70B51">
        <w:t xml:space="preserve">godina zapisati: </w:t>
      </w:r>
    </w:p>
    <w:p w:rsidR="00E70B51" w:rsidRDefault="00E70B51" w:rsidP="008B0FB2">
      <w:pPr>
        <w:spacing w:after="0" w:line="360" w:lineRule="auto"/>
      </w:pPr>
    </w:p>
    <w:p w:rsidR="00E70B51" w:rsidRPr="001B71F6" w:rsidRDefault="00E70B51" w:rsidP="001B71F6">
      <w:pPr>
        <w:spacing w:after="0" w:line="360" w:lineRule="auto"/>
        <w:ind w:left="708" w:firstLine="708"/>
        <w:rPr>
          <w:sz w:val="20"/>
          <w:szCs w:val="20"/>
        </w:rPr>
      </w:pPr>
      <w:proofErr w:type="spellStart"/>
      <w:r w:rsidRPr="001B71F6">
        <w:rPr>
          <w:sz w:val="20"/>
          <w:szCs w:val="20"/>
        </w:rPr>
        <w:t>Witkacy</w:t>
      </w:r>
      <w:proofErr w:type="spellEnd"/>
      <w:r w:rsidRPr="001B71F6">
        <w:rPr>
          <w:sz w:val="20"/>
          <w:szCs w:val="20"/>
        </w:rPr>
        <w:t xml:space="preserve"> je politički nadrealist u najširem značenju riječi „politički“. Nijedan mu od suvremenih zapadnih dramatičara ne može konkurirati u bogatstvu i različitosti. Zamišljeni svijet, koji </w:t>
      </w:r>
      <w:proofErr w:type="spellStart"/>
      <w:r w:rsidRPr="001B71F6">
        <w:rPr>
          <w:sz w:val="20"/>
          <w:szCs w:val="20"/>
        </w:rPr>
        <w:t>Witkacy</w:t>
      </w:r>
      <w:proofErr w:type="spellEnd"/>
      <w:r w:rsidRPr="001B71F6">
        <w:rPr>
          <w:sz w:val="20"/>
          <w:szCs w:val="20"/>
        </w:rPr>
        <w:t xml:space="preserve"> stvara u svojim komadima, nije psihološka fantazija, nego </w:t>
      </w:r>
      <w:r w:rsidR="00DC4EAD" w:rsidRPr="001B71F6">
        <w:rPr>
          <w:sz w:val="20"/>
          <w:szCs w:val="20"/>
        </w:rPr>
        <w:t>košmarna vizija društva budućno</w:t>
      </w:r>
      <w:r w:rsidRPr="001B71F6">
        <w:rPr>
          <w:sz w:val="20"/>
          <w:szCs w:val="20"/>
        </w:rPr>
        <w:t xml:space="preserve">sti. To je vizija nesigurnosti, silovitih promjena i revolucija u </w:t>
      </w:r>
      <w:proofErr w:type="spellStart"/>
      <w:r w:rsidRPr="001B71F6">
        <w:rPr>
          <w:sz w:val="20"/>
          <w:szCs w:val="20"/>
        </w:rPr>
        <w:t>samouništavajućem</w:t>
      </w:r>
      <w:proofErr w:type="spellEnd"/>
      <w:r w:rsidRPr="001B71F6">
        <w:rPr>
          <w:sz w:val="20"/>
          <w:szCs w:val="20"/>
        </w:rPr>
        <w:t xml:space="preserve"> svijetu, gdje se sve raspada i diže u zrak.</w:t>
      </w:r>
      <w:r w:rsidRPr="001B71F6">
        <w:rPr>
          <w:rStyle w:val="FootnoteReference"/>
          <w:sz w:val="20"/>
          <w:szCs w:val="20"/>
        </w:rPr>
        <w:footnoteReference w:id="44"/>
      </w:r>
    </w:p>
    <w:p w:rsidR="00E70B51" w:rsidRDefault="00E70B51" w:rsidP="008B0FB2">
      <w:pPr>
        <w:spacing w:after="0" w:line="360" w:lineRule="auto"/>
      </w:pPr>
    </w:p>
    <w:p w:rsidR="00E70B51" w:rsidRDefault="00C74A54" w:rsidP="008B0FB2">
      <w:pPr>
        <w:spacing w:after="0" w:line="360" w:lineRule="auto"/>
        <w:ind w:firstLine="708"/>
      </w:pPr>
      <w:r>
        <w:t>Tako shvaćen „p</w:t>
      </w:r>
      <w:r w:rsidR="00B16A04">
        <w:t xml:space="preserve">olitički nadrealizam“ postaje tih godina dominantnim redateljskim kodom. </w:t>
      </w:r>
      <w:r w:rsidR="003B6518">
        <w:t>No v</w:t>
      </w:r>
      <w:r w:rsidR="003716D1">
        <w:t xml:space="preserve">alja također naglasiti da potragu za ključevima </w:t>
      </w:r>
      <w:proofErr w:type="spellStart"/>
      <w:r w:rsidR="003716D1">
        <w:t>Witkacyjeva</w:t>
      </w:r>
      <w:proofErr w:type="spellEnd"/>
      <w:r w:rsidR="003716D1">
        <w:t xml:space="preserve"> teatra, kao i </w:t>
      </w:r>
      <w:r w:rsidR="00DC4EAD">
        <w:t>njegova ukupnog opusa</w:t>
      </w:r>
      <w:r w:rsidR="003716D1">
        <w:t xml:space="preserve">, </w:t>
      </w:r>
      <w:r>
        <w:t xml:space="preserve">potiču i </w:t>
      </w:r>
      <w:r w:rsidR="003716D1">
        <w:t xml:space="preserve">doajeni poljske </w:t>
      </w:r>
      <w:proofErr w:type="spellStart"/>
      <w:r w:rsidR="003716D1">
        <w:t>vitkacologije</w:t>
      </w:r>
      <w:proofErr w:type="spellEnd"/>
      <w:r w:rsidR="003716D1">
        <w:t xml:space="preserve">: Jan </w:t>
      </w:r>
      <w:proofErr w:type="spellStart"/>
      <w:r w:rsidR="003716D1" w:rsidRPr="003716D1">
        <w:t>Błoński</w:t>
      </w:r>
      <w:proofErr w:type="spellEnd"/>
      <w:r w:rsidR="003716D1" w:rsidRPr="003716D1">
        <w:t xml:space="preserve">, </w:t>
      </w:r>
      <w:proofErr w:type="spellStart"/>
      <w:r w:rsidR="003716D1" w:rsidRPr="003716D1">
        <w:t>Konstanty</w:t>
      </w:r>
      <w:proofErr w:type="spellEnd"/>
      <w:r w:rsidR="003716D1" w:rsidRPr="003716D1">
        <w:t xml:space="preserve"> </w:t>
      </w:r>
      <w:proofErr w:type="spellStart"/>
      <w:r w:rsidR="003716D1" w:rsidRPr="003716D1">
        <w:t>Puzyna</w:t>
      </w:r>
      <w:proofErr w:type="spellEnd"/>
      <w:r w:rsidR="003716D1" w:rsidRPr="003716D1">
        <w:t xml:space="preserve">, Anna </w:t>
      </w:r>
      <w:proofErr w:type="spellStart"/>
      <w:r w:rsidR="003716D1" w:rsidRPr="003716D1">
        <w:t>Miciń</w:t>
      </w:r>
      <w:r w:rsidR="003716D1">
        <w:t>ska</w:t>
      </w:r>
      <w:proofErr w:type="spellEnd"/>
      <w:r w:rsidR="003716D1">
        <w:t xml:space="preserve">, </w:t>
      </w:r>
      <w:proofErr w:type="spellStart"/>
      <w:r w:rsidR="003716D1">
        <w:t>Janusz</w:t>
      </w:r>
      <w:proofErr w:type="spellEnd"/>
      <w:r w:rsidR="003716D1">
        <w:t xml:space="preserve"> </w:t>
      </w:r>
      <w:proofErr w:type="spellStart"/>
      <w:r w:rsidR="003716D1">
        <w:t>Degler</w:t>
      </w:r>
      <w:proofErr w:type="spellEnd"/>
      <w:r w:rsidR="003716D1">
        <w:t>, Lech Sokół</w:t>
      </w:r>
      <w:r w:rsidR="00D14728">
        <w:t xml:space="preserve">, </w:t>
      </w:r>
      <w:r w:rsidR="003716D1">
        <w:t>oko kojih se okuplja sve veći b</w:t>
      </w:r>
      <w:r w:rsidR="00731A55">
        <w:t xml:space="preserve">roj zainteresiranih, </w:t>
      </w:r>
      <w:r w:rsidR="00B16A04">
        <w:t xml:space="preserve">koji taj kontekst </w:t>
      </w:r>
      <w:r w:rsidR="00996AA8">
        <w:t>proširuju i usustavljuju</w:t>
      </w:r>
      <w:r w:rsidR="00B16A04">
        <w:t>.</w:t>
      </w:r>
      <w:r w:rsidR="003716D1">
        <w:t xml:space="preserve"> Pojačava</w:t>
      </w:r>
      <w:r>
        <w:t xml:space="preserve"> se i izdavačka djelatnost:</w:t>
      </w:r>
      <w:r w:rsidR="003716D1">
        <w:t xml:space="preserve"> u Poljskoj </w:t>
      </w:r>
      <w:r w:rsidR="005079CA">
        <w:t xml:space="preserve">postupno popušta tvrdoglavost cenzure. </w:t>
      </w:r>
      <w:r w:rsidR="00DC4EAD">
        <w:t>Što se pak tiče inozemstva,</w:t>
      </w:r>
      <w:r w:rsidR="005079CA">
        <w:t xml:space="preserve"> na francuskom jezičnom području </w:t>
      </w:r>
      <w:r w:rsidR="003716D1">
        <w:t xml:space="preserve">prvenstvo pripada Vladimiru Dimitrijeviću, srpskom emigrantu, koju u svojoj švicarskoj izdavačkoj kući L'age d </w:t>
      </w:r>
      <w:r w:rsidR="009A080E">
        <w:t>'</w:t>
      </w:r>
      <w:proofErr w:type="spellStart"/>
      <w:r w:rsidR="003716D1">
        <w:t>hom</w:t>
      </w:r>
      <w:r w:rsidR="009A080E">
        <w:t>me</w:t>
      </w:r>
      <w:proofErr w:type="spellEnd"/>
      <w:r w:rsidR="009A080E">
        <w:t xml:space="preserve"> izdaje</w:t>
      </w:r>
      <w:r w:rsidR="00A422E2">
        <w:t>, pored ostalog,</w:t>
      </w:r>
      <w:r w:rsidR="009A080E">
        <w:t xml:space="preserve"> </w:t>
      </w:r>
      <w:proofErr w:type="spellStart"/>
      <w:r w:rsidR="009A080E">
        <w:t>Witkacyjeve</w:t>
      </w:r>
      <w:proofErr w:type="spellEnd"/>
      <w:r w:rsidR="009A080E">
        <w:t xml:space="preserve"> romane</w:t>
      </w:r>
      <w:r w:rsidR="003B6518">
        <w:t xml:space="preserve"> </w:t>
      </w:r>
      <w:r w:rsidR="00A422E2">
        <w:t xml:space="preserve">i </w:t>
      </w:r>
      <w:r w:rsidR="003B6518">
        <w:t>traktate</w:t>
      </w:r>
      <w:r w:rsidR="009A080E">
        <w:t>, kao i posebnu edi</w:t>
      </w:r>
      <w:r w:rsidR="00A422E2">
        <w:t>ciju</w:t>
      </w:r>
      <w:r w:rsidR="009A080E">
        <w:t xml:space="preserve"> </w:t>
      </w:r>
      <w:proofErr w:type="spellStart"/>
      <w:r w:rsidR="009A080E" w:rsidRPr="009A080E">
        <w:rPr>
          <w:i/>
        </w:rPr>
        <w:t>Cahier</w:t>
      </w:r>
      <w:proofErr w:type="spellEnd"/>
      <w:r w:rsidR="009A080E" w:rsidRPr="009A080E">
        <w:rPr>
          <w:i/>
        </w:rPr>
        <w:t xml:space="preserve"> </w:t>
      </w:r>
      <w:proofErr w:type="spellStart"/>
      <w:r w:rsidR="009A080E" w:rsidRPr="009A080E">
        <w:rPr>
          <w:i/>
        </w:rPr>
        <w:t>Witkiewicz</w:t>
      </w:r>
      <w:proofErr w:type="spellEnd"/>
      <w:r w:rsidR="005079CA">
        <w:t xml:space="preserve">, dok je za </w:t>
      </w:r>
      <w:proofErr w:type="spellStart"/>
      <w:r w:rsidR="005079CA">
        <w:t>engleskojezičnu</w:t>
      </w:r>
      <w:proofErr w:type="spellEnd"/>
      <w:r w:rsidR="005079CA">
        <w:t xml:space="preserve"> promociju </w:t>
      </w:r>
      <w:r w:rsidR="002966B6">
        <w:t xml:space="preserve">presudno utjecalo </w:t>
      </w:r>
      <w:r w:rsidR="003B6518">
        <w:t xml:space="preserve">djelovanje </w:t>
      </w:r>
      <w:r w:rsidR="00DC4EAD">
        <w:t xml:space="preserve">Daniela </w:t>
      </w:r>
      <w:proofErr w:type="spellStart"/>
      <w:r w:rsidR="00DC4EAD">
        <w:t>Geroulda</w:t>
      </w:r>
      <w:proofErr w:type="spellEnd"/>
      <w:r w:rsidR="00DC4EAD">
        <w:t xml:space="preserve"> </w:t>
      </w:r>
      <w:r w:rsidR="00C2513B">
        <w:t>–</w:t>
      </w:r>
      <w:r w:rsidR="003B6518">
        <w:t xml:space="preserve"> zaslužno</w:t>
      </w:r>
      <w:r w:rsidR="00DC4EAD">
        <w:t xml:space="preserve">g za jačanje </w:t>
      </w:r>
      <w:r w:rsidR="00DE6D70">
        <w:t xml:space="preserve">snažnog </w:t>
      </w:r>
      <w:r w:rsidR="00DC4EAD">
        <w:t>američkog interesa, premda</w:t>
      </w:r>
      <w:r w:rsidR="003B6518">
        <w:t xml:space="preserve"> ograničenog na studentska kazališta. </w:t>
      </w:r>
      <w:r w:rsidR="00564B6B">
        <w:t>Z</w:t>
      </w:r>
      <w:r w:rsidR="003B6518">
        <w:t xml:space="preserve">ajednički </w:t>
      </w:r>
      <w:r w:rsidR="00DC4EAD">
        <w:t xml:space="preserve">je </w:t>
      </w:r>
      <w:r w:rsidR="003B6518">
        <w:t xml:space="preserve">nazivnik tog </w:t>
      </w:r>
      <w:r w:rsidR="00AD70AC">
        <w:t>zanimanja</w:t>
      </w:r>
      <w:r w:rsidR="003B6518">
        <w:t xml:space="preserve"> </w:t>
      </w:r>
      <w:r w:rsidR="006254E4">
        <w:t>„iznenađujuća aktualnost ili suzvučje s nekim pojavama u suvremenom društveno-političkom i kulturnom životu</w:t>
      </w:r>
      <w:r w:rsidR="00FD41C5">
        <w:t>.</w:t>
      </w:r>
      <w:r w:rsidR="006254E4">
        <w:t>“</w:t>
      </w:r>
      <w:r w:rsidR="006254E4">
        <w:rPr>
          <w:rStyle w:val="FootnoteReference"/>
        </w:rPr>
        <w:footnoteReference w:id="45"/>
      </w:r>
    </w:p>
    <w:p w:rsidR="00B16A04" w:rsidRDefault="00A02872" w:rsidP="008B0FB2">
      <w:pPr>
        <w:spacing w:after="0" w:line="360" w:lineRule="auto"/>
        <w:ind w:firstLine="708"/>
      </w:pPr>
      <w:proofErr w:type="spellStart"/>
      <w:r w:rsidRPr="00A02872">
        <w:t>Witkacy</w:t>
      </w:r>
      <w:proofErr w:type="spellEnd"/>
      <w:r w:rsidRPr="00A02872">
        <w:t xml:space="preserve"> će sve više postajati domenom </w:t>
      </w:r>
      <w:r w:rsidR="0091408F">
        <w:t>zanimanja institucio</w:t>
      </w:r>
      <w:r w:rsidRPr="00A02872">
        <w:t xml:space="preserve">nalnog kazališta: </w:t>
      </w:r>
      <w:r w:rsidR="00DC4EAD">
        <w:t xml:space="preserve">jer, već </w:t>
      </w:r>
      <w:r w:rsidRPr="00A02872">
        <w:t>sredinom sedamdesetih „stječe rang klasika svjetske drame i učvršćuje mjesto u svjetskom repertoaru</w:t>
      </w:r>
      <w:r w:rsidR="00FD41C5">
        <w:t>.</w:t>
      </w:r>
      <w:r w:rsidRPr="00A02872">
        <w:t>”</w:t>
      </w:r>
      <w:r>
        <w:rPr>
          <w:rStyle w:val="FootnoteReference"/>
        </w:rPr>
        <w:footnoteReference w:id="46"/>
      </w:r>
      <w:r w:rsidR="00AD70AC">
        <w:t xml:space="preserve"> Stoga nije čudno da u prvi plan izbijaju složenije dramske strukture – prije svega </w:t>
      </w:r>
      <w:r w:rsidR="00AD70AC" w:rsidRPr="0091408F">
        <w:rPr>
          <w:i/>
        </w:rPr>
        <w:t>Majka</w:t>
      </w:r>
      <w:r w:rsidR="0091408F">
        <w:t xml:space="preserve">, za kojom će slijediti </w:t>
      </w:r>
      <w:r w:rsidR="0091408F" w:rsidRPr="0091408F">
        <w:rPr>
          <w:i/>
        </w:rPr>
        <w:t>Šusteri</w:t>
      </w:r>
      <w:r w:rsidR="0091408F">
        <w:t xml:space="preserve">, </w:t>
      </w:r>
      <w:r w:rsidR="0091408F" w:rsidRPr="0091408F">
        <w:rPr>
          <w:i/>
        </w:rPr>
        <w:t>Poludjela lokomotiva</w:t>
      </w:r>
      <w:r w:rsidR="0091408F">
        <w:t xml:space="preserve">, </w:t>
      </w:r>
      <w:r w:rsidR="0091408F" w:rsidRPr="0091408F">
        <w:rPr>
          <w:i/>
        </w:rPr>
        <w:t xml:space="preserve">Tumor </w:t>
      </w:r>
      <w:proofErr w:type="spellStart"/>
      <w:r w:rsidR="0091408F" w:rsidRPr="0091408F">
        <w:rPr>
          <w:i/>
        </w:rPr>
        <w:t>Mozgowicz</w:t>
      </w:r>
      <w:proofErr w:type="spellEnd"/>
      <w:r w:rsidR="0091408F">
        <w:t xml:space="preserve">, </w:t>
      </w:r>
      <w:r w:rsidR="0091408F" w:rsidRPr="0091408F">
        <w:rPr>
          <w:i/>
        </w:rPr>
        <w:t>Oni</w:t>
      </w:r>
      <w:r w:rsidR="0091408F">
        <w:t xml:space="preserve">, </w:t>
      </w:r>
      <w:r w:rsidR="0091408F" w:rsidRPr="0091408F">
        <w:rPr>
          <w:i/>
        </w:rPr>
        <w:t>Sipa</w:t>
      </w:r>
      <w:r w:rsidR="0091408F">
        <w:t xml:space="preserve">, </w:t>
      </w:r>
      <w:r w:rsidR="0091408F" w:rsidRPr="0091408F">
        <w:rPr>
          <w:i/>
        </w:rPr>
        <w:t>Vodena koka</w:t>
      </w:r>
      <w:r w:rsidR="0091408F">
        <w:t xml:space="preserve">, </w:t>
      </w:r>
      <w:proofErr w:type="spellStart"/>
      <w:r w:rsidR="0091408F" w:rsidRPr="0091408F">
        <w:rPr>
          <w:i/>
        </w:rPr>
        <w:t>Gyubal</w:t>
      </w:r>
      <w:proofErr w:type="spellEnd"/>
      <w:r w:rsidR="0091408F" w:rsidRPr="0091408F">
        <w:rPr>
          <w:i/>
        </w:rPr>
        <w:t xml:space="preserve"> </w:t>
      </w:r>
      <w:proofErr w:type="spellStart"/>
      <w:r w:rsidR="0091408F" w:rsidRPr="0091408F">
        <w:rPr>
          <w:i/>
        </w:rPr>
        <w:t>Wahazar</w:t>
      </w:r>
      <w:proofErr w:type="spellEnd"/>
      <w:r w:rsidR="0091408F">
        <w:t xml:space="preserve"> i drugi tekstovi. Na tragu tog pojačanog interesa</w:t>
      </w:r>
      <w:r w:rsidR="00DC4EAD">
        <w:t xml:space="preserve">, </w:t>
      </w:r>
      <w:r w:rsidR="0091408F">
        <w:t xml:space="preserve">negdje krajem </w:t>
      </w:r>
      <w:r w:rsidR="00B16A04">
        <w:t xml:space="preserve">navedenog </w:t>
      </w:r>
      <w:r w:rsidR="0091408F">
        <w:t xml:space="preserve">razdoblja, valja spomenuti i </w:t>
      </w:r>
      <w:r w:rsidR="00731A55">
        <w:t xml:space="preserve">tri </w:t>
      </w:r>
      <w:r w:rsidR="0091408F">
        <w:t xml:space="preserve">jugoslavenske premijere: </w:t>
      </w:r>
      <w:r w:rsidR="00BF68D0">
        <w:t xml:space="preserve">izvedbu </w:t>
      </w:r>
      <w:r w:rsidR="00BF68D0" w:rsidRPr="00BF68D0">
        <w:rPr>
          <w:i/>
        </w:rPr>
        <w:t xml:space="preserve">Vodene koke </w:t>
      </w:r>
      <w:r w:rsidR="00BF68D0">
        <w:t>u saraj</w:t>
      </w:r>
      <w:r w:rsidR="00731A55">
        <w:t xml:space="preserve">evskom </w:t>
      </w:r>
      <w:proofErr w:type="spellStart"/>
      <w:r w:rsidR="00731A55">
        <w:t>Kamernom</w:t>
      </w:r>
      <w:proofErr w:type="spellEnd"/>
      <w:r w:rsidR="00731A55">
        <w:t xml:space="preserve"> </w:t>
      </w:r>
      <w:proofErr w:type="spellStart"/>
      <w:r w:rsidR="00BF68D0">
        <w:t>pozorištu</w:t>
      </w:r>
      <w:proofErr w:type="spellEnd"/>
      <w:r w:rsidR="00BF68D0">
        <w:t xml:space="preserve"> '55 (režija Radoslav Dorić, prijevod Stevan </w:t>
      </w:r>
      <w:proofErr w:type="spellStart"/>
      <w:r w:rsidR="00BF68D0">
        <w:t>Štukelj</w:t>
      </w:r>
      <w:proofErr w:type="spellEnd"/>
      <w:r w:rsidR="00BF68D0">
        <w:t xml:space="preserve">), </w:t>
      </w:r>
      <w:r w:rsidR="0091408F">
        <w:t xml:space="preserve"> </w:t>
      </w:r>
      <w:r w:rsidR="0091408F" w:rsidRPr="0091408F">
        <w:rPr>
          <w:i/>
        </w:rPr>
        <w:t>Majke</w:t>
      </w:r>
      <w:r w:rsidR="0091408F">
        <w:t xml:space="preserve"> u beogradskom Ateljeu 212 </w:t>
      </w:r>
      <w:r w:rsidR="007128EC">
        <w:t xml:space="preserve">1981. godine </w:t>
      </w:r>
      <w:r w:rsidR="00731A55">
        <w:t>(režija</w:t>
      </w:r>
      <w:r w:rsidR="0091408F">
        <w:t xml:space="preserve"> Mira </w:t>
      </w:r>
      <w:proofErr w:type="spellStart"/>
      <w:r w:rsidR="0091408F">
        <w:t>Trailović</w:t>
      </w:r>
      <w:proofErr w:type="spellEnd"/>
      <w:r w:rsidR="0091408F">
        <w:t xml:space="preserve">, prijevod Petar </w:t>
      </w:r>
      <w:proofErr w:type="spellStart"/>
      <w:r w:rsidR="0091408F">
        <w:t>Vujičić</w:t>
      </w:r>
      <w:proofErr w:type="spellEnd"/>
      <w:r w:rsidR="0091408F">
        <w:t xml:space="preserve">), te </w:t>
      </w:r>
      <w:r w:rsidR="0091408F" w:rsidRPr="00B16A04">
        <w:rPr>
          <w:i/>
        </w:rPr>
        <w:t>Šustera</w:t>
      </w:r>
      <w:r w:rsidR="00731A55">
        <w:t xml:space="preserve"> u Novoj Gorici (režija</w:t>
      </w:r>
      <w:r w:rsidR="0091408F">
        <w:t xml:space="preserve"> Jan </w:t>
      </w:r>
      <w:proofErr w:type="spellStart"/>
      <w:r w:rsidR="0091408F">
        <w:t>Skotnicki</w:t>
      </w:r>
      <w:proofErr w:type="spellEnd"/>
      <w:r w:rsidR="0091408F">
        <w:t xml:space="preserve">, prijevod Darja </w:t>
      </w:r>
      <w:proofErr w:type="spellStart"/>
      <w:r w:rsidR="0091408F">
        <w:t>Dominkuš</w:t>
      </w:r>
      <w:proofErr w:type="spellEnd"/>
      <w:r w:rsidR="0091408F">
        <w:t>)</w:t>
      </w:r>
      <w:r w:rsidR="007128EC">
        <w:t xml:space="preserve"> 1984</w:t>
      </w:r>
      <w:r w:rsidR="00C74A54">
        <w:t>. godine</w:t>
      </w:r>
      <w:r w:rsidR="0091408F">
        <w:t>.</w:t>
      </w:r>
      <w:r w:rsidR="00B16A04">
        <w:t xml:space="preserve"> </w:t>
      </w:r>
    </w:p>
    <w:p w:rsidR="00A02872" w:rsidRDefault="00B16A04" w:rsidP="008B0FB2">
      <w:pPr>
        <w:pStyle w:val="ListParagraph"/>
        <w:spacing w:after="0" w:line="360" w:lineRule="auto"/>
        <w:ind w:left="0" w:firstLine="708"/>
      </w:pPr>
      <w:r>
        <w:t xml:space="preserve">Kakav je </w:t>
      </w:r>
      <w:r w:rsidR="00DC4EAD">
        <w:t xml:space="preserve">u tom trenutku </w:t>
      </w:r>
      <w:r w:rsidR="00664FF0">
        <w:t xml:space="preserve">doprinos </w:t>
      </w:r>
      <w:r>
        <w:t xml:space="preserve">hrvatskog kazališta i teatrologije? Može se spomenuti objavljeni fragment </w:t>
      </w:r>
      <w:r w:rsidRPr="00B16A04">
        <w:rPr>
          <w:i/>
        </w:rPr>
        <w:t>Uvoda u teoriju Čiste forme u</w:t>
      </w:r>
      <w:r>
        <w:rPr>
          <w:i/>
        </w:rPr>
        <w:t xml:space="preserve"> kazalištu</w:t>
      </w:r>
      <w:r>
        <w:t xml:space="preserve"> u Sabljakovom važnom teorijskom kompendiju</w:t>
      </w:r>
      <w:r w:rsidR="00FD41C5">
        <w:t>,</w:t>
      </w:r>
      <w:r>
        <w:rPr>
          <w:rStyle w:val="FootnoteReference"/>
        </w:rPr>
        <w:footnoteReference w:id="47"/>
      </w:r>
      <w:r w:rsidR="0088196E">
        <w:t xml:space="preserve"> u kojem se </w:t>
      </w:r>
      <w:proofErr w:type="spellStart"/>
      <w:r w:rsidR="0088196E">
        <w:t>Witkacyju</w:t>
      </w:r>
      <w:proofErr w:type="spellEnd"/>
      <w:r w:rsidR="0088196E">
        <w:t xml:space="preserve"> pronala</w:t>
      </w:r>
      <w:r w:rsidR="00D8014F">
        <w:t xml:space="preserve">zi mjesto među </w:t>
      </w:r>
      <w:r w:rsidR="00664FF0">
        <w:t xml:space="preserve">najvažnijim </w:t>
      </w:r>
      <w:r w:rsidR="00D8014F">
        <w:t>mislio</w:t>
      </w:r>
      <w:r w:rsidR="0088196E">
        <w:t>cima modernog kazališta 20. stoljeća.</w:t>
      </w:r>
      <w:r w:rsidR="00D14728">
        <w:t xml:space="preserve"> Stanovitu će ulogu </w:t>
      </w:r>
      <w:r w:rsidR="00D8014F">
        <w:t xml:space="preserve">odigrati </w:t>
      </w:r>
      <w:r w:rsidR="00564B6B">
        <w:t xml:space="preserve">i </w:t>
      </w:r>
      <w:r w:rsidR="00D14728">
        <w:t xml:space="preserve">tekstovi </w:t>
      </w:r>
      <w:r w:rsidR="0088196E">
        <w:t xml:space="preserve">dvojice Poljaka, </w:t>
      </w:r>
      <w:r w:rsidR="00D14728">
        <w:t xml:space="preserve">Jana </w:t>
      </w:r>
      <w:proofErr w:type="spellStart"/>
      <w:r w:rsidR="00D14728">
        <w:t>Kotta</w:t>
      </w:r>
      <w:proofErr w:type="spellEnd"/>
      <w:r w:rsidR="00D14728">
        <w:t xml:space="preserve"> i Jana </w:t>
      </w:r>
      <w:proofErr w:type="spellStart"/>
      <w:r w:rsidR="00D14728">
        <w:t>Kłossowicza</w:t>
      </w:r>
      <w:proofErr w:type="spellEnd"/>
      <w:r w:rsidR="00FD41C5">
        <w:t>,</w:t>
      </w:r>
      <w:r w:rsidR="00D14728">
        <w:rPr>
          <w:rStyle w:val="FootnoteReference"/>
        </w:rPr>
        <w:footnoteReference w:id="48"/>
      </w:r>
      <w:r w:rsidR="00D14728">
        <w:t xml:space="preserve"> objavljeni u </w:t>
      </w:r>
      <w:r w:rsidR="0088196E">
        <w:t>bosanskohercegovačkim časopisima te</w:t>
      </w:r>
      <w:r w:rsidR="00D14728">
        <w:t xml:space="preserve"> </w:t>
      </w:r>
      <w:r w:rsidR="00D8014F">
        <w:t xml:space="preserve">u </w:t>
      </w:r>
      <w:r w:rsidR="00D14728">
        <w:t xml:space="preserve">zagrebačkom </w:t>
      </w:r>
      <w:r w:rsidR="00D14728" w:rsidRPr="001B71F6">
        <w:rPr>
          <w:i/>
        </w:rPr>
        <w:t>Prologu</w:t>
      </w:r>
      <w:r w:rsidR="00D14728">
        <w:t xml:space="preserve">. Naravno, posebno se cijeni mišljenje autora </w:t>
      </w:r>
      <w:r w:rsidR="00D14728" w:rsidRPr="00D14728">
        <w:rPr>
          <w:i/>
        </w:rPr>
        <w:t>Shakespearea našeg suvremenika</w:t>
      </w:r>
      <w:r w:rsidR="00D14728">
        <w:t>, koji je tih godina općenito znatno utjecao na kazališnu misao</w:t>
      </w:r>
      <w:r w:rsidR="0088196E">
        <w:t xml:space="preserve"> u Hrvatskoj</w:t>
      </w:r>
      <w:r w:rsidR="00BF68D0">
        <w:t>, i koji je i</w:t>
      </w:r>
      <w:r w:rsidR="004042E6">
        <w:t xml:space="preserve"> </w:t>
      </w:r>
      <w:proofErr w:type="spellStart"/>
      <w:r w:rsidR="004042E6">
        <w:t>sâ</w:t>
      </w:r>
      <w:r w:rsidR="00BF68D0">
        <w:t>m</w:t>
      </w:r>
      <w:proofErr w:type="spellEnd"/>
      <w:r w:rsidR="00BF68D0">
        <w:t xml:space="preserve"> režirao </w:t>
      </w:r>
      <w:r w:rsidR="00BF68D0" w:rsidRPr="004042E6">
        <w:rPr>
          <w:i/>
        </w:rPr>
        <w:t>Luđaka i opaticu</w:t>
      </w:r>
      <w:r w:rsidR="00BF68D0">
        <w:t xml:space="preserve"> u studentskom kazalištu u San Franciscu. </w:t>
      </w:r>
      <w:r w:rsidR="00564B6B">
        <w:t xml:space="preserve">No </w:t>
      </w:r>
      <w:r>
        <w:t xml:space="preserve">na </w:t>
      </w:r>
      <w:r w:rsidR="00BF68D0">
        <w:t xml:space="preserve">hrvatskim </w:t>
      </w:r>
      <w:r w:rsidR="00564B6B">
        <w:t xml:space="preserve">scenama tijekom sedamdesetih i početkom osamdesetih </w:t>
      </w:r>
      <w:r w:rsidR="00BF68D0">
        <w:t xml:space="preserve">njega </w:t>
      </w:r>
      <w:r w:rsidR="00564B6B">
        <w:t xml:space="preserve">naprosto – nema. </w:t>
      </w:r>
    </w:p>
    <w:p w:rsidR="004F31D9" w:rsidRPr="005E5B54" w:rsidRDefault="00E33C6B" w:rsidP="008B0FB2">
      <w:pPr>
        <w:pStyle w:val="ListParagraph"/>
        <w:spacing w:after="0" w:line="360" w:lineRule="auto"/>
        <w:ind w:left="0" w:firstLine="708"/>
      </w:pPr>
      <w:r>
        <w:t xml:space="preserve">Bilo je očigledno – </w:t>
      </w:r>
      <w:proofErr w:type="spellStart"/>
      <w:r>
        <w:t>Witkacyja</w:t>
      </w:r>
      <w:proofErr w:type="spellEnd"/>
      <w:r>
        <w:t xml:space="preserve"> valja prezentirati </w:t>
      </w:r>
      <w:proofErr w:type="spellStart"/>
      <w:r>
        <w:t>sustavnije</w:t>
      </w:r>
      <w:proofErr w:type="spellEnd"/>
      <w:r>
        <w:t xml:space="preserve"> i konkretnije, prije svega p</w:t>
      </w:r>
      <w:r w:rsidR="004F31D9">
        <w:t>revodilački</w:t>
      </w:r>
      <w:r>
        <w:t>, a zatim i</w:t>
      </w:r>
      <w:r w:rsidR="004F31D9">
        <w:t xml:space="preserve"> u kontekstu njegova cjelokupnog</w:t>
      </w:r>
      <w:r>
        <w:t xml:space="preserve"> stvaralaštva.</w:t>
      </w:r>
      <w:r w:rsidR="00996AA8">
        <w:t xml:space="preserve"> To su, uostalom godine u kojima se zanimanje za dramu i kazalište dopunjuje interesom za druga područja tog golemog umjetničkog i intelektualnog opusa: za slikarstvo, filozofiju, fotografiju, baš kao i za njega </w:t>
      </w:r>
      <w:r w:rsidR="00664FF0">
        <w:t>samog –</w:t>
      </w:r>
      <w:r w:rsidR="00DC4EAD">
        <w:t xml:space="preserve"> u pokušaju skidanja naslaga</w:t>
      </w:r>
      <w:r w:rsidR="00996AA8">
        <w:t xml:space="preserve"> </w:t>
      </w:r>
      <w:r w:rsidR="00203A93">
        <w:t>najčudnovatijih</w:t>
      </w:r>
      <w:r w:rsidR="00996AA8">
        <w:t xml:space="preserve"> </w:t>
      </w:r>
      <w:r w:rsidR="00DC4EAD">
        <w:t xml:space="preserve">i najnevjerojatnijih </w:t>
      </w:r>
      <w:r w:rsidR="00996AA8">
        <w:t xml:space="preserve">legendi. </w:t>
      </w:r>
      <w:r w:rsidR="00664FF0">
        <w:t xml:space="preserve">Upravo u tom </w:t>
      </w:r>
      <w:r w:rsidR="00DE6D70">
        <w:t xml:space="preserve">kontekstu i </w:t>
      </w:r>
      <w:proofErr w:type="spellStart"/>
      <w:r w:rsidR="00DE6D70">
        <w:t>sâ</w:t>
      </w:r>
      <w:r w:rsidR="00664FF0">
        <w:t>m</w:t>
      </w:r>
      <w:proofErr w:type="spellEnd"/>
      <w:r w:rsidR="00664FF0">
        <w:t xml:space="preserve"> sam se počeo baviti </w:t>
      </w:r>
      <w:proofErr w:type="spellStart"/>
      <w:r w:rsidR="00664FF0">
        <w:t>Witkacjevim</w:t>
      </w:r>
      <w:proofErr w:type="spellEnd"/>
      <w:r w:rsidR="00664FF0">
        <w:t xml:space="preserve"> stvaralaštvom, što je rezultiralo magistarskim radom, objavljenim 1993. pod naslovom </w:t>
      </w:r>
      <w:proofErr w:type="spellStart"/>
      <w:r w:rsidR="00664FF0" w:rsidRPr="00664FF0">
        <w:rPr>
          <w:i/>
        </w:rPr>
        <w:t>Katastrofizam</w:t>
      </w:r>
      <w:proofErr w:type="spellEnd"/>
      <w:r w:rsidR="00664FF0" w:rsidRPr="00664FF0">
        <w:rPr>
          <w:i/>
        </w:rPr>
        <w:t xml:space="preserve"> i dramska struktura</w:t>
      </w:r>
      <w:r w:rsidR="00664FF0">
        <w:t>.</w:t>
      </w:r>
      <w:r w:rsidR="00664FF0">
        <w:rPr>
          <w:rStyle w:val="FootnoteReference"/>
        </w:rPr>
        <w:footnoteReference w:id="49"/>
      </w:r>
      <w:r w:rsidR="00996AA8">
        <w:t xml:space="preserve"> </w:t>
      </w:r>
    </w:p>
    <w:p w:rsidR="00054CE4" w:rsidRDefault="00D27618" w:rsidP="008B0FB2">
      <w:pPr>
        <w:spacing w:after="0" w:line="360" w:lineRule="auto"/>
        <w:ind w:firstLine="708"/>
      </w:pPr>
      <w:r>
        <w:t xml:space="preserve">Ali kako je bilo s prevođenjem dramatičara </w:t>
      </w:r>
      <w:r w:rsidR="001869C8">
        <w:t>koji je, s izdavačkog motrišta, mogao biti s</w:t>
      </w:r>
      <w:r w:rsidR="00C05406">
        <w:t xml:space="preserve">hvaćen kao </w:t>
      </w:r>
      <w:r w:rsidR="00AA2F76">
        <w:t xml:space="preserve">svojevrsni </w:t>
      </w:r>
      <w:r w:rsidR="00C05406">
        <w:t>poslovni rizik?</w:t>
      </w:r>
      <w:r w:rsidR="00A22842">
        <w:t xml:space="preserve"> P</w:t>
      </w:r>
      <w:r w:rsidR="004F31D9">
        <w:t xml:space="preserve">rilika se </w:t>
      </w:r>
      <w:r w:rsidR="00DC7E6A">
        <w:t>ukazala uoči proslave</w:t>
      </w:r>
      <w:r w:rsidR="004F31D9">
        <w:t xml:space="preserve"> stote obljetnice </w:t>
      </w:r>
      <w:r w:rsidR="00214CEC">
        <w:t xml:space="preserve">njegova </w:t>
      </w:r>
      <w:r w:rsidR="004F31D9">
        <w:t>rođenja koja je, pod pokroviteljstvom UNESCO-a, dobila svjetsko značenje i bila vrhuncem njegove kanonizacije.</w:t>
      </w:r>
      <w:r w:rsidR="002D544B">
        <w:t xml:space="preserve"> </w:t>
      </w:r>
      <w:r w:rsidR="00664FF0">
        <w:t>R</w:t>
      </w:r>
      <w:r w:rsidR="006215BA">
        <w:t xml:space="preserve">ezultat </w:t>
      </w:r>
      <w:r w:rsidR="00AA2F76">
        <w:t xml:space="preserve">je </w:t>
      </w:r>
      <w:r w:rsidR="006215BA">
        <w:t xml:space="preserve">bio prvi izbor iz </w:t>
      </w:r>
      <w:proofErr w:type="spellStart"/>
      <w:r w:rsidR="006215BA">
        <w:t>Witkacyjeva</w:t>
      </w:r>
      <w:proofErr w:type="spellEnd"/>
      <w:r w:rsidR="006215BA">
        <w:t xml:space="preserve"> dramskog stvaralaštva</w:t>
      </w:r>
      <w:r w:rsidR="006A0D4E">
        <w:t xml:space="preserve"> na hrvatskom jeziku</w:t>
      </w:r>
      <w:r w:rsidR="006215BA">
        <w:t xml:space="preserve">: knjiga </w:t>
      </w:r>
      <w:r w:rsidR="007A48FB" w:rsidRPr="007A48FB">
        <w:rPr>
          <w:i/>
        </w:rPr>
        <w:t>Izbor iz djela</w:t>
      </w:r>
      <w:r w:rsidR="007A48FB">
        <w:t xml:space="preserve">, koja je sadržavala </w:t>
      </w:r>
      <w:r w:rsidR="00DE6D70">
        <w:t xml:space="preserve">šest </w:t>
      </w:r>
      <w:r w:rsidR="007A48FB">
        <w:t>dramskih tekstova (</w:t>
      </w:r>
      <w:r w:rsidR="007A48FB" w:rsidRPr="007A48FB">
        <w:rPr>
          <w:i/>
        </w:rPr>
        <w:t>Žohari</w:t>
      </w:r>
      <w:r w:rsidR="007A48FB">
        <w:t xml:space="preserve">, </w:t>
      </w:r>
      <w:r w:rsidR="007A48FB" w:rsidRPr="007A48FB">
        <w:rPr>
          <w:i/>
        </w:rPr>
        <w:t>U maloj kuriji</w:t>
      </w:r>
      <w:r w:rsidR="007A48FB">
        <w:t xml:space="preserve">, </w:t>
      </w:r>
      <w:r w:rsidR="007A48FB">
        <w:rPr>
          <w:i/>
        </w:rPr>
        <w:t>Vodena k</w:t>
      </w:r>
      <w:r w:rsidR="007A48FB" w:rsidRPr="007A48FB">
        <w:rPr>
          <w:i/>
        </w:rPr>
        <w:t>oka</w:t>
      </w:r>
      <w:r w:rsidR="007A48FB">
        <w:t xml:space="preserve">, </w:t>
      </w:r>
      <w:r w:rsidR="007A48FB" w:rsidRPr="007A48FB">
        <w:rPr>
          <w:i/>
        </w:rPr>
        <w:t>Luđak i opatica</w:t>
      </w:r>
      <w:r w:rsidR="007A48FB">
        <w:t xml:space="preserve">, </w:t>
      </w:r>
      <w:r w:rsidR="007A48FB" w:rsidRPr="007A48FB">
        <w:rPr>
          <w:i/>
        </w:rPr>
        <w:t>Poludjela lokomotiva</w:t>
      </w:r>
      <w:r w:rsidR="007A48FB">
        <w:t xml:space="preserve"> i </w:t>
      </w:r>
      <w:r w:rsidR="007A48FB" w:rsidRPr="007A48FB">
        <w:rPr>
          <w:i/>
        </w:rPr>
        <w:t>Šusteri</w:t>
      </w:r>
      <w:r w:rsidR="007A48FB">
        <w:t xml:space="preserve">), te </w:t>
      </w:r>
      <w:r w:rsidR="007A48FB">
        <w:rPr>
          <w:i/>
        </w:rPr>
        <w:t>Uvod u teoriju Č</w:t>
      </w:r>
      <w:r w:rsidR="007A48FB" w:rsidRPr="007A48FB">
        <w:rPr>
          <w:i/>
        </w:rPr>
        <w:t>iste forme</w:t>
      </w:r>
      <w:r w:rsidR="00A51D73">
        <w:rPr>
          <w:i/>
        </w:rPr>
        <w:t xml:space="preserve"> u kazalištu</w:t>
      </w:r>
      <w:r w:rsidR="00AA2F76">
        <w:t>, a koja je</w:t>
      </w:r>
      <w:r w:rsidR="00DE6D70">
        <w:t xml:space="preserve"> </w:t>
      </w:r>
      <w:r w:rsidR="006A0D4E">
        <w:t>popraćena dva</w:t>
      </w:r>
      <w:r w:rsidR="008E4075">
        <w:t>ma</w:t>
      </w:r>
      <w:r w:rsidR="006A0D4E">
        <w:t xml:space="preserve"> pogovorim</w:t>
      </w:r>
      <w:r w:rsidR="008E4075">
        <w:t>a</w:t>
      </w:r>
      <w:r w:rsidR="006A0D4E">
        <w:t xml:space="preserve">: prvim, </w:t>
      </w:r>
      <w:r w:rsidR="00054CE4">
        <w:t>u kojemu sam</w:t>
      </w:r>
      <w:r w:rsidR="008E4075">
        <w:t xml:space="preserve"> </w:t>
      </w:r>
      <w:r w:rsidR="00664FF0">
        <w:t>rekonstruirao</w:t>
      </w:r>
      <w:r w:rsidR="008E4075">
        <w:t xml:space="preserve"> osnove </w:t>
      </w:r>
      <w:proofErr w:type="spellStart"/>
      <w:r w:rsidR="008E4075">
        <w:t>Wi</w:t>
      </w:r>
      <w:r w:rsidR="00054CE4">
        <w:t>tkacyjeva</w:t>
      </w:r>
      <w:proofErr w:type="spellEnd"/>
      <w:r w:rsidR="00054CE4">
        <w:t xml:space="preserve"> svjetona</w:t>
      </w:r>
      <w:r w:rsidR="000C5900">
        <w:t>z</w:t>
      </w:r>
      <w:r w:rsidR="00054CE4">
        <w:t>ora</w:t>
      </w:r>
      <w:r w:rsidR="00664FF0">
        <w:t>,</w:t>
      </w:r>
      <w:r w:rsidR="00054CE4">
        <w:t xml:space="preserve"> i drugim, autorstva Darje </w:t>
      </w:r>
      <w:proofErr w:type="spellStart"/>
      <w:r w:rsidR="00054CE4">
        <w:t>Dominkuš</w:t>
      </w:r>
      <w:proofErr w:type="spellEnd"/>
      <w:r w:rsidR="00054CE4">
        <w:t>, koja se pozabavila teatrološkim referencama odabranih drama.</w:t>
      </w:r>
      <w:r w:rsidR="00203A93">
        <w:rPr>
          <w:rStyle w:val="FootnoteReference"/>
        </w:rPr>
        <w:footnoteReference w:id="50"/>
      </w:r>
      <w:r w:rsidR="00054CE4">
        <w:t xml:space="preserve"> </w:t>
      </w:r>
    </w:p>
    <w:p w:rsidR="00B236BF" w:rsidRDefault="004F3ACB" w:rsidP="008B0FB2">
      <w:pPr>
        <w:spacing w:after="0" w:line="360" w:lineRule="auto"/>
        <w:ind w:firstLine="708"/>
      </w:pPr>
      <w:r>
        <w:t xml:space="preserve">Osim </w:t>
      </w:r>
      <w:r w:rsidR="00054CE4">
        <w:t>kraćih informativnih novinskih člana</w:t>
      </w:r>
      <w:r w:rsidR="00721CC4">
        <w:t>ka</w:t>
      </w:r>
      <w:r w:rsidR="00054CE4">
        <w:t xml:space="preserve">, knjiga je doživjela i nekoliko duljih </w:t>
      </w:r>
      <w:r w:rsidR="00155495">
        <w:t xml:space="preserve">časopisnih </w:t>
      </w:r>
      <w:r w:rsidR="00054CE4">
        <w:t xml:space="preserve">prikaza, od kojih svakako treba izdvojiti onaj </w:t>
      </w:r>
      <w:proofErr w:type="spellStart"/>
      <w:r w:rsidR="00054CE4">
        <w:t>najmerito</w:t>
      </w:r>
      <w:r>
        <w:t>r</w:t>
      </w:r>
      <w:r w:rsidR="00054CE4">
        <w:t>niji</w:t>
      </w:r>
      <w:proofErr w:type="spellEnd"/>
      <w:r w:rsidR="00054CE4">
        <w:t xml:space="preserve"> –</w:t>
      </w:r>
      <w:r w:rsidR="00721CC4">
        <w:t xml:space="preserve"> tekst </w:t>
      </w:r>
      <w:r w:rsidR="00054CE4">
        <w:t>beogradskog teatrologa Dragana Klaića</w:t>
      </w:r>
      <w:r w:rsidR="000C5900">
        <w:t>.</w:t>
      </w:r>
      <w:r w:rsidR="00054CE4">
        <w:rPr>
          <w:rStyle w:val="FootnoteReference"/>
        </w:rPr>
        <w:footnoteReference w:id="51"/>
      </w:r>
      <w:r>
        <w:t xml:space="preserve"> </w:t>
      </w:r>
      <w:r w:rsidR="00155495">
        <w:t xml:space="preserve">Bila je to dobrodošla dopuna. </w:t>
      </w:r>
      <w:r>
        <w:t xml:space="preserve">Klaić </w:t>
      </w:r>
      <w:r w:rsidR="00AA2F76">
        <w:t xml:space="preserve">je </w:t>
      </w:r>
      <w:r>
        <w:t>u njemu vrlo obav</w:t>
      </w:r>
      <w:r w:rsidR="004042E6">
        <w:t>i</w:t>
      </w:r>
      <w:r>
        <w:t xml:space="preserve">ješteno </w:t>
      </w:r>
      <w:proofErr w:type="spellStart"/>
      <w:r>
        <w:t>kontekstualizira</w:t>
      </w:r>
      <w:r w:rsidR="00A22842">
        <w:t>o</w:t>
      </w:r>
      <w:proofErr w:type="spellEnd"/>
      <w:r>
        <w:t xml:space="preserve"> </w:t>
      </w:r>
      <w:proofErr w:type="spellStart"/>
      <w:r>
        <w:t>Witkacyja</w:t>
      </w:r>
      <w:proofErr w:type="spellEnd"/>
      <w:r>
        <w:t xml:space="preserve"> u vremenu i prostoru, </w:t>
      </w:r>
      <w:r w:rsidR="00721CC4">
        <w:t>pozivajući se na</w:t>
      </w:r>
      <w:r w:rsidR="00E91D17">
        <w:t xml:space="preserve">, za ono </w:t>
      </w:r>
      <w:r w:rsidR="00A22842">
        <w:t>vrijeme</w:t>
      </w:r>
      <w:r w:rsidR="00721CC4">
        <w:t xml:space="preserve"> </w:t>
      </w:r>
      <w:r>
        <w:t>najvažnije domete po</w:t>
      </w:r>
      <w:r w:rsidR="004267BA">
        <w:t xml:space="preserve">ljske i svjetske </w:t>
      </w:r>
      <w:proofErr w:type="spellStart"/>
      <w:r w:rsidR="004267BA">
        <w:t>vitkacologije</w:t>
      </w:r>
      <w:proofErr w:type="spellEnd"/>
      <w:r w:rsidR="004267BA">
        <w:t xml:space="preserve"> te </w:t>
      </w:r>
      <w:r>
        <w:t>upisuju</w:t>
      </w:r>
      <w:r w:rsidR="008B4C08">
        <w:t>ć</w:t>
      </w:r>
      <w:r>
        <w:t>i njeg</w:t>
      </w:r>
      <w:r w:rsidR="004267BA">
        <w:t>ovo</w:t>
      </w:r>
      <w:r>
        <w:t xml:space="preserve"> dramsko stvaralaštvo u </w:t>
      </w:r>
      <w:r w:rsidR="004267BA">
        <w:t>te</w:t>
      </w:r>
      <w:r w:rsidR="004042E6">
        <w:t xml:space="preserve">atrološki i kazališno-povijesni </w:t>
      </w:r>
      <w:r>
        <w:t xml:space="preserve">okvir – od Paula </w:t>
      </w:r>
      <w:proofErr w:type="spellStart"/>
      <w:r>
        <w:t>Forta</w:t>
      </w:r>
      <w:proofErr w:type="spellEnd"/>
      <w:r>
        <w:t xml:space="preserve">, </w:t>
      </w:r>
      <w:proofErr w:type="spellStart"/>
      <w:r>
        <w:t>Craiga</w:t>
      </w:r>
      <w:proofErr w:type="spellEnd"/>
      <w:r>
        <w:t xml:space="preserve"> i </w:t>
      </w:r>
      <w:proofErr w:type="spellStart"/>
      <w:r>
        <w:t>Artauda</w:t>
      </w:r>
      <w:proofErr w:type="spellEnd"/>
      <w:r>
        <w:t xml:space="preserve"> do Boba Wilsona, ističući </w:t>
      </w:r>
      <w:r w:rsidR="004267BA">
        <w:t xml:space="preserve">pritom </w:t>
      </w:r>
      <w:r>
        <w:t>kako, na</w:t>
      </w:r>
      <w:r w:rsidR="00A22842">
        <w:t xml:space="preserve"> </w:t>
      </w:r>
      <w:r>
        <w:t xml:space="preserve">sreću, i u </w:t>
      </w:r>
      <w:proofErr w:type="spellStart"/>
      <w:r>
        <w:t>Witkacyjevu</w:t>
      </w:r>
      <w:proofErr w:type="spellEnd"/>
      <w:r>
        <w:t xml:space="preserve"> slučaju</w:t>
      </w:r>
      <w:r w:rsidR="00721CC4">
        <w:t xml:space="preserve">, teoriji (teoriji Čiste forme) unatoč, </w:t>
      </w:r>
      <w:r>
        <w:t xml:space="preserve">„dramsko </w:t>
      </w:r>
      <w:proofErr w:type="spellStart"/>
      <w:r>
        <w:t>delo</w:t>
      </w:r>
      <w:proofErr w:type="spellEnd"/>
      <w:r>
        <w:t xml:space="preserve"> </w:t>
      </w:r>
      <w:proofErr w:type="spellStart"/>
      <w:r>
        <w:t>prevazilazi</w:t>
      </w:r>
      <w:proofErr w:type="spellEnd"/>
      <w:r>
        <w:t xml:space="preserve"> poetiku“. Baveći se objavljenim dramskim tekstovima, </w:t>
      </w:r>
      <w:r w:rsidR="00A22842">
        <w:t xml:space="preserve">Klaić je </w:t>
      </w:r>
      <w:r>
        <w:t>problematizira</w:t>
      </w:r>
      <w:r w:rsidR="00A22842">
        <w:t>o</w:t>
      </w:r>
      <w:r w:rsidR="0099464B">
        <w:t xml:space="preserve"> izbor </w:t>
      </w:r>
      <w:r>
        <w:t xml:space="preserve">već poznatih „komunikativnijih“ </w:t>
      </w:r>
      <w:proofErr w:type="spellStart"/>
      <w:r>
        <w:t>Witkacyjevih</w:t>
      </w:r>
      <w:proofErr w:type="spellEnd"/>
      <w:r>
        <w:t xml:space="preserve"> tekstova, kao što su </w:t>
      </w:r>
      <w:r w:rsidRPr="004F3ACB">
        <w:rPr>
          <w:i/>
        </w:rPr>
        <w:t>U maloj kuriji</w:t>
      </w:r>
      <w:r>
        <w:t xml:space="preserve"> i </w:t>
      </w:r>
      <w:r w:rsidRPr="004F3ACB">
        <w:rPr>
          <w:i/>
        </w:rPr>
        <w:t>Luđak i opatica</w:t>
      </w:r>
      <w:r>
        <w:t xml:space="preserve">, premda </w:t>
      </w:r>
      <w:r w:rsidR="0099464B">
        <w:t xml:space="preserve">je – u </w:t>
      </w:r>
      <w:r w:rsidR="004042E6">
        <w:t>d</w:t>
      </w:r>
      <w:r w:rsidR="0099464B">
        <w:t>rugom slučaju –</w:t>
      </w:r>
      <w:r w:rsidR="00A22842">
        <w:t xml:space="preserve"> istaknuo</w:t>
      </w:r>
      <w:r>
        <w:t xml:space="preserve"> mogućnost </w:t>
      </w:r>
      <w:r w:rsidR="00721CC4">
        <w:t xml:space="preserve">novog </w:t>
      </w:r>
      <w:r>
        <w:t xml:space="preserve">čitanja „s jednog radikalnog </w:t>
      </w:r>
      <w:proofErr w:type="spellStart"/>
      <w:r w:rsidR="00A22842">
        <w:t>antipsihijatrijskog</w:t>
      </w:r>
      <w:proofErr w:type="spellEnd"/>
      <w:r w:rsidR="00A22842">
        <w:t xml:space="preserve"> stanovišta“</w:t>
      </w:r>
      <w:r w:rsidR="008E4075">
        <w:t>. Upravo stoga</w:t>
      </w:r>
      <w:r>
        <w:t xml:space="preserve"> veću </w:t>
      </w:r>
      <w:r w:rsidR="00A22842">
        <w:t>je pažnju posvetio</w:t>
      </w:r>
      <w:r>
        <w:t xml:space="preserve"> </w:t>
      </w:r>
      <w:r w:rsidRPr="008B4C08">
        <w:rPr>
          <w:i/>
        </w:rPr>
        <w:t>Vodenoj koki</w:t>
      </w:r>
      <w:r w:rsidR="008B4C08">
        <w:t xml:space="preserve"> </w:t>
      </w:r>
      <w:r w:rsidR="00C2513B">
        <w:t>–</w:t>
      </w:r>
      <w:r w:rsidR="008B4C08">
        <w:t xml:space="preserve"> u kojoj „kao da </w:t>
      </w:r>
      <w:proofErr w:type="spellStart"/>
      <w:r w:rsidR="008B4C08">
        <w:t>katastrofizam</w:t>
      </w:r>
      <w:proofErr w:type="spellEnd"/>
      <w:r w:rsidR="008B4C08">
        <w:t xml:space="preserve"> postaje </w:t>
      </w:r>
      <w:proofErr w:type="spellStart"/>
      <w:r w:rsidR="008B4C08">
        <w:t>zamena</w:t>
      </w:r>
      <w:proofErr w:type="spellEnd"/>
      <w:r w:rsidR="008B4C08">
        <w:t xml:space="preserve"> Čiste forme, a distopija – jezovita fantazmagorija rasapa, obamiranja, kraja, koji je istovremeno preobražavajući početak</w:t>
      </w:r>
      <w:r w:rsidR="000C5900">
        <w:t>,</w:t>
      </w:r>
      <w:r w:rsidR="008B4C08">
        <w:t>“</w:t>
      </w:r>
      <w:r w:rsidR="00721CC4">
        <w:rPr>
          <w:rStyle w:val="FootnoteReference"/>
        </w:rPr>
        <w:footnoteReference w:id="52"/>
      </w:r>
      <w:r w:rsidR="008B4C08">
        <w:t xml:space="preserve"> </w:t>
      </w:r>
      <w:r w:rsidR="008B4C08" w:rsidRPr="008B4C08">
        <w:rPr>
          <w:i/>
        </w:rPr>
        <w:t>Poludjeloj lokomotivi</w:t>
      </w:r>
      <w:r w:rsidR="008B4C08">
        <w:t xml:space="preserve"> – </w:t>
      </w:r>
      <w:r w:rsidR="008E4075">
        <w:t xml:space="preserve">naglašavajući </w:t>
      </w:r>
      <w:r w:rsidR="00DE6D70">
        <w:t xml:space="preserve">pritom </w:t>
      </w:r>
      <w:r w:rsidR="008B4C08">
        <w:t xml:space="preserve">pomak u </w:t>
      </w:r>
      <w:r w:rsidR="008E4075">
        <w:t xml:space="preserve">kazališnom </w:t>
      </w:r>
      <w:r w:rsidR="00A22842">
        <w:t xml:space="preserve">tretmanu </w:t>
      </w:r>
      <w:proofErr w:type="spellStart"/>
      <w:r w:rsidR="00A22842">
        <w:t>toposa</w:t>
      </w:r>
      <w:proofErr w:type="spellEnd"/>
      <w:r w:rsidR="00A22842">
        <w:t xml:space="preserve"> lokomotive i </w:t>
      </w:r>
      <w:r w:rsidR="008E4075">
        <w:t>otklon</w:t>
      </w:r>
      <w:r w:rsidR="00557A02">
        <w:t xml:space="preserve"> u odnosu</w:t>
      </w:r>
      <w:r w:rsidR="008B4C08">
        <w:t xml:space="preserve"> na tradicionalno iluzionističko kazalište, koje je njez</w:t>
      </w:r>
      <w:r w:rsidR="00DE6D70">
        <w:t>in scenski prostor tabuiziralo</w:t>
      </w:r>
      <w:r w:rsidR="00AA2F76">
        <w:t>, ne dopuštajući ulazak u interijer</w:t>
      </w:r>
      <w:r w:rsidR="00DE6D70">
        <w:t xml:space="preserve">: </w:t>
      </w:r>
      <w:r w:rsidR="00AA2F76">
        <w:t>stoga je prizor sudaranja dvaju vlakova radikalna vizija</w:t>
      </w:r>
      <w:r w:rsidR="008B4C08">
        <w:t xml:space="preserve"> koja se može usporediti „s ambicijom </w:t>
      </w:r>
      <w:r w:rsidR="00721CC4">
        <w:t xml:space="preserve">nekog današnjeg dramatičara da na sceni </w:t>
      </w:r>
      <w:proofErr w:type="spellStart"/>
      <w:r w:rsidR="00721CC4">
        <w:t>ubedljivo</w:t>
      </w:r>
      <w:proofErr w:type="spellEnd"/>
      <w:r w:rsidR="00721CC4">
        <w:t xml:space="preserve"> i upečatljivo prikaže černobilski </w:t>
      </w:r>
      <w:proofErr w:type="spellStart"/>
      <w:r w:rsidR="00721CC4" w:rsidRPr="009F679C">
        <w:rPr>
          <w:i/>
        </w:rPr>
        <w:t>meltdown</w:t>
      </w:r>
      <w:proofErr w:type="spellEnd"/>
      <w:r w:rsidR="00721CC4">
        <w:t xml:space="preserve"> ili pak sa vizijom </w:t>
      </w:r>
      <w:proofErr w:type="spellStart"/>
      <w:r w:rsidR="00721CC4">
        <w:t>Harolda</w:t>
      </w:r>
      <w:proofErr w:type="spellEnd"/>
      <w:r w:rsidR="00721CC4">
        <w:t xml:space="preserve"> </w:t>
      </w:r>
      <w:proofErr w:type="spellStart"/>
      <w:r w:rsidR="00721CC4">
        <w:t>M</w:t>
      </w:r>
      <w:r w:rsidR="00721CC4" w:rsidRPr="00721CC4">
        <w:rPr>
          <w:rFonts w:cs="Times New Roman"/>
        </w:rPr>
        <w:t>ü</w:t>
      </w:r>
      <w:r w:rsidR="00721CC4">
        <w:t>llera</w:t>
      </w:r>
      <w:proofErr w:type="spellEnd"/>
      <w:r w:rsidR="00721CC4">
        <w:t xml:space="preserve"> u komadu </w:t>
      </w:r>
      <w:r w:rsidR="00721CC4" w:rsidRPr="00721CC4">
        <w:rPr>
          <w:i/>
        </w:rPr>
        <w:t>Splav mrtvih</w:t>
      </w:r>
      <w:r w:rsidR="00721CC4">
        <w:t xml:space="preserve">, koji prikazuje „rajnski pojas </w:t>
      </w:r>
      <w:proofErr w:type="spellStart"/>
      <w:r w:rsidR="00721CC4">
        <w:t>Nemačke</w:t>
      </w:r>
      <w:proofErr w:type="spellEnd"/>
      <w:r w:rsidR="00721CC4">
        <w:t xml:space="preserve"> pretvoren u gigantsko </w:t>
      </w:r>
      <w:proofErr w:type="spellStart"/>
      <w:r w:rsidR="00721CC4">
        <w:t>hemijsko</w:t>
      </w:r>
      <w:proofErr w:type="spellEnd"/>
      <w:r w:rsidR="00721CC4">
        <w:t xml:space="preserve"> đubrište, u ogromnu toksičnu zonu sa tek po nekom enklavom ljudski nastanjivog i </w:t>
      </w:r>
      <w:proofErr w:type="spellStart"/>
      <w:r w:rsidR="00721CC4">
        <w:t>veštački</w:t>
      </w:r>
      <w:proofErr w:type="spellEnd"/>
      <w:r w:rsidR="00721CC4">
        <w:t xml:space="preserve"> sačuvanog i održavanog prostora</w:t>
      </w:r>
      <w:r w:rsidR="000C5900">
        <w:t>.</w:t>
      </w:r>
      <w:r w:rsidR="00721CC4">
        <w:t>“</w:t>
      </w:r>
      <w:r w:rsidR="00721CC4">
        <w:rPr>
          <w:rStyle w:val="FootnoteReference"/>
        </w:rPr>
        <w:footnoteReference w:id="53"/>
      </w:r>
      <w:r w:rsidR="000B43CB">
        <w:t xml:space="preserve"> </w:t>
      </w:r>
      <w:r w:rsidR="00D07BC1">
        <w:t>Naj</w:t>
      </w:r>
      <w:r w:rsidR="000B43CB">
        <w:t>zad</w:t>
      </w:r>
      <w:r w:rsidR="00A22842">
        <w:t xml:space="preserve">, najveći </w:t>
      </w:r>
      <w:r w:rsidR="00AA2F76">
        <w:t xml:space="preserve">je </w:t>
      </w:r>
      <w:r w:rsidR="00A22842">
        <w:t xml:space="preserve">interes Klaić pokazao </w:t>
      </w:r>
      <w:r w:rsidR="000B43CB">
        <w:t xml:space="preserve">za </w:t>
      </w:r>
      <w:r w:rsidR="000B43CB" w:rsidRPr="000B43CB">
        <w:rPr>
          <w:i/>
        </w:rPr>
        <w:t>Šustere</w:t>
      </w:r>
      <w:r w:rsidR="000B43CB">
        <w:t xml:space="preserve">, koji su za njega </w:t>
      </w:r>
      <w:r w:rsidR="00A22842">
        <w:t xml:space="preserve">bili </w:t>
      </w:r>
      <w:r w:rsidR="000B43CB">
        <w:t xml:space="preserve">„posljednja </w:t>
      </w:r>
      <w:proofErr w:type="spellStart"/>
      <w:r w:rsidR="000B43CB">
        <w:t>sotija</w:t>
      </w:r>
      <w:proofErr w:type="spellEnd"/>
      <w:r w:rsidR="000B43CB">
        <w:t xml:space="preserve"> </w:t>
      </w:r>
      <w:r w:rsidR="00D07BC1">
        <w:t>au</w:t>
      </w:r>
      <w:r w:rsidR="000B43CB">
        <w:t xml:space="preserve">torovog </w:t>
      </w:r>
      <w:proofErr w:type="spellStart"/>
      <w:r w:rsidR="000B43CB">
        <w:t>katastrofizma</w:t>
      </w:r>
      <w:proofErr w:type="spellEnd"/>
      <w:r w:rsidR="000B43CB">
        <w:t xml:space="preserve"> i najšira i najodlučnija </w:t>
      </w:r>
      <w:proofErr w:type="spellStart"/>
      <w:r w:rsidR="00D07BC1">
        <w:t>pro</w:t>
      </w:r>
      <w:r w:rsidR="003C5C61">
        <w:t>cena</w:t>
      </w:r>
      <w:proofErr w:type="spellEnd"/>
      <w:r w:rsidR="003C5C61">
        <w:t xml:space="preserve"> oblika budućnosti </w:t>
      </w:r>
      <w:r w:rsidR="00C2513B">
        <w:t>–</w:t>
      </w:r>
      <w:r w:rsidR="003C5C61">
        <w:t xml:space="preserve"> </w:t>
      </w:r>
      <w:r w:rsidR="00D07BC1">
        <w:t>vlastite, nacionalne, tj. poljske i europske</w:t>
      </w:r>
      <w:r w:rsidR="000C5900">
        <w:t>.</w:t>
      </w:r>
      <w:r w:rsidR="00D07BC1">
        <w:t>“</w:t>
      </w:r>
      <w:r w:rsidR="00D07BC1">
        <w:rPr>
          <w:rStyle w:val="FootnoteReference"/>
        </w:rPr>
        <w:footnoteReference w:id="54"/>
      </w:r>
      <w:r w:rsidR="00A22842">
        <w:t xml:space="preserve"> Svoju je analizu usredotočio na odnos </w:t>
      </w:r>
      <w:proofErr w:type="spellStart"/>
      <w:r w:rsidR="00A22842">
        <w:t>Sajetana</w:t>
      </w:r>
      <w:proofErr w:type="spellEnd"/>
      <w:r w:rsidR="00A22842">
        <w:t xml:space="preserve"> i ostalih</w:t>
      </w:r>
      <w:r w:rsidR="00214CEC">
        <w:t xml:space="preserve"> </w:t>
      </w:r>
      <w:r w:rsidR="00A22842">
        <w:t>likova</w:t>
      </w:r>
      <w:r w:rsidR="00454855">
        <w:t xml:space="preserve">, na </w:t>
      </w:r>
      <w:r w:rsidR="00A22842">
        <w:t xml:space="preserve">problematiku </w:t>
      </w:r>
      <w:r w:rsidR="00454855">
        <w:t xml:space="preserve">rada i seksa, koji su stavljeni u službu revolucije i sveopćeg nasilja. Proširujući </w:t>
      </w:r>
      <w:proofErr w:type="spellStart"/>
      <w:r w:rsidR="00454855">
        <w:t>Witkacyjev</w:t>
      </w:r>
      <w:proofErr w:type="spellEnd"/>
      <w:r w:rsidR="00454855">
        <w:t xml:space="preserve"> </w:t>
      </w:r>
      <w:r w:rsidR="0099464B">
        <w:t xml:space="preserve">kontekst </w:t>
      </w:r>
      <w:r w:rsidR="00B236BF">
        <w:t xml:space="preserve">na Nietzschea, </w:t>
      </w:r>
      <w:proofErr w:type="spellStart"/>
      <w:r w:rsidR="00B236BF">
        <w:t>Wei</w:t>
      </w:r>
      <w:r w:rsidR="00454855">
        <w:t>ni</w:t>
      </w:r>
      <w:r w:rsidR="00B236BF">
        <w:t>ngera</w:t>
      </w:r>
      <w:proofErr w:type="spellEnd"/>
      <w:r w:rsidR="00B236BF">
        <w:t xml:space="preserve">, </w:t>
      </w:r>
      <w:proofErr w:type="spellStart"/>
      <w:r w:rsidR="00B236BF">
        <w:t>Kraft</w:t>
      </w:r>
      <w:proofErr w:type="spellEnd"/>
      <w:r w:rsidR="00B236BF">
        <w:t>-</w:t>
      </w:r>
      <w:proofErr w:type="spellStart"/>
      <w:r w:rsidR="00B236BF">
        <w:t>Ebinga</w:t>
      </w:r>
      <w:proofErr w:type="spellEnd"/>
      <w:r w:rsidR="00B236BF">
        <w:t>, Marxa</w:t>
      </w:r>
      <w:r w:rsidR="00E00DF6">
        <w:t xml:space="preserve"> i d</w:t>
      </w:r>
      <w:r w:rsidR="00454855">
        <w:t xml:space="preserve">e </w:t>
      </w:r>
      <w:proofErr w:type="spellStart"/>
      <w:r w:rsidR="00454855">
        <w:t>Sadea</w:t>
      </w:r>
      <w:proofErr w:type="spellEnd"/>
      <w:r w:rsidR="00454855">
        <w:t xml:space="preserve">, </w:t>
      </w:r>
      <w:r w:rsidR="00B236BF">
        <w:t xml:space="preserve">te </w:t>
      </w:r>
      <w:r w:rsidR="00454855">
        <w:t xml:space="preserve">najzad i na </w:t>
      </w:r>
      <w:proofErr w:type="spellStart"/>
      <w:r w:rsidR="00454855">
        <w:t>Wilhelma</w:t>
      </w:r>
      <w:proofErr w:type="spellEnd"/>
      <w:r w:rsidR="00454855">
        <w:t xml:space="preserve"> </w:t>
      </w:r>
      <w:proofErr w:type="spellStart"/>
      <w:r w:rsidR="00454855">
        <w:t>Reicha</w:t>
      </w:r>
      <w:proofErr w:type="spellEnd"/>
      <w:r w:rsidR="003C5C61">
        <w:t xml:space="preserve"> –</w:t>
      </w:r>
      <w:r w:rsidR="00E91D17">
        <w:t xml:space="preserve"> </w:t>
      </w:r>
      <w:r w:rsidR="0099464B">
        <w:t xml:space="preserve">pronalazeći </w:t>
      </w:r>
      <w:r w:rsidR="00454855">
        <w:t xml:space="preserve">u </w:t>
      </w:r>
      <w:r w:rsidR="0099464B">
        <w:t xml:space="preserve">njemu </w:t>
      </w:r>
      <w:r w:rsidR="00454855">
        <w:t xml:space="preserve">sjajan primjer teorije po kojoj </w:t>
      </w:r>
      <w:r w:rsidR="003C5C61">
        <w:t>seksualna re</w:t>
      </w:r>
      <w:r w:rsidR="00B236BF">
        <w:t>presija vodi totalitarnoj vlasti</w:t>
      </w:r>
      <w:r w:rsidR="003C5C61">
        <w:t>, kao i opć</w:t>
      </w:r>
      <w:r w:rsidR="003F5B29">
        <w:t>eg</w:t>
      </w:r>
      <w:r w:rsidR="00B236BF">
        <w:t xml:space="preserve"> rasap</w:t>
      </w:r>
      <w:r w:rsidR="003F5B29">
        <w:t>a</w:t>
      </w:r>
      <w:r w:rsidR="00B236BF">
        <w:t xml:space="preserve"> revolucionarnog ega – beogradski </w:t>
      </w:r>
      <w:r w:rsidR="00A22842">
        <w:t xml:space="preserve">je </w:t>
      </w:r>
      <w:r w:rsidR="00B236BF">
        <w:t xml:space="preserve">teatrolog u trijumfu </w:t>
      </w:r>
      <w:r w:rsidR="0099464B">
        <w:t xml:space="preserve">sivih </w:t>
      </w:r>
      <w:r w:rsidR="00B236BF">
        <w:t>birokrata</w:t>
      </w:r>
      <w:r w:rsidR="0099464B">
        <w:t>, kojim završ</w:t>
      </w:r>
      <w:r w:rsidR="009D3AB2">
        <w:t xml:space="preserve">ava taj neurotični niz </w:t>
      </w:r>
      <w:proofErr w:type="spellStart"/>
      <w:r w:rsidR="009D3AB2">
        <w:t>kvazirevo</w:t>
      </w:r>
      <w:r w:rsidR="004042E6">
        <w:t>lucija</w:t>
      </w:r>
      <w:proofErr w:type="spellEnd"/>
      <w:r w:rsidR="004042E6">
        <w:t xml:space="preserve">, </w:t>
      </w:r>
      <w:r w:rsidR="00B236BF">
        <w:t>vidi</w:t>
      </w:r>
      <w:r w:rsidR="00A22842">
        <w:t>o</w:t>
      </w:r>
      <w:r w:rsidR="00B236BF">
        <w:t xml:space="preserve"> ono što postaje znakovit</w:t>
      </w:r>
      <w:r w:rsidR="00E00DF6">
        <w:t>im sažetkom</w:t>
      </w:r>
      <w:r w:rsidR="00B236BF">
        <w:t xml:space="preserve"> </w:t>
      </w:r>
      <w:r w:rsidR="00E91D17">
        <w:t>tog, najkrać</w:t>
      </w:r>
      <w:r w:rsidR="00557A02">
        <w:t xml:space="preserve">e rečeno, </w:t>
      </w:r>
      <w:proofErr w:type="spellStart"/>
      <w:r w:rsidR="003F5B29">
        <w:t>distopijski</w:t>
      </w:r>
      <w:proofErr w:type="spellEnd"/>
      <w:r w:rsidR="00557A02">
        <w:t xml:space="preserve"> </w:t>
      </w:r>
      <w:r w:rsidR="003F5B29">
        <w:t xml:space="preserve">i </w:t>
      </w:r>
      <w:proofErr w:type="spellStart"/>
      <w:r w:rsidR="003F5B29">
        <w:t>antitotalitaristički</w:t>
      </w:r>
      <w:proofErr w:type="spellEnd"/>
      <w:r w:rsidR="003F5B29">
        <w:t xml:space="preserve"> </w:t>
      </w:r>
      <w:r w:rsidR="00557A02">
        <w:t xml:space="preserve">čitanog </w:t>
      </w:r>
      <w:proofErr w:type="spellStart"/>
      <w:r w:rsidR="00557A02">
        <w:t>Witkacyja</w:t>
      </w:r>
      <w:proofErr w:type="spellEnd"/>
      <w:r w:rsidR="00557A02">
        <w:t xml:space="preserve">, ali i </w:t>
      </w:r>
      <w:r w:rsidR="004042E6">
        <w:t>implicitnom</w:t>
      </w:r>
      <w:r w:rsidR="00B236BF">
        <w:t xml:space="preserve"> najav</w:t>
      </w:r>
      <w:r w:rsidR="004042E6">
        <w:t>om</w:t>
      </w:r>
      <w:r w:rsidR="00B236BF">
        <w:t xml:space="preserve"> </w:t>
      </w:r>
      <w:r w:rsidR="00E91D17">
        <w:t xml:space="preserve">onog </w:t>
      </w:r>
      <w:r w:rsidR="00B236BF">
        <w:t xml:space="preserve">novog, </w:t>
      </w:r>
      <w:r w:rsidR="00557A02">
        <w:t xml:space="preserve">koji će tek uslijediti </w:t>
      </w:r>
      <w:r w:rsidR="00C2513B">
        <w:t>–</w:t>
      </w:r>
      <w:r w:rsidR="00557A02">
        <w:t xml:space="preserve"> </w:t>
      </w:r>
      <w:r w:rsidR="003F5B29">
        <w:t xml:space="preserve"> </w:t>
      </w:r>
      <w:proofErr w:type="spellStart"/>
      <w:r w:rsidR="003F5B29">
        <w:t>Witkacyja</w:t>
      </w:r>
      <w:proofErr w:type="spellEnd"/>
      <w:r w:rsidR="003F5B29">
        <w:t xml:space="preserve"> na način </w:t>
      </w:r>
      <w:proofErr w:type="spellStart"/>
      <w:r w:rsidR="003F5B29">
        <w:t>postmoderne</w:t>
      </w:r>
      <w:proofErr w:type="spellEnd"/>
      <w:r w:rsidR="003F5B29">
        <w:t xml:space="preserve">. </w:t>
      </w:r>
      <w:r w:rsidR="008E4075">
        <w:t xml:space="preserve">Naime, </w:t>
      </w:r>
      <w:proofErr w:type="spellStart"/>
      <w:r w:rsidR="0099464B">
        <w:t>nivelizacija</w:t>
      </w:r>
      <w:proofErr w:type="spellEnd"/>
      <w:r w:rsidR="0099464B">
        <w:t xml:space="preserve"> najavljuje</w:t>
      </w:r>
      <w:r w:rsidR="000C5900">
        <w:t>:</w:t>
      </w:r>
    </w:p>
    <w:p w:rsidR="00A86E40" w:rsidRDefault="00B236BF" w:rsidP="008B0FB2">
      <w:pPr>
        <w:spacing w:after="0" w:line="360" w:lineRule="auto"/>
        <w:ind w:left="708"/>
      </w:pPr>
      <w:r w:rsidRPr="009F679C">
        <w:rPr>
          <w:sz w:val="20"/>
        </w:rPr>
        <w:t xml:space="preserve">novu eru bez individualnosti </w:t>
      </w:r>
      <w:proofErr w:type="spellStart"/>
      <w:r w:rsidRPr="009F679C">
        <w:rPr>
          <w:sz w:val="20"/>
        </w:rPr>
        <w:t>gde</w:t>
      </w:r>
      <w:proofErr w:type="spellEnd"/>
      <w:r w:rsidRPr="009F679C">
        <w:rPr>
          <w:sz w:val="20"/>
        </w:rPr>
        <w:t xml:space="preserve"> su baza i nadgradnja, produkcija </w:t>
      </w:r>
      <w:r w:rsidR="00557A02" w:rsidRPr="009F679C">
        <w:rPr>
          <w:sz w:val="20"/>
        </w:rPr>
        <w:t>i ideologija potpuno razdvojeni</w:t>
      </w:r>
      <w:r w:rsidR="00E91D17" w:rsidRPr="009F679C">
        <w:rPr>
          <w:sz w:val="20"/>
        </w:rPr>
        <w:t>, privatnost uništena</w:t>
      </w:r>
      <w:r w:rsidR="00557A02" w:rsidRPr="009F679C">
        <w:rPr>
          <w:sz w:val="20"/>
        </w:rPr>
        <w:t xml:space="preserve">, a zadovoljstvo odbačeno. </w:t>
      </w:r>
      <w:r w:rsidR="003F5B29" w:rsidRPr="009F679C">
        <w:rPr>
          <w:sz w:val="20"/>
        </w:rPr>
        <w:t xml:space="preserve">Takav se svršetak </w:t>
      </w:r>
      <w:r w:rsidR="003F5B29" w:rsidRPr="009F679C">
        <w:rPr>
          <w:i/>
          <w:sz w:val="20"/>
        </w:rPr>
        <w:t>Šustera</w:t>
      </w:r>
      <w:r w:rsidR="003F5B29" w:rsidRPr="009F679C">
        <w:rPr>
          <w:sz w:val="20"/>
        </w:rPr>
        <w:t xml:space="preserve"> može shvatiti kao </w:t>
      </w:r>
      <w:proofErr w:type="spellStart"/>
      <w:r w:rsidR="003F5B29" w:rsidRPr="009F679C">
        <w:rPr>
          <w:sz w:val="20"/>
        </w:rPr>
        <w:t>osavremenjena</w:t>
      </w:r>
      <w:proofErr w:type="spellEnd"/>
      <w:r w:rsidR="003F5B29" w:rsidRPr="009F679C">
        <w:rPr>
          <w:sz w:val="20"/>
        </w:rPr>
        <w:t xml:space="preserve"> opsesija ili kao </w:t>
      </w:r>
      <w:proofErr w:type="spellStart"/>
      <w:r w:rsidR="003F5B29" w:rsidRPr="009F679C">
        <w:rPr>
          <w:sz w:val="20"/>
        </w:rPr>
        <w:t>anksioni</w:t>
      </w:r>
      <w:proofErr w:type="spellEnd"/>
      <w:r w:rsidR="003F5B29" w:rsidRPr="009F679C">
        <w:rPr>
          <w:sz w:val="20"/>
        </w:rPr>
        <w:t xml:space="preserve"> izraz međuratnih realnosti Poljske, priklještene između birokratskog kolektivizma Sovjetskog Saveza i rasističke </w:t>
      </w:r>
      <w:proofErr w:type="spellStart"/>
      <w:r w:rsidR="003F5B29" w:rsidRPr="009F679C">
        <w:rPr>
          <w:sz w:val="20"/>
        </w:rPr>
        <w:t>nemačke</w:t>
      </w:r>
      <w:proofErr w:type="spellEnd"/>
      <w:r w:rsidR="003F5B29" w:rsidRPr="009F679C">
        <w:rPr>
          <w:sz w:val="20"/>
        </w:rPr>
        <w:t xml:space="preserve"> države, između dva tradicionalna neprijatelja sa novim ideološkim maskama</w:t>
      </w:r>
      <w:r w:rsidR="000C5900">
        <w:t>.</w:t>
      </w:r>
      <w:r w:rsidR="003F5B29">
        <w:t xml:space="preserve"> </w:t>
      </w:r>
    </w:p>
    <w:p w:rsidR="00A86E40" w:rsidRDefault="00A86E40" w:rsidP="008B0FB2">
      <w:pPr>
        <w:spacing w:after="0" w:line="360" w:lineRule="auto"/>
        <w:ind w:left="708"/>
      </w:pPr>
      <w:r>
        <w:t>No istodobno</w:t>
      </w:r>
      <w:r w:rsidR="000C5900">
        <w:t>:</w:t>
      </w:r>
      <w:r>
        <w:t xml:space="preserve"> </w:t>
      </w:r>
    </w:p>
    <w:p w:rsidR="00F766DF" w:rsidRDefault="003F5B29" w:rsidP="009F679C">
      <w:pPr>
        <w:spacing w:after="0" w:line="360" w:lineRule="auto"/>
        <w:ind w:left="708" w:firstLine="708"/>
      </w:pPr>
      <w:r w:rsidRPr="009F679C">
        <w:rPr>
          <w:i/>
          <w:sz w:val="20"/>
        </w:rPr>
        <w:t>Šusteri</w:t>
      </w:r>
      <w:r w:rsidRPr="009F679C">
        <w:rPr>
          <w:sz w:val="20"/>
        </w:rPr>
        <w:t xml:space="preserve"> nisu samo poljski komad</w:t>
      </w:r>
      <w:r w:rsidR="00153C63" w:rsidRPr="009F679C">
        <w:rPr>
          <w:sz w:val="20"/>
        </w:rPr>
        <w:t xml:space="preserve"> </w:t>
      </w:r>
      <w:r w:rsidRPr="009F679C">
        <w:rPr>
          <w:sz w:val="20"/>
        </w:rPr>
        <w:t xml:space="preserve">već </w:t>
      </w:r>
      <w:proofErr w:type="spellStart"/>
      <w:r w:rsidRPr="009F679C">
        <w:rPr>
          <w:sz w:val="20"/>
        </w:rPr>
        <w:t>delo</w:t>
      </w:r>
      <w:proofErr w:type="spellEnd"/>
      <w:r w:rsidRPr="009F679C">
        <w:rPr>
          <w:sz w:val="20"/>
        </w:rPr>
        <w:t xml:space="preserve"> koje </w:t>
      </w:r>
      <w:proofErr w:type="spellStart"/>
      <w:r w:rsidRPr="009F679C">
        <w:rPr>
          <w:sz w:val="20"/>
        </w:rPr>
        <w:t>osmatrajući</w:t>
      </w:r>
      <w:proofErr w:type="spellEnd"/>
      <w:r w:rsidRPr="009F679C">
        <w:rPr>
          <w:sz w:val="20"/>
        </w:rPr>
        <w:t xml:space="preserve"> europski horizont </w:t>
      </w:r>
      <w:r w:rsidR="00153C63" w:rsidRPr="009F679C">
        <w:rPr>
          <w:sz w:val="20"/>
        </w:rPr>
        <w:t xml:space="preserve">zaključuje da </w:t>
      </w:r>
      <w:proofErr w:type="spellStart"/>
      <w:r w:rsidR="00153C63" w:rsidRPr="009F679C">
        <w:rPr>
          <w:sz w:val="20"/>
        </w:rPr>
        <w:t>pretnje</w:t>
      </w:r>
      <w:proofErr w:type="spellEnd"/>
      <w:r w:rsidR="00153C63" w:rsidRPr="009F679C">
        <w:rPr>
          <w:sz w:val="20"/>
        </w:rPr>
        <w:t xml:space="preserve"> individualnosti i kreativnosti </w:t>
      </w:r>
      <w:proofErr w:type="spellStart"/>
      <w:r w:rsidR="00153C63" w:rsidRPr="009F679C">
        <w:rPr>
          <w:sz w:val="20"/>
        </w:rPr>
        <w:t>prevazilaze</w:t>
      </w:r>
      <w:proofErr w:type="spellEnd"/>
      <w:r w:rsidR="00153C63" w:rsidRPr="009F679C">
        <w:rPr>
          <w:sz w:val="20"/>
        </w:rPr>
        <w:t xml:space="preserve"> klasne i nacionalne granice i pretvaraju se u nezadrživ pokret koji će da počisti civilizaciju, okonča </w:t>
      </w:r>
      <w:proofErr w:type="spellStart"/>
      <w:r w:rsidR="00153C63" w:rsidRPr="009F679C">
        <w:rPr>
          <w:sz w:val="20"/>
        </w:rPr>
        <w:t>istoriju</w:t>
      </w:r>
      <w:proofErr w:type="spellEnd"/>
      <w:r w:rsidR="00153C63" w:rsidRPr="009F679C">
        <w:rPr>
          <w:sz w:val="20"/>
        </w:rPr>
        <w:t xml:space="preserve"> i ukine ljudsku </w:t>
      </w:r>
      <w:proofErr w:type="spellStart"/>
      <w:r w:rsidR="00153C63" w:rsidRPr="009F679C">
        <w:rPr>
          <w:sz w:val="20"/>
        </w:rPr>
        <w:t>samosvest</w:t>
      </w:r>
      <w:proofErr w:type="spellEnd"/>
      <w:r w:rsidR="00153C63" w:rsidRPr="009F679C">
        <w:rPr>
          <w:sz w:val="20"/>
        </w:rPr>
        <w:t>.</w:t>
      </w:r>
      <w:r w:rsidR="00153C63" w:rsidRPr="009F679C">
        <w:rPr>
          <w:rStyle w:val="FootnoteReference"/>
          <w:sz w:val="20"/>
        </w:rPr>
        <w:footnoteReference w:id="55"/>
      </w:r>
    </w:p>
    <w:p w:rsidR="000F3C38" w:rsidRDefault="000F3C38" w:rsidP="008B0FB2">
      <w:pPr>
        <w:spacing w:after="0" w:line="360" w:lineRule="auto"/>
      </w:pPr>
    </w:p>
    <w:p w:rsidR="000F3C38" w:rsidRDefault="000F3C38" w:rsidP="008B0FB2">
      <w:pPr>
        <w:spacing w:after="0" w:line="360" w:lineRule="auto"/>
      </w:pPr>
      <w:r>
        <w:tab/>
      </w:r>
      <w:proofErr w:type="spellStart"/>
      <w:r>
        <w:t>Klaićev</w:t>
      </w:r>
      <w:proofErr w:type="spellEnd"/>
      <w:r>
        <w:t xml:space="preserve"> prikaz, koji </w:t>
      </w:r>
      <w:r w:rsidR="00DE6D70">
        <w:t xml:space="preserve">je </w:t>
      </w:r>
      <w:r>
        <w:t>završava</w:t>
      </w:r>
      <w:r w:rsidR="00DE6D70">
        <w:t>o</w:t>
      </w:r>
      <w:r>
        <w:t xml:space="preserve"> osvrtom na</w:t>
      </w:r>
      <w:r w:rsidR="00BE51CD">
        <w:t xml:space="preserve"> prevodilačke „muke“, </w:t>
      </w:r>
      <w:r w:rsidR="0099464B">
        <w:t>te</w:t>
      </w:r>
      <w:r w:rsidR="00DE6D70">
        <w:t xml:space="preserve"> ukazivao</w:t>
      </w:r>
      <w:r w:rsidR="00BE51CD">
        <w:t xml:space="preserve"> na potrebu prilagođavanja njegovih tekstova zahtjevima kazališne scene i </w:t>
      </w:r>
      <w:r w:rsidR="004042E6">
        <w:t xml:space="preserve">glumaca, bio je u tom trenutku </w:t>
      </w:r>
      <w:r w:rsidR="00BE51CD">
        <w:t xml:space="preserve">iznimno dobrodošao </w:t>
      </w:r>
      <w:r w:rsidR="002A78FC">
        <w:t>korak u približ</w:t>
      </w:r>
      <w:r w:rsidR="00915A6B">
        <w:t xml:space="preserve">avanju </w:t>
      </w:r>
      <w:r w:rsidR="002A78FC">
        <w:t>tog opusa</w:t>
      </w:r>
      <w:r w:rsidR="00915A6B">
        <w:t xml:space="preserve"> kazališnim scenama. </w:t>
      </w:r>
      <w:r w:rsidR="0099464B">
        <w:t xml:space="preserve">Donosio je </w:t>
      </w:r>
      <w:r w:rsidR="00915A6B">
        <w:t xml:space="preserve">smjernice za čitanje </w:t>
      </w:r>
      <w:proofErr w:type="spellStart"/>
      <w:r w:rsidR="00915A6B">
        <w:t>Witkacyja</w:t>
      </w:r>
      <w:proofErr w:type="spellEnd"/>
      <w:r w:rsidR="00915A6B">
        <w:t xml:space="preserve"> </w:t>
      </w:r>
      <w:r w:rsidR="002A78FC">
        <w:t xml:space="preserve">u </w:t>
      </w:r>
      <w:r w:rsidR="00A86E40">
        <w:t xml:space="preserve">okviru europske </w:t>
      </w:r>
      <w:r w:rsidR="00E00DF6">
        <w:t xml:space="preserve">kazališne </w:t>
      </w:r>
      <w:r w:rsidR="00A86E40">
        <w:t>avangarde 20. stoljeća</w:t>
      </w:r>
      <w:r w:rsidR="002A78FC">
        <w:t xml:space="preserve">; nudio je njegovo razumijevanje u </w:t>
      </w:r>
      <w:r w:rsidR="00AA2F76">
        <w:t>teorijskom smislu;</w:t>
      </w:r>
      <w:r w:rsidR="00121421">
        <w:t xml:space="preserve"> </w:t>
      </w:r>
      <w:r w:rsidR="002A78FC">
        <w:t xml:space="preserve">poticao je na uprizorenje </w:t>
      </w:r>
      <w:proofErr w:type="spellStart"/>
      <w:r w:rsidR="002A78FC">
        <w:t>Witkacyja</w:t>
      </w:r>
      <w:proofErr w:type="spellEnd"/>
      <w:r w:rsidR="002A78FC">
        <w:t xml:space="preserve"> kao „proroka ponora“</w:t>
      </w:r>
      <w:r w:rsidR="00284FC3">
        <w:t xml:space="preserve"> –</w:t>
      </w:r>
      <w:r w:rsidR="00706C06">
        <w:t xml:space="preserve"> </w:t>
      </w:r>
      <w:r w:rsidR="00121421">
        <w:t xml:space="preserve">dakle, </w:t>
      </w:r>
      <w:r w:rsidR="00284FC3">
        <w:t xml:space="preserve">u </w:t>
      </w:r>
      <w:proofErr w:type="spellStart"/>
      <w:r w:rsidR="00284FC3">
        <w:t>katastrofističkom</w:t>
      </w:r>
      <w:proofErr w:type="spellEnd"/>
      <w:r w:rsidR="00284FC3">
        <w:t xml:space="preserve"> kod</w:t>
      </w:r>
      <w:r w:rsidR="00103D58">
        <w:t xml:space="preserve">u, </w:t>
      </w:r>
      <w:r w:rsidR="00706C06">
        <w:t xml:space="preserve">ali </w:t>
      </w:r>
      <w:r w:rsidR="00103D58">
        <w:t xml:space="preserve">shvaćenom kao izraz odgovornosti za stanje svijeta. </w:t>
      </w:r>
      <w:r w:rsidR="00284FC3">
        <w:t xml:space="preserve"> </w:t>
      </w:r>
      <w:r w:rsidR="002A78FC">
        <w:t xml:space="preserve"> </w:t>
      </w:r>
    </w:p>
    <w:p w:rsidR="00614439" w:rsidRDefault="002A78FC" w:rsidP="008B0FB2">
      <w:pPr>
        <w:spacing w:after="0" w:line="360" w:lineRule="auto"/>
      </w:pPr>
      <w:r>
        <w:tab/>
        <w:t xml:space="preserve">Pa ipak, </w:t>
      </w:r>
      <w:r w:rsidR="0099464B">
        <w:t xml:space="preserve">u Hrvatskoj (a i u Jugoslaviji) </w:t>
      </w:r>
      <w:r>
        <w:t xml:space="preserve">sve je prošlo </w:t>
      </w:r>
      <w:r w:rsidR="00A22842">
        <w:t xml:space="preserve">gotovo bez </w:t>
      </w:r>
      <w:r w:rsidR="0099464B">
        <w:t>o</w:t>
      </w:r>
      <w:r w:rsidR="00A22842">
        <w:t>djeka</w:t>
      </w:r>
      <w:r>
        <w:t xml:space="preserve">: u doba agonije društva i države, </w:t>
      </w:r>
      <w:r w:rsidR="00A86E40">
        <w:t>nacionalističke euforije i straha</w:t>
      </w:r>
      <w:r w:rsidR="007822F9">
        <w:t>,</w:t>
      </w:r>
      <w:r w:rsidR="00365C53">
        <w:t xml:space="preserve"> mučnih </w:t>
      </w:r>
      <w:r>
        <w:t xml:space="preserve">priprema </w:t>
      </w:r>
      <w:r w:rsidR="00A86E40">
        <w:t>za skoru agresiju i</w:t>
      </w:r>
      <w:r w:rsidR="007822F9">
        <w:t xml:space="preserve"> rat, </w:t>
      </w:r>
      <w:proofErr w:type="spellStart"/>
      <w:r w:rsidR="007822F9">
        <w:t>Witkacy</w:t>
      </w:r>
      <w:proofErr w:type="spellEnd"/>
      <w:r w:rsidR="007822F9">
        <w:t xml:space="preserve"> </w:t>
      </w:r>
      <w:r w:rsidR="003D1CDB">
        <w:t xml:space="preserve">je </w:t>
      </w:r>
      <w:r w:rsidR="007822F9">
        <w:t xml:space="preserve">bio vjerojatno </w:t>
      </w:r>
      <w:r w:rsidR="00824121">
        <w:t xml:space="preserve">još uvijek i </w:t>
      </w:r>
      <w:r w:rsidR="0099464B">
        <w:t xml:space="preserve">prevelik individualist da bi ga kolektivni </w:t>
      </w:r>
      <w:r w:rsidR="00AA2F76">
        <w:t>zanos ili kolektivni strah mogli</w:t>
      </w:r>
      <w:r w:rsidR="0099464B">
        <w:t xml:space="preserve"> prihvatiti – čak i kao kritičara totalitarne ideologije koja se, navodno, upravo odbacivala. Ostao je tek svojinom malobrojnih</w:t>
      </w:r>
      <w:r w:rsidR="004579CA">
        <w:t xml:space="preserve">, za koje je u </w:t>
      </w:r>
      <w:r w:rsidR="00E00DF6">
        <w:t>grot</w:t>
      </w:r>
      <w:r w:rsidR="00F23214">
        <w:t>e</w:t>
      </w:r>
      <w:r w:rsidR="00E00DF6">
        <w:t>sknom</w:t>
      </w:r>
      <w:r w:rsidR="004579CA">
        <w:t>,</w:t>
      </w:r>
      <w:r w:rsidR="00E00DF6">
        <w:t xml:space="preserve"> iskrivljenom zrcalu </w:t>
      </w:r>
      <w:r w:rsidR="004579CA">
        <w:t xml:space="preserve">bio </w:t>
      </w:r>
      <w:r w:rsidR="00824121">
        <w:t>„naš suvremenik“</w:t>
      </w:r>
      <w:r w:rsidR="00AA2F76">
        <w:t xml:space="preserve">: </w:t>
      </w:r>
      <w:r w:rsidR="004579CA">
        <w:t>onaj koji je slutio mračni horizont budućnosti. A</w:t>
      </w:r>
      <w:r w:rsidR="00AA2F76">
        <w:t>li</w:t>
      </w:r>
      <w:r w:rsidR="004579CA">
        <w:t xml:space="preserve"> </w:t>
      </w:r>
      <w:r w:rsidR="00365C53">
        <w:t>s</w:t>
      </w:r>
      <w:r w:rsidR="00A86E40">
        <w:t>tvarnost je</w:t>
      </w:r>
      <w:r w:rsidR="004579CA">
        <w:t xml:space="preserve"> </w:t>
      </w:r>
      <w:r w:rsidR="00A86E40">
        <w:t xml:space="preserve">uskoro nadmašila </w:t>
      </w:r>
      <w:r w:rsidR="00365C53">
        <w:t xml:space="preserve">mračne </w:t>
      </w:r>
      <w:r w:rsidR="00614439">
        <w:t>slutnje.</w:t>
      </w:r>
    </w:p>
    <w:p w:rsidR="00813876" w:rsidRDefault="004579CA" w:rsidP="008B0FB2">
      <w:pPr>
        <w:spacing w:after="0" w:line="360" w:lineRule="auto"/>
        <w:ind w:firstLine="708"/>
      </w:pPr>
      <w:r>
        <w:t>Nekoliko je</w:t>
      </w:r>
      <w:r w:rsidR="00A86E40">
        <w:t xml:space="preserve"> tekstova iz objavljen</w:t>
      </w:r>
      <w:r w:rsidR="00B876D0">
        <w:t>og izbora</w:t>
      </w:r>
      <w:r w:rsidR="00614439">
        <w:t xml:space="preserve"> </w:t>
      </w:r>
      <w:r>
        <w:t>doživjelo</w:t>
      </w:r>
      <w:r w:rsidR="00B876D0">
        <w:t xml:space="preserve"> </w:t>
      </w:r>
      <w:r w:rsidR="00AA2F76">
        <w:t>svoje izvedbe, no</w:t>
      </w:r>
      <w:r w:rsidR="00F23214">
        <w:t xml:space="preserve"> </w:t>
      </w:r>
      <w:r w:rsidR="00B876D0">
        <w:t xml:space="preserve">isključivo u mediju radio-drame: riječ je o </w:t>
      </w:r>
      <w:r w:rsidR="00B876D0" w:rsidRPr="00284FC3">
        <w:rPr>
          <w:i/>
        </w:rPr>
        <w:t>Poludjeloj loko</w:t>
      </w:r>
      <w:r w:rsidR="00E00DF6">
        <w:rPr>
          <w:i/>
        </w:rPr>
        <w:t xml:space="preserve">motivi </w:t>
      </w:r>
      <w:r w:rsidR="00E00DF6">
        <w:t xml:space="preserve">u režiji Dejana </w:t>
      </w:r>
      <w:proofErr w:type="spellStart"/>
      <w:r w:rsidR="00E00DF6">
        <w:t>Šoraka</w:t>
      </w:r>
      <w:proofErr w:type="spellEnd"/>
      <w:r w:rsidR="00284FC3" w:rsidRPr="00284FC3">
        <w:rPr>
          <w:rStyle w:val="FootnoteReference"/>
        </w:rPr>
        <w:footnoteReference w:id="56"/>
      </w:r>
      <w:r w:rsidR="00AA2F76">
        <w:t xml:space="preserve"> </w:t>
      </w:r>
      <w:r w:rsidR="00284FC3">
        <w:t xml:space="preserve">i </w:t>
      </w:r>
      <w:r w:rsidR="00284FC3" w:rsidRPr="00284FC3">
        <w:rPr>
          <w:i/>
        </w:rPr>
        <w:t>Šusterima</w:t>
      </w:r>
      <w:r w:rsidR="00E00DF6">
        <w:t xml:space="preserve"> u režiji Sande </w:t>
      </w:r>
      <w:proofErr w:type="spellStart"/>
      <w:r w:rsidR="00E00DF6">
        <w:t>Hržić</w:t>
      </w:r>
      <w:proofErr w:type="spellEnd"/>
      <w:r w:rsidR="00284FC3">
        <w:rPr>
          <w:rStyle w:val="FootnoteReference"/>
        </w:rPr>
        <w:footnoteReference w:id="57"/>
      </w:r>
      <w:r w:rsidR="00E00DF6">
        <w:t>,</w:t>
      </w:r>
      <w:r w:rsidR="00284FC3">
        <w:t xml:space="preserve"> kojima valja</w:t>
      </w:r>
      <w:r w:rsidR="00614439">
        <w:t xml:space="preserve"> </w:t>
      </w:r>
      <w:r w:rsidR="00284FC3">
        <w:t xml:space="preserve">pribrojiti i </w:t>
      </w:r>
      <w:r w:rsidR="00824121">
        <w:t xml:space="preserve">autorsku radio-emisiju </w:t>
      </w:r>
      <w:r w:rsidR="00824121" w:rsidRPr="00824121">
        <w:rPr>
          <w:i/>
        </w:rPr>
        <w:t xml:space="preserve">Život i smrt svetog i pokojnog </w:t>
      </w:r>
      <w:proofErr w:type="spellStart"/>
      <w:r w:rsidR="00824121" w:rsidRPr="00824121">
        <w:rPr>
          <w:i/>
        </w:rPr>
        <w:t>Witkacyj</w:t>
      </w:r>
      <w:r w:rsidR="00517654">
        <w:rPr>
          <w:i/>
        </w:rPr>
        <w:t>a</w:t>
      </w:r>
      <w:proofErr w:type="spellEnd"/>
      <w:r w:rsidR="00517654">
        <w:rPr>
          <w:i/>
        </w:rPr>
        <w:t xml:space="preserve"> </w:t>
      </w:r>
      <w:r w:rsidR="00517654">
        <w:t xml:space="preserve">kojom je Treći program Radio-Zagreba dao svoj prilog obilježavanju 50. obljetnice njegove smrti i u kojoj su studenti zagrebačke polonistike izveli svoje </w:t>
      </w:r>
      <w:r w:rsidR="00517654" w:rsidRPr="00F46D09">
        <w:rPr>
          <w:i/>
        </w:rPr>
        <w:t>Žohare</w:t>
      </w:r>
      <w:r w:rsidR="00B90C91">
        <w:t>.</w:t>
      </w:r>
      <w:r w:rsidR="00824121">
        <w:rPr>
          <w:rStyle w:val="FootnoteReference"/>
        </w:rPr>
        <w:footnoteReference w:id="58"/>
      </w:r>
      <w:r w:rsidR="00F46D09">
        <w:t xml:space="preserve"> </w:t>
      </w:r>
      <w:r>
        <w:t xml:space="preserve">I </w:t>
      </w:r>
      <w:r w:rsidR="00824121">
        <w:t xml:space="preserve">dok je </w:t>
      </w:r>
      <w:r w:rsidR="00615F37" w:rsidRPr="00CA5327">
        <w:rPr>
          <w:i/>
        </w:rPr>
        <w:t>Poludjela lokomotiva</w:t>
      </w:r>
      <w:r w:rsidR="00615F37">
        <w:t xml:space="preserve"> bila tek standar</w:t>
      </w:r>
      <w:r w:rsidR="00CA5327">
        <w:t xml:space="preserve">dnom </w:t>
      </w:r>
      <w:r>
        <w:t xml:space="preserve">radio-dramskom </w:t>
      </w:r>
      <w:r w:rsidR="00CA5327">
        <w:t xml:space="preserve">prezentacijom, bez </w:t>
      </w:r>
      <w:r w:rsidR="00184BF1">
        <w:t xml:space="preserve">posebnog </w:t>
      </w:r>
      <w:r w:rsidR="00CA5327">
        <w:t>okvira i s relativno</w:t>
      </w:r>
      <w:r w:rsidR="00333C9D">
        <w:t xml:space="preserve"> skromnim režijskim angažmanom, </w:t>
      </w:r>
      <w:r w:rsidR="00197962">
        <w:t xml:space="preserve">svakako </w:t>
      </w:r>
      <w:r>
        <w:t xml:space="preserve">je </w:t>
      </w:r>
      <w:r w:rsidR="00F46D09">
        <w:t xml:space="preserve">neusporedivo </w:t>
      </w:r>
      <w:r w:rsidR="00614439">
        <w:t xml:space="preserve">potentnija </w:t>
      </w:r>
      <w:r w:rsidR="00813876">
        <w:t xml:space="preserve">bila </w:t>
      </w:r>
      <w:r w:rsidR="00197962">
        <w:t xml:space="preserve">je </w:t>
      </w:r>
      <w:r w:rsidR="00813876">
        <w:t xml:space="preserve">izvedba </w:t>
      </w:r>
      <w:r w:rsidR="00813876" w:rsidRPr="00614439">
        <w:rPr>
          <w:i/>
        </w:rPr>
        <w:t>Šustera</w:t>
      </w:r>
      <w:r w:rsidR="00614439">
        <w:t>, koja je okupila</w:t>
      </w:r>
      <w:r>
        <w:t xml:space="preserve"> eminentne</w:t>
      </w:r>
      <w:r w:rsidR="004B60CF">
        <w:t xml:space="preserve"> zagrebačke glumce tog doba. Ta </w:t>
      </w:r>
      <w:r w:rsidR="00365C53">
        <w:t xml:space="preserve">bogata, </w:t>
      </w:r>
      <w:r w:rsidR="00C04074">
        <w:t>neurotična, ekspresivna</w:t>
      </w:r>
      <w:r w:rsidR="001700FC">
        <w:t xml:space="preserve"> adaptacija</w:t>
      </w:r>
      <w:r w:rsidR="00246C24">
        <w:t xml:space="preserve">, popraćena izvrsnom </w:t>
      </w:r>
      <w:r>
        <w:t xml:space="preserve">kakofonijskom </w:t>
      </w:r>
      <w:r w:rsidR="001B2B9C">
        <w:t>glazbom</w:t>
      </w:r>
      <w:r w:rsidR="00246C24">
        <w:t>,</w:t>
      </w:r>
      <w:r w:rsidR="00C04074">
        <w:t xml:space="preserve"> </w:t>
      </w:r>
      <w:r w:rsidR="00365C53">
        <w:t xml:space="preserve">koja je </w:t>
      </w:r>
      <w:r w:rsidR="00705445">
        <w:t xml:space="preserve">najbučnije </w:t>
      </w:r>
      <w:r w:rsidR="00BC1EFB">
        <w:t xml:space="preserve">prenosila teatralnu </w:t>
      </w:r>
      <w:r w:rsidR="00705445">
        <w:t xml:space="preserve">viziju </w:t>
      </w:r>
      <w:r w:rsidR="00BC1EFB">
        <w:t xml:space="preserve">velike svjetske </w:t>
      </w:r>
      <w:proofErr w:type="spellStart"/>
      <w:r w:rsidR="00BC1EFB">
        <w:t>brbljaonice</w:t>
      </w:r>
      <w:proofErr w:type="spellEnd"/>
      <w:r w:rsidR="00BC1EFB">
        <w:t xml:space="preserve"> i revolucija </w:t>
      </w:r>
      <w:r w:rsidR="00184BF1">
        <w:t xml:space="preserve">što </w:t>
      </w:r>
      <w:r w:rsidR="00BC1EFB">
        <w:t>vode u ništavilo, bila je – osim toga – opremljena zanim</w:t>
      </w:r>
      <w:r w:rsidR="00197962">
        <w:t xml:space="preserve">ljivim uvodom same redateljice i </w:t>
      </w:r>
      <w:r w:rsidR="00BC1EFB">
        <w:t xml:space="preserve">njezinih sugovornika: Jana </w:t>
      </w:r>
      <w:proofErr w:type="spellStart"/>
      <w:r w:rsidR="00BC1EFB">
        <w:t>Kotta</w:t>
      </w:r>
      <w:proofErr w:type="spellEnd"/>
      <w:r w:rsidR="00BC1EFB">
        <w:t xml:space="preserve"> i Vladimira Dimitrijevića</w:t>
      </w:r>
      <w:r w:rsidR="00197962">
        <w:rPr>
          <w:rStyle w:val="FootnoteReference"/>
        </w:rPr>
        <w:footnoteReference w:id="59"/>
      </w:r>
      <w:r w:rsidR="00BC1EFB">
        <w:t xml:space="preserve">. </w:t>
      </w:r>
      <w:r w:rsidR="00197962">
        <w:t xml:space="preserve">Pa ipak, kao radio-drama sudbinski predodređena da ostane bez </w:t>
      </w:r>
      <w:r>
        <w:t xml:space="preserve">kritičkog </w:t>
      </w:r>
      <w:r w:rsidR="00197962">
        <w:t>odjeka</w:t>
      </w:r>
      <w:r w:rsidR="00705445">
        <w:t xml:space="preserve">, nije doživjela nikakve recenzije. </w:t>
      </w:r>
      <w:r w:rsidR="00991FBE">
        <w:t>Međutim</w:t>
      </w:r>
      <w:r w:rsidR="00B33F46">
        <w:t>,</w:t>
      </w:r>
      <w:r w:rsidR="00BC030F">
        <w:t xml:space="preserve"> </w:t>
      </w:r>
      <w:r w:rsidR="00184BF1">
        <w:t xml:space="preserve">trud </w:t>
      </w:r>
      <w:r w:rsidR="00705445">
        <w:t>nije bio uzaludan.</w:t>
      </w:r>
      <w:r w:rsidR="00197962">
        <w:t xml:space="preserve"> Na temelju </w:t>
      </w:r>
      <w:r>
        <w:t xml:space="preserve">tog </w:t>
      </w:r>
      <w:r w:rsidR="00705445">
        <w:t>iskustva</w:t>
      </w:r>
      <w:r w:rsidR="00BC030F">
        <w:t xml:space="preserve"> </w:t>
      </w:r>
      <w:r w:rsidR="00197962">
        <w:t xml:space="preserve">Sanda </w:t>
      </w:r>
      <w:proofErr w:type="spellStart"/>
      <w:r w:rsidR="00197962">
        <w:t>Hržić</w:t>
      </w:r>
      <w:proofErr w:type="spellEnd"/>
      <w:r w:rsidR="00197962">
        <w:t xml:space="preserve"> postavit će </w:t>
      </w:r>
      <w:r w:rsidR="00991FBE">
        <w:t>sredinom devedes</w:t>
      </w:r>
      <w:r w:rsidR="00A232F4">
        <w:t>e</w:t>
      </w:r>
      <w:r w:rsidR="00991FBE">
        <w:t xml:space="preserve">tih </w:t>
      </w:r>
      <w:r w:rsidR="00BC030F">
        <w:t xml:space="preserve">najprije </w:t>
      </w:r>
      <w:r w:rsidR="00556C6D">
        <w:t xml:space="preserve">u Zagrebu </w:t>
      </w:r>
      <w:r w:rsidR="00921E6C">
        <w:t xml:space="preserve">prerađene </w:t>
      </w:r>
      <w:r w:rsidR="00921E6C" w:rsidRPr="00921E6C">
        <w:rPr>
          <w:i/>
        </w:rPr>
        <w:t>Žohare</w:t>
      </w:r>
      <w:r w:rsidR="00DE6D70">
        <w:rPr>
          <w:i/>
        </w:rPr>
        <w:t xml:space="preserve"> </w:t>
      </w:r>
      <w:r w:rsidR="00DE6D70">
        <w:t xml:space="preserve">(u predstavi pod naslovom </w:t>
      </w:r>
      <w:proofErr w:type="spellStart"/>
      <w:r w:rsidR="00DE6D70" w:rsidRPr="00DE6D70">
        <w:rPr>
          <w:i/>
        </w:rPr>
        <w:t>Apocalypso</w:t>
      </w:r>
      <w:proofErr w:type="spellEnd"/>
      <w:r w:rsidR="00DE6D70">
        <w:t>)</w:t>
      </w:r>
      <w:r w:rsidR="00921E6C">
        <w:t>, a uskoro i</w:t>
      </w:r>
      <w:r w:rsidR="00BC030F">
        <w:t xml:space="preserve"> </w:t>
      </w:r>
      <w:r w:rsidR="00197962" w:rsidRPr="00197962">
        <w:rPr>
          <w:i/>
        </w:rPr>
        <w:t>Šustere</w:t>
      </w:r>
      <w:r w:rsidR="00921E6C">
        <w:t xml:space="preserve"> </w:t>
      </w:r>
      <w:r w:rsidR="00C2513B">
        <w:t>–</w:t>
      </w:r>
      <w:r w:rsidR="00C137AE">
        <w:t xml:space="preserve"> zajedno sa </w:t>
      </w:r>
      <w:r w:rsidR="00C137AE" w:rsidRPr="00C137AE">
        <w:rPr>
          <w:i/>
        </w:rPr>
        <w:t>Žoharima</w:t>
      </w:r>
      <w:r w:rsidR="00921E6C">
        <w:t xml:space="preserve"> </w:t>
      </w:r>
      <w:r w:rsidR="00C2513B">
        <w:t>–</w:t>
      </w:r>
      <w:r w:rsidR="00921E6C">
        <w:t xml:space="preserve">  no </w:t>
      </w:r>
      <w:r w:rsidR="00705445">
        <w:t>sad</w:t>
      </w:r>
      <w:r w:rsidR="001B2B9C">
        <w:t>a</w:t>
      </w:r>
      <w:r w:rsidR="00705445">
        <w:t xml:space="preserve"> već u pariškom </w:t>
      </w:r>
      <w:proofErr w:type="spellStart"/>
      <w:r w:rsidR="006868C2">
        <w:rPr>
          <w:rFonts w:cs="Times New Roman"/>
        </w:rPr>
        <w:t>Théâtre</w:t>
      </w:r>
      <w:proofErr w:type="spellEnd"/>
      <w:r w:rsidR="006868C2">
        <w:rPr>
          <w:rFonts w:cs="Times New Roman"/>
        </w:rPr>
        <w:t xml:space="preserve"> de </w:t>
      </w:r>
      <w:proofErr w:type="spellStart"/>
      <w:r w:rsidR="006868C2">
        <w:rPr>
          <w:rFonts w:cs="Times New Roman"/>
        </w:rPr>
        <w:t>la</w:t>
      </w:r>
      <w:proofErr w:type="spellEnd"/>
      <w:r w:rsidR="006868C2">
        <w:rPr>
          <w:rFonts w:cs="Times New Roman"/>
        </w:rPr>
        <w:t xml:space="preserve"> </w:t>
      </w:r>
      <w:proofErr w:type="spellStart"/>
      <w:r w:rsidR="006868C2">
        <w:rPr>
          <w:rFonts w:cs="Times New Roman"/>
        </w:rPr>
        <w:t>Tempê</w:t>
      </w:r>
      <w:r w:rsidR="00705445">
        <w:rPr>
          <w:rFonts w:cs="Times New Roman"/>
        </w:rPr>
        <w:t>te</w:t>
      </w:r>
      <w:proofErr w:type="spellEnd"/>
      <w:r w:rsidR="00C137AE">
        <w:rPr>
          <w:rFonts w:cs="Times New Roman"/>
        </w:rPr>
        <w:t>, 1997. godine</w:t>
      </w:r>
      <w:r w:rsidR="00705445">
        <w:rPr>
          <w:rFonts w:cs="Times New Roman"/>
        </w:rPr>
        <w:t>.</w:t>
      </w:r>
      <w:r w:rsidR="00705445">
        <w:rPr>
          <w:rStyle w:val="FootnoteReference"/>
          <w:rFonts w:cs="Times New Roman"/>
        </w:rPr>
        <w:footnoteReference w:id="60"/>
      </w:r>
      <w:r w:rsidR="00705445">
        <w:rPr>
          <w:rFonts w:cs="Times New Roman"/>
        </w:rPr>
        <w:t xml:space="preserve"> </w:t>
      </w:r>
      <w:r w:rsidR="00705445">
        <w:t xml:space="preserve"> </w:t>
      </w:r>
      <w:r w:rsidR="00197962">
        <w:t xml:space="preserve"> </w:t>
      </w:r>
    </w:p>
    <w:p w:rsidR="00FD1282" w:rsidRDefault="00370569" w:rsidP="008B0FB2">
      <w:pPr>
        <w:spacing w:after="0" w:line="360" w:lineRule="auto"/>
        <w:ind w:firstLine="708"/>
      </w:pPr>
      <w:r>
        <w:t xml:space="preserve">Za ovo razdoblje jedna je činjenica znakovita: </w:t>
      </w:r>
      <w:proofErr w:type="spellStart"/>
      <w:r>
        <w:t>Witkacy</w:t>
      </w:r>
      <w:proofErr w:type="spellEnd"/>
      <w:r>
        <w:t xml:space="preserve"> ostaje </w:t>
      </w:r>
      <w:r w:rsidR="00F46D09">
        <w:t xml:space="preserve">gotovo bez iznimke </w:t>
      </w:r>
      <w:r>
        <w:t>zarobljen u med</w:t>
      </w:r>
      <w:r w:rsidR="0088227B">
        <w:t xml:space="preserve">iju govora i zvuka. </w:t>
      </w:r>
      <w:r w:rsidR="00D24B41">
        <w:t>Zato je i opet znakovit</w:t>
      </w:r>
      <w:r w:rsidR="00B33F46">
        <w:t>o</w:t>
      </w:r>
      <w:r w:rsidR="000144A6">
        <w:t xml:space="preserve"> da su</w:t>
      </w:r>
      <w:r w:rsidR="00D24B41">
        <w:t xml:space="preserve"> tij</w:t>
      </w:r>
      <w:r w:rsidR="004579CA">
        <w:t xml:space="preserve">ekom ratnih devedesetih njegov </w:t>
      </w:r>
      <w:r w:rsidR="000144A6">
        <w:t>gotovo jedini</w:t>
      </w:r>
      <w:r w:rsidR="00D24B41">
        <w:t xml:space="preserve"> </w:t>
      </w:r>
      <w:r w:rsidR="00AF10AF">
        <w:t xml:space="preserve">izvođeni </w:t>
      </w:r>
      <w:r w:rsidR="000144A6">
        <w:t xml:space="preserve">tekst </w:t>
      </w:r>
      <w:r w:rsidR="00246C24">
        <w:t xml:space="preserve">bili </w:t>
      </w:r>
      <w:r w:rsidR="00AF10AF" w:rsidRPr="00AF10AF">
        <w:rPr>
          <w:i/>
        </w:rPr>
        <w:t>Žohari</w:t>
      </w:r>
      <w:r w:rsidR="00915ECF">
        <w:t xml:space="preserve">. </w:t>
      </w:r>
      <w:r w:rsidR="00FD1282">
        <w:t>T</w:t>
      </w:r>
      <w:r w:rsidR="00AF10AF">
        <w:t xml:space="preserve">a </w:t>
      </w:r>
      <w:r w:rsidR="00B33F46">
        <w:t xml:space="preserve">infantilna igra s teatrom i </w:t>
      </w:r>
      <w:r w:rsidR="00270796">
        <w:t xml:space="preserve">Shakespeareom, koju je </w:t>
      </w:r>
      <w:r w:rsidR="00F46D09">
        <w:t xml:space="preserve">dramatičar </w:t>
      </w:r>
      <w:r w:rsidR="00360576">
        <w:t xml:space="preserve">napisao (zajedno s drugim </w:t>
      </w:r>
      <w:proofErr w:type="spellStart"/>
      <w:r w:rsidR="00AF10AF" w:rsidRPr="00AF10AF">
        <w:rPr>
          <w:i/>
        </w:rPr>
        <w:t>Juvenilijama</w:t>
      </w:r>
      <w:proofErr w:type="spellEnd"/>
      <w:r w:rsidR="00764C65" w:rsidRPr="00163DEB">
        <w:rPr>
          <w:rStyle w:val="FootnoteReference"/>
        </w:rPr>
        <w:footnoteReference w:id="61"/>
      </w:r>
      <w:r w:rsidR="00B33F46">
        <w:t>) kao osmogodišnji dječak</w:t>
      </w:r>
      <w:r w:rsidR="00AF10AF">
        <w:t xml:space="preserve">, svojom je otvorenom strukturom i </w:t>
      </w:r>
      <w:r w:rsidR="004200A4">
        <w:t xml:space="preserve">dinamičnom </w:t>
      </w:r>
      <w:r w:rsidR="00AF10AF">
        <w:t>radnjom, u koju s</w:t>
      </w:r>
      <w:r w:rsidR="009D3AB2">
        <w:t>u se mogli upisivati raznorodni</w:t>
      </w:r>
      <w:r w:rsidR="000627A8">
        <w:t xml:space="preserve"> </w:t>
      </w:r>
      <w:r w:rsidR="00B33F46">
        <w:t xml:space="preserve">humorni, </w:t>
      </w:r>
      <w:r w:rsidR="00AF10AF">
        <w:t>groteskni i fantastični scenariji</w:t>
      </w:r>
      <w:r w:rsidR="00B33F46">
        <w:t xml:space="preserve"> </w:t>
      </w:r>
      <w:r w:rsidR="00C2513B">
        <w:t>–</w:t>
      </w:r>
      <w:r w:rsidR="00B33F46">
        <w:t xml:space="preserve"> s jezgrom </w:t>
      </w:r>
      <w:proofErr w:type="spellStart"/>
      <w:r w:rsidR="00AF10AF">
        <w:t>katastrofističkog</w:t>
      </w:r>
      <w:proofErr w:type="spellEnd"/>
      <w:r w:rsidR="00AF10AF">
        <w:t xml:space="preserve"> koda i sivila </w:t>
      </w:r>
      <w:r w:rsidR="00B33F46">
        <w:t xml:space="preserve">što nezaustavljivo nadire – </w:t>
      </w:r>
      <w:r w:rsidR="000627A8">
        <w:t xml:space="preserve">nudila se </w:t>
      </w:r>
      <w:r w:rsidR="000144A6">
        <w:t xml:space="preserve">kao </w:t>
      </w:r>
      <w:r w:rsidR="000627A8">
        <w:t xml:space="preserve">poluga za </w:t>
      </w:r>
      <w:r w:rsidR="00E408D5">
        <w:t xml:space="preserve">referiranje </w:t>
      </w:r>
      <w:r w:rsidR="00360576">
        <w:t xml:space="preserve">svekolikih </w:t>
      </w:r>
      <w:r w:rsidR="005B1EE7">
        <w:t xml:space="preserve">stvarnih </w:t>
      </w:r>
      <w:r w:rsidR="00360576">
        <w:t>prijetnji</w:t>
      </w:r>
      <w:r w:rsidR="004200A4">
        <w:t xml:space="preserve"> i</w:t>
      </w:r>
      <w:r w:rsidR="000144A6">
        <w:t xml:space="preserve"> </w:t>
      </w:r>
      <w:r w:rsidR="004200A4">
        <w:t>kaos</w:t>
      </w:r>
      <w:r w:rsidR="005B1EE7">
        <w:t>a</w:t>
      </w:r>
      <w:r w:rsidR="00E408D5">
        <w:t xml:space="preserve">. U siva vremena sivilo </w:t>
      </w:r>
      <w:r w:rsidR="00E408D5" w:rsidRPr="00E408D5">
        <w:rPr>
          <w:i/>
        </w:rPr>
        <w:t>Žohara</w:t>
      </w:r>
      <w:r w:rsidR="00E408D5">
        <w:t xml:space="preserve"> oslobodit će najšire konotacije</w:t>
      </w:r>
      <w:r w:rsidR="00CA5B42">
        <w:t xml:space="preserve">, često vrlo nadrealne, ali </w:t>
      </w:r>
      <w:r w:rsidR="004C7B6E">
        <w:t>u kojima se mogu raza</w:t>
      </w:r>
      <w:r w:rsidR="00360576">
        <w:t xml:space="preserve">znati </w:t>
      </w:r>
      <w:r w:rsidR="00CA5B42">
        <w:t xml:space="preserve">sasvim </w:t>
      </w:r>
      <w:r w:rsidR="00281D9C">
        <w:t xml:space="preserve">realni </w:t>
      </w:r>
      <w:r w:rsidR="00360576">
        <w:t>motivi</w:t>
      </w:r>
      <w:r w:rsidR="00612A03">
        <w:t xml:space="preserve"> str</w:t>
      </w:r>
      <w:r w:rsidR="005B1EE7">
        <w:t xml:space="preserve">aha, </w:t>
      </w:r>
      <w:r w:rsidR="00CA5B42">
        <w:t xml:space="preserve">patnje, </w:t>
      </w:r>
      <w:r w:rsidR="005B1EE7">
        <w:t xml:space="preserve">razaranja, </w:t>
      </w:r>
      <w:r w:rsidR="00D97516">
        <w:t>izbjeglištva</w:t>
      </w:r>
      <w:r w:rsidR="00E66FB2">
        <w:t>…</w:t>
      </w:r>
      <w:r w:rsidR="00D97516">
        <w:t xml:space="preserve"> kao i </w:t>
      </w:r>
      <w:r w:rsidR="00E66FB2">
        <w:t xml:space="preserve">„žohara rata“. </w:t>
      </w:r>
      <w:r w:rsidR="00F46D09">
        <w:t xml:space="preserve"> </w:t>
      </w:r>
    </w:p>
    <w:p w:rsidR="00CA5B42" w:rsidRDefault="00FD1282" w:rsidP="008B0FB2">
      <w:pPr>
        <w:spacing w:after="0" w:line="360" w:lineRule="auto"/>
        <w:ind w:firstLine="708"/>
      </w:pPr>
      <w:r>
        <w:t xml:space="preserve">Najzad, pretvaranjem auditivnog u vizualni kod </w:t>
      </w:r>
      <w:r w:rsidRPr="005B1EE7">
        <w:rPr>
          <w:i/>
        </w:rPr>
        <w:t>Žohari</w:t>
      </w:r>
      <w:r>
        <w:t xml:space="preserve"> su izmiljeli u medij kazališne slike. </w:t>
      </w:r>
      <w:r w:rsidR="00CA5B42">
        <w:t>Zbilo se to, naravno, u</w:t>
      </w:r>
      <w:r w:rsidR="00A60789">
        <w:t xml:space="preserve"> alternativnom kaza</w:t>
      </w:r>
      <w:r w:rsidR="00427BD9">
        <w:t xml:space="preserve">lištu: </w:t>
      </w:r>
      <w:r w:rsidR="005B1EE7">
        <w:t xml:space="preserve">tako je već 1988. dubrovački Teatar </w:t>
      </w:r>
      <w:proofErr w:type="spellStart"/>
      <w:r w:rsidR="005B1EE7">
        <w:t>Lero</w:t>
      </w:r>
      <w:proofErr w:type="spellEnd"/>
      <w:r w:rsidR="005B1EE7">
        <w:t xml:space="preserve"> </w:t>
      </w:r>
      <w:r w:rsidR="00CA5B42">
        <w:t>p</w:t>
      </w:r>
      <w:r w:rsidR="005B1EE7">
        <w:t>ostavio</w:t>
      </w:r>
      <w:r w:rsidR="00427BD9">
        <w:t xml:space="preserve"> </w:t>
      </w:r>
      <w:r w:rsidR="00427BD9" w:rsidRPr="00427BD9">
        <w:rPr>
          <w:i/>
        </w:rPr>
        <w:t>Žohare</w:t>
      </w:r>
      <w:r w:rsidR="00427BD9">
        <w:t xml:space="preserve"> u režiji Davora </w:t>
      </w:r>
      <w:proofErr w:type="spellStart"/>
      <w:r w:rsidR="00427BD9">
        <w:t>Mojaša</w:t>
      </w:r>
      <w:proofErr w:type="spellEnd"/>
      <w:r w:rsidR="005D3695">
        <w:t>,</w:t>
      </w:r>
      <w:r w:rsidR="005B1EE7">
        <w:rPr>
          <w:rStyle w:val="FootnoteReference"/>
        </w:rPr>
        <w:footnoteReference w:id="62"/>
      </w:r>
      <w:r w:rsidR="00E66FB2">
        <w:t xml:space="preserve"> do</w:t>
      </w:r>
      <w:r w:rsidR="005D3695">
        <w:t>k</w:t>
      </w:r>
      <w:r w:rsidR="00E66FB2">
        <w:t xml:space="preserve"> će</w:t>
      </w:r>
      <w:r w:rsidR="00CC029E">
        <w:t xml:space="preserve"> </w:t>
      </w:r>
      <w:r w:rsidR="000144A6">
        <w:t xml:space="preserve">1996. </w:t>
      </w:r>
      <w:r w:rsidR="00CC029E">
        <w:t xml:space="preserve">godine slijediti </w:t>
      </w:r>
      <w:proofErr w:type="spellStart"/>
      <w:r w:rsidR="00427BD9" w:rsidRPr="00427BD9">
        <w:rPr>
          <w:i/>
        </w:rPr>
        <w:t>Apocalypso</w:t>
      </w:r>
      <w:proofErr w:type="spellEnd"/>
      <w:r w:rsidR="00427BD9">
        <w:t xml:space="preserve"> Sandre </w:t>
      </w:r>
      <w:proofErr w:type="spellStart"/>
      <w:r w:rsidR="00427BD9">
        <w:t>Hržić</w:t>
      </w:r>
      <w:proofErr w:type="spellEnd"/>
      <w:r w:rsidR="00427BD9">
        <w:t xml:space="preserve"> i Darka Rundeka</w:t>
      </w:r>
      <w:r w:rsidR="000144A6">
        <w:t xml:space="preserve"> u zagrebačkom Teatru &amp;TD</w:t>
      </w:r>
      <w:r w:rsidR="005D3695">
        <w:t>.</w:t>
      </w:r>
      <w:r w:rsidR="000144A6">
        <w:rPr>
          <w:rStyle w:val="FootnoteReference"/>
        </w:rPr>
        <w:footnoteReference w:id="63"/>
      </w:r>
      <w:r w:rsidR="00CA5B42">
        <w:t xml:space="preserve"> T</w:t>
      </w:r>
      <w:r w:rsidR="00E408D5">
        <w:t xml:space="preserve">ekst će </w:t>
      </w:r>
      <w:r w:rsidR="00CA5B42">
        <w:t xml:space="preserve">zatim </w:t>
      </w:r>
      <w:r w:rsidR="00E408D5">
        <w:t xml:space="preserve">postaviti </w:t>
      </w:r>
      <w:r w:rsidR="00543FB7">
        <w:t xml:space="preserve">i </w:t>
      </w:r>
      <w:r w:rsidR="00CC029E">
        <w:t xml:space="preserve">amatersko kazališne Marija Kovača </w:t>
      </w:r>
      <w:r w:rsidR="00C2513B">
        <w:t>–</w:t>
      </w:r>
      <w:r w:rsidR="00CC029E">
        <w:t xml:space="preserve"> u drugoj polovici devedesetih bio je to </w:t>
      </w:r>
      <w:proofErr w:type="spellStart"/>
      <w:r w:rsidR="00E408D5">
        <w:t>Schmrtz</w:t>
      </w:r>
      <w:proofErr w:type="spellEnd"/>
      <w:r w:rsidR="00E408D5">
        <w:t xml:space="preserve"> teatar</w:t>
      </w:r>
      <w:r w:rsidR="00A232F4">
        <w:t xml:space="preserve"> </w:t>
      </w:r>
      <w:r w:rsidR="00CC029E">
        <w:t xml:space="preserve">, a </w:t>
      </w:r>
      <w:r w:rsidR="00CA5B42">
        <w:t xml:space="preserve">izmijenjena </w:t>
      </w:r>
      <w:r w:rsidR="00E408D5">
        <w:t xml:space="preserve">predstava </w:t>
      </w:r>
      <w:r w:rsidR="009A23C8">
        <w:t xml:space="preserve">ušla </w:t>
      </w:r>
      <w:r w:rsidR="00CA5B42">
        <w:t xml:space="preserve">je </w:t>
      </w:r>
      <w:r w:rsidR="00365AD2">
        <w:t xml:space="preserve">i </w:t>
      </w:r>
      <w:r w:rsidR="009A23C8">
        <w:t xml:space="preserve">u repertoar Nove grupe </w:t>
      </w:r>
      <w:r w:rsidR="00A232F4">
        <w:t xml:space="preserve">2003. </w:t>
      </w:r>
      <w:r w:rsidR="000144A6">
        <w:t>g</w:t>
      </w:r>
      <w:r w:rsidR="008D276F">
        <w:t xml:space="preserve">odine. </w:t>
      </w:r>
      <w:r w:rsidR="007C27E7">
        <w:t>Prema podacima koje posjedujem, u</w:t>
      </w:r>
      <w:r w:rsidR="000144A6">
        <w:t xml:space="preserve">z </w:t>
      </w:r>
      <w:r w:rsidR="000144A6" w:rsidRPr="000144A6">
        <w:rPr>
          <w:i/>
        </w:rPr>
        <w:t>Žohare</w:t>
      </w:r>
      <w:r w:rsidR="00CA5B42">
        <w:t xml:space="preserve"> – koji bilježe </w:t>
      </w:r>
      <w:r w:rsidR="00CC029E">
        <w:t xml:space="preserve">ukupno </w:t>
      </w:r>
      <w:r w:rsidR="00CA5B42">
        <w:t>pet uprizorenja –</w:t>
      </w:r>
      <w:r w:rsidR="005B1EE7">
        <w:t xml:space="preserve"> tih su godina izvedeni </w:t>
      </w:r>
      <w:r w:rsidR="007C27E7">
        <w:t>još</w:t>
      </w:r>
      <w:r w:rsidR="000144A6">
        <w:t xml:space="preserve"> samo </w:t>
      </w:r>
      <w:r w:rsidR="000144A6" w:rsidRPr="007C27E7">
        <w:rPr>
          <w:i/>
        </w:rPr>
        <w:t>Luđak i opatica</w:t>
      </w:r>
      <w:r w:rsidR="000144A6">
        <w:t xml:space="preserve">, </w:t>
      </w:r>
      <w:r w:rsidR="00CA5B42">
        <w:t xml:space="preserve">ali u okvirima </w:t>
      </w:r>
      <w:r w:rsidR="000144A6">
        <w:t>kazališnog amaterizma</w:t>
      </w:r>
      <w:r w:rsidR="00CA5B42">
        <w:t>.</w:t>
      </w:r>
      <w:r w:rsidR="00CA5B42">
        <w:rPr>
          <w:rStyle w:val="FootnoteReference"/>
        </w:rPr>
        <w:footnoteReference w:id="64"/>
      </w:r>
      <w:r w:rsidR="00CA5B42">
        <w:t xml:space="preserve"> </w:t>
      </w:r>
    </w:p>
    <w:p w:rsidR="004200A4" w:rsidRDefault="007C27E7" w:rsidP="008B0FB2">
      <w:pPr>
        <w:spacing w:after="0" w:line="360" w:lineRule="auto"/>
        <w:ind w:firstLine="708"/>
      </w:pPr>
      <w:r>
        <w:t xml:space="preserve"> </w:t>
      </w:r>
      <w:r w:rsidR="00F23214">
        <w:t>„</w:t>
      </w:r>
      <w:r w:rsidR="00246C24">
        <w:t xml:space="preserve">Godine </w:t>
      </w:r>
      <w:r w:rsidR="00246C24" w:rsidRPr="00246C24">
        <w:rPr>
          <w:i/>
        </w:rPr>
        <w:t>Žohara</w:t>
      </w:r>
      <w:r w:rsidR="00F23214">
        <w:t>“</w:t>
      </w:r>
      <w:r w:rsidR="00246C24">
        <w:t xml:space="preserve"> </w:t>
      </w:r>
      <w:r w:rsidR="00154F60">
        <w:t xml:space="preserve">nisu, međutim, bile daleko od novih tendencija u čitanju </w:t>
      </w:r>
      <w:proofErr w:type="spellStart"/>
      <w:r w:rsidR="00154F60">
        <w:t>Witk</w:t>
      </w:r>
      <w:r w:rsidR="003D1CDB">
        <w:t>a</w:t>
      </w:r>
      <w:r w:rsidR="00154F60">
        <w:t>cyja</w:t>
      </w:r>
      <w:proofErr w:type="spellEnd"/>
      <w:r w:rsidR="00154F60">
        <w:t xml:space="preserve"> u svjetskom (pa i u poljskom) recepcijskom okviru. </w:t>
      </w:r>
      <w:r w:rsidR="005B1EE7">
        <w:t xml:space="preserve">Poticaj je i ovaj put </w:t>
      </w:r>
      <w:r w:rsidR="00154F60">
        <w:t>došao od Daniela</w:t>
      </w:r>
      <w:r w:rsidR="00CA5B42">
        <w:t xml:space="preserve"> </w:t>
      </w:r>
      <w:proofErr w:type="spellStart"/>
      <w:r w:rsidR="00CA5B42">
        <w:t>Geroulda</w:t>
      </w:r>
      <w:proofErr w:type="spellEnd"/>
      <w:r w:rsidR="00CA5B42">
        <w:t>, koji se 1990. godine</w:t>
      </w:r>
      <w:r w:rsidR="00154F60">
        <w:t xml:space="preserve"> zauzeo za </w:t>
      </w:r>
      <w:r w:rsidR="004200A4">
        <w:t xml:space="preserve">promjenu receptivnog koda: </w:t>
      </w:r>
    </w:p>
    <w:p w:rsidR="00921CF9" w:rsidRDefault="00921CF9" w:rsidP="008B0FB2">
      <w:pPr>
        <w:spacing w:after="0" w:line="360" w:lineRule="auto"/>
        <w:ind w:firstLine="708"/>
      </w:pPr>
    </w:p>
    <w:p w:rsidR="00154F60" w:rsidRDefault="004200A4" w:rsidP="009F679C">
      <w:pPr>
        <w:spacing w:after="0" w:line="360" w:lineRule="auto"/>
        <w:ind w:left="708" w:firstLine="708"/>
      </w:pPr>
      <w:r w:rsidRPr="009F679C">
        <w:rPr>
          <w:sz w:val="20"/>
        </w:rPr>
        <w:t xml:space="preserve">Predlažem da se </w:t>
      </w:r>
      <w:proofErr w:type="spellStart"/>
      <w:r w:rsidRPr="009F679C">
        <w:rPr>
          <w:sz w:val="20"/>
        </w:rPr>
        <w:t>Witkacy</w:t>
      </w:r>
      <w:proofErr w:type="spellEnd"/>
      <w:r w:rsidRPr="009F679C">
        <w:rPr>
          <w:sz w:val="20"/>
        </w:rPr>
        <w:t xml:space="preserve"> razmatra kao </w:t>
      </w:r>
      <w:proofErr w:type="spellStart"/>
      <w:r w:rsidRPr="009F679C">
        <w:rPr>
          <w:sz w:val="20"/>
        </w:rPr>
        <w:t>postmodernist</w:t>
      </w:r>
      <w:proofErr w:type="spellEnd"/>
      <w:r w:rsidRPr="009F679C">
        <w:rPr>
          <w:sz w:val="20"/>
        </w:rPr>
        <w:t xml:space="preserve">. Jer, prema mojem mišljenju, Čista forma označava prije svega proizvoljnu igru formi. Parodija je za </w:t>
      </w:r>
      <w:proofErr w:type="spellStart"/>
      <w:r w:rsidRPr="009F679C">
        <w:rPr>
          <w:sz w:val="20"/>
        </w:rPr>
        <w:t>Witkiewicza</w:t>
      </w:r>
      <w:proofErr w:type="spellEnd"/>
      <w:r w:rsidRPr="009F679C">
        <w:rPr>
          <w:sz w:val="20"/>
        </w:rPr>
        <w:t xml:space="preserve"> glavni način organiziranja dramskog djela, dok je </w:t>
      </w:r>
      <w:proofErr w:type="spellStart"/>
      <w:r w:rsidRPr="009F679C">
        <w:rPr>
          <w:sz w:val="20"/>
        </w:rPr>
        <w:t>parodistički</w:t>
      </w:r>
      <w:proofErr w:type="spellEnd"/>
      <w:r w:rsidRPr="009F679C">
        <w:rPr>
          <w:sz w:val="20"/>
        </w:rPr>
        <w:t xml:space="preserve"> stav tipičan za pos</w:t>
      </w:r>
      <w:r w:rsidR="009F679C">
        <w:rPr>
          <w:sz w:val="20"/>
        </w:rPr>
        <w:t>t</w:t>
      </w:r>
      <w:r w:rsidRPr="009F679C">
        <w:rPr>
          <w:sz w:val="20"/>
        </w:rPr>
        <w:t>modernističku kulturu.</w:t>
      </w:r>
      <w:r w:rsidRPr="009F679C">
        <w:rPr>
          <w:rStyle w:val="FootnoteReference"/>
          <w:sz w:val="20"/>
        </w:rPr>
        <w:footnoteReference w:id="65"/>
      </w:r>
    </w:p>
    <w:p w:rsidR="004200A4" w:rsidRDefault="004200A4" w:rsidP="008B0FB2">
      <w:pPr>
        <w:spacing w:after="0" w:line="360" w:lineRule="auto"/>
        <w:ind w:left="708"/>
      </w:pPr>
    </w:p>
    <w:p w:rsidR="004200A4" w:rsidRDefault="004200A4" w:rsidP="008B0FB2">
      <w:pPr>
        <w:spacing w:after="0" w:line="360" w:lineRule="auto"/>
        <w:ind w:firstLine="708"/>
      </w:pPr>
      <w:r>
        <w:t>Tako je</w:t>
      </w:r>
      <w:r w:rsidR="00543FB7">
        <w:t xml:space="preserve"> </w:t>
      </w:r>
      <w:proofErr w:type="spellStart"/>
      <w:r w:rsidR="00543FB7">
        <w:t>Gerould</w:t>
      </w:r>
      <w:proofErr w:type="spellEnd"/>
      <w:r w:rsidR="00CA5B42">
        <w:t xml:space="preserve"> </w:t>
      </w:r>
      <w:r w:rsidR="00543FB7">
        <w:t xml:space="preserve">zapravo oslobodio redatelje teške i najčešće </w:t>
      </w:r>
      <w:r w:rsidR="00707B4B">
        <w:t xml:space="preserve">neizvedive </w:t>
      </w:r>
      <w:proofErr w:type="spellStart"/>
      <w:r w:rsidR="00707B4B">
        <w:t>egzegeze</w:t>
      </w:r>
      <w:proofErr w:type="spellEnd"/>
      <w:r w:rsidR="00707B4B">
        <w:t xml:space="preserve">. </w:t>
      </w:r>
      <w:r w:rsidR="00CA5B42">
        <w:t xml:space="preserve">Američki je </w:t>
      </w:r>
      <w:proofErr w:type="spellStart"/>
      <w:r w:rsidR="00F23214">
        <w:t>vitkacolog</w:t>
      </w:r>
      <w:proofErr w:type="spellEnd"/>
      <w:r w:rsidR="00F23214">
        <w:t xml:space="preserve"> učinio</w:t>
      </w:r>
      <w:r w:rsidR="00F17B71">
        <w:t xml:space="preserve"> </w:t>
      </w:r>
      <w:r w:rsidR="00CA5B42">
        <w:t xml:space="preserve">to </w:t>
      </w:r>
      <w:r w:rsidR="00F17B71">
        <w:t xml:space="preserve">iz </w:t>
      </w:r>
      <w:proofErr w:type="spellStart"/>
      <w:r w:rsidR="00F17B71">
        <w:t>Witkacyja</w:t>
      </w:r>
      <w:proofErr w:type="spellEnd"/>
      <w:r w:rsidR="00F17B71">
        <w:t xml:space="preserve"> samog</w:t>
      </w:r>
      <w:r w:rsidR="00CA5B42">
        <w:t xml:space="preserve"> – reinterpretacijom odnosa između teorije i kazališne prakse</w:t>
      </w:r>
      <w:r w:rsidR="00CC029E">
        <w:t xml:space="preserve">, između modernističkog i postmodernističkog </w:t>
      </w:r>
      <w:proofErr w:type="spellStart"/>
      <w:r w:rsidR="00CC029E">
        <w:t>Witkacyja</w:t>
      </w:r>
      <w:proofErr w:type="spellEnd"/>
      <w:r w:rsidR="00F17B71">
        <w:t>:</w:t>
      </w:r>
    </w:p>
    <w:p w:rsidR="00F17B71" w:rsidRPr="009F679C" w:rsidRDefault="00F17B71" w:rsidP="009F679C">
      <w:pPr>
        <w:spacing w:after="0" w:line="360" w:lineRule="auto"/>
        <w:ind w:left="708" w:firstLine="708"/>
        <w:rPr>
          <w:sz w:val="20"/>
        </w:rPr>
      </w:pPr>
      <w:proofErr w:type="spellStart"/>
      <w:r w:rsidRPr="009F679C">
        <w:rPr>
          <w:sz w:val="20"/>
        </w:rPr>
        <w:t>Preoblikujući</w:t>
      </w:r>
      <w:proofErr w:type="spellEnd"/>
      <w:r w:rsidRPr="009F679C">
        <w:rPr>
          <w:sz w:val="20"/>
        </w:rPr>
        <w:t xml:space="preserve"> teoriju u umjetnost (a ne: tvoreći umjetnost u skladu s teorijom!), poigravajući se s </w:t>
      </w:r>
      <w:proofErr w:type="spellStart"/>
      <w:r w:rsidRPr="009F679C">
        <w:rPr>
          <w:sz w:val="20"/>
        </w:rPr>
        <w:t>mnoštvenošću</w:t>
      </w:r>
      <w:proofErr w:type="spellEnd"/>
      <w:r w:rsidRPr="009F679C">
        <w:rPr>
          <w:sz w:val="20"/>
        </w:rPr>
        <w:t xml:space="preserve"> formi umjesto da odabere jednu konačnu formu, modernističkom oduševljenju Umjetnošću (nužno s velikim U), </w:t>
      </w:r>
      <w:proofErr w:type="spellStart"/>
      <w:r w:rsidRPr="009F679C">
        <w:rPr>
          <w:sz w:val="20"/>
        </w:rPr>
        <w:t>Witkiewicz</w:t>
      </w:r>
      <w:proofErr w:type="spellEnd"/>
      <w:r w:rsidRPr="009F679C">
        <w:rPr>
          <w:sz w:val="20"/>
        </w:rPr>
        <w:t xml:space="preserve"> na taj način dodaje postmodernistički eklekticizam i frivolnost.</w:t>
      </w:r>
      <w:r w:rsidR="00103D58" w:rsidRPr="009F679C">
        <w:rPr>
          <w:rStyle w:val="FootnoteReference"/>
          <w:sz w:val="20"/>
        </w:rPr>
        <w:footnoteReference w:id="66"/>
      </w:r>
    </w:p>
    <w:p w:rsidR="00F17B71" w:rsidRDefault="00F17B71" w:rsidP="008B0FB2">
      <w:pPr>
        <w:spacing w:after="0" w:line="360" w:lineRule="auto"/>
        <w:ind w:firstLine="708"/>
      </w:pPr>
    </w:p>
    <w:p w:rsidR="00F17B71" w:rsidRDefault="00921CF9" w:rsidP="008B0FB2">
      <w:pPr>
        <w:spacing w:after="0" w:line="360" w:lineRule="auto"/>
        <w:ind w:firstLine="708"/>
      </w:pPr>
      <w:r>
        <w:t>Z</w:t>
      </w:r>
      <w:r w:rsidR="00F17B71">
        <w:t xml:space="preserve">a razliku od </w:t>
      </w:r>
      <w:r w:rsidR="00CA5B42">
        <w:t xml:space="preserve">„politički nadrealnog“ i </w:t>
      </w:r>
      <w:proofErr w:type="spellStart"/>
      <w:r w:rsidR="00F17B71">
        <w:t>distopijskog</w:t>
      </w:r>
      <w:proofErr w:type="spellEnd"/>
      <w:r w:rsidR="00F17B71">
        <w:t>, postmod</w:t>
      </w:r>
      <w:r w:rsidR="00103D58">
        <w:t>e</w:t>
      </w:r>
      <w:r w:rsidR="00F17B71">
        <w:t xml:space="preserve">rnistički </w:t>
      </w:r>
      <w:proofErr w:type="spellStart"/>
      <w:r w:rsidR="00F17B71">
        <w:t>Witkacy</w:t>
      </w:r>
      <w:proofErr w:type="spellEnd"/>
      <w:r w:rsidR="00F17B71">
        <w:t xml:space="preserve"> lišen je, dakle, tereta odgovornosti za ideologiju</w:t>
      </w:r>
      <w:r w:rsidR="00103D58">
        <w:t xml:space="preserve"> i zam</w:t>
      </w:r>
      <w:r w:rsidR="00F17B71">
        <w:t xml:space="preserve">jenjuje ga kazalište shvaćeno kao igra. I upravo u tom smislu </w:t>
      </w:r>
      <w:proofErr w:type="spellStart"/>
      <w:r w:rsidR="00F17B71">
        <w:t>Georuld</w:t>
      </w:r>
      <w:proofErr w:type="spellEnd"/>
      <w:r w:rsidR="00F17B71">
        <w:t xml:space="preserve"> vidi </w:t>
      </w:r>
      <w:r w:rsidR="00F23214">
        <w:t xml:space="preserve">sada </w:t>
      </w:r>
      <w:r w:rsidR="00F17B71">
        <w:t xml:space="preserve">njegovu funkciju: </w:t>
      </w:r>
    </w:p>
    <w:p w:rsidR="00F17B71" w:rsidRDefault="00103D58" w:rsidP="009F679C">
      <w:pPr>
        <w:spacing w:after="0" w:line="360" w:lineRule="auto"/>
        <w:ind w:left="708" w:firstLine="708"/>
      </w:pPr>
      <w:r w:rsidRPr="009F679C">
        <w:rPr>
          <w:sz w:val="20"/>
        </w:rPr>
        <w:t xml:space="preserve">Štoviše, za </w:t>
      </w:r>
      <w:proofErr w:type="spellStart"/>
      <w:r w:rsidRPr="009F679C">
        <w:rPr>
          <w:sz w:val="20"/>
        </w:rPr>
        <w:t>Witkie</w:t>
      </w:r>
      <w:r w:rsidR="00F17B71" w:rsidRPr="009F679C">
        <w:rPr>
          <w:sz w:val="20"/>
        </w:rPr>
        <w:t>w</w:t>
      </w:r>
      <w:r w:rsidR="000B36EA" w:rsidRPr="009F679C">
        <w:rPr>
          <w:sz w:val="20"/>
        </w:rPr>
        <w:t>i</w:t>
      </w:r>
      <w:r w:rsidR="00F17B71" w:rsidRPr="009F679C">
        <w:rPr>
          <w:sz w:val="20"/>
        </w:rPr>
        <w:t>cza</w:t>
      </w:r>
      <w:proofErr w:type="spellEnd"/>
      <w:r w:rsidR="00F17B71" w:rsidRPr="009F679C">
        <w:rPr>
          <w:sz w:val="20"/>
        </w:rPr>
        <w:t xml:space="preserve"> kazalište je konačno kraljevstvom slobode, jer čovjek tamo može povratiti davno izgubljenu sposobnost </w:t>
      </w:r>
      <w:r w:rsidRPr="009F679C">
        <w:rPr>
          <w:sz w:val="20"/>
        </w:rPr>
        <w:t xml:space="preserve">primarne začuđenosti. Upravo zato – oduzimajući kazalištu svekolike utilitarne funkcije, protestirajući protiv njegova </w:t>
      </w:r>
      <w:r w:rsidR="00DD733D" w:rsidRPr="009F679C">
        <w:rPr>
          <w:sz w:val="20"/>
        </w:rPr>
        <w:t>kor</w:t>
      </w:r>
      <w:r w:rsidRPr="009F679C">
        <w:rPr>
          <w:sz w:val="20"/>
        </w:rPr>
        <w:t xml:space="preserve">ištenja u nacionalne ili etičke ciljeve – </w:t>
      </w:r>
      <w:proofErr w:type="spellStart"/>
      <w:r w:rsidRPr="009F679C">
        <w:rPr>
          <w:sz w:val="20"/>
        </w:rPr>
        <w:t>Witkiewicz</w:t>
      </w:r>
      <w:proofErr w:type="spellEnd"/>
      <w:r w:rsidRPr="009F679C">
        <w:rPr>
          <w:sz w:val="20"/>
        </w:rPr>
        <w:t xml:space="preserve"> ipak vidi u njemu instituciju sposobnu da se suprotstavi najvećim suvremenim prijetnjama: mehanizaciji života, 'okamenjivanju svega u jedinstvenu, sivu, neizd</w:t>
      </w:r>
      <w:r w:rsidR="005D3695">
        <w:rPr>
          <w:sz w:val="20"/>
        </w:rPr>
        <w:t>i</w:t>
      </w:r>
      <w:r w:rsidRPr="009F679C">
        <w:rPr>
          <w:sz w:val="20"/>
        </w:rPr>
        <w:t>ferenciranu, samo prividno istovrsnu mezgru'.</w:t>
      </w:r>
      <w:r w:rsidRPr="009F679C">
        <w:rPr>
          <w:rStyle w:val="FootnoteReference"/>
          <w:sz w:val="20"/>
        </w:rPr>
        <w:footnoteReference w:id="67"/>
      </w:r>
    </w:p>
    <w:p w:rsidR="00103D58" w:rsidRDefault="00103D58" w:rsidP="008B0FB2">
      <w:pPr>
        <w:spacing w:after="0" w:line="360" w:lineRule="auto"/>
      </w:pPr>
    </w:p>
    <w:p w:rsidR="005B1EE7" w:rsidRDefault="00DB22AF" w:rsidP="008B0FB2">
      <w:pPr>
        <w:spacing w:after="0" w:line="360" w:lineRule="auto"/>
      </w:pPr>
      <w:r>
        <w:tab/>
      </w:r>
      <w:proofErr w:type="spellStart"/>
      <w:r>
        <w:t>Witkacy</w:t>
      </w:r>
      <w:proofErr w:type="spellEnd"/>
      <w:r>
        <w:t>-</w:t>
      </w:r>
      <w:proofErr w:type="spellStart"/>
      <w:r>
        <w:t>postmodernist</w:t>
      </w:r>
      <w:proofErr w:type="spellEnd"/>
      <w:r>
        <w:t xml:space="preserve"> </w:t>
      </w:r>
      <w:r w:rsidR="00706C06">
        <w:t xml:space="preserve">postao </w:t>
      </w:r>
      <w:r w:rsidR="00FF0DEC">
        <w:t xml:space="preserve">je </w:t>
      </w:r>
      <w:r w:rsidR="00CA5B42">
        <w:t xml:space="preserve">ponovno </w:t>
      </w:r>
      <w:proofErr w:type="spellStart"/>
      <w:r w:rsidR="00706C06">
        <w:t>dramatičarem</w:t>
      </w:r>
      <w:proofErr w:type="spellEnd"/>
      <w:r w:rsidR="00706C06">
        <w:t xml:space="preserve"> novog doba</w:t>
      </w:r>
      <w:r w:rsidR="0044428C">
        <w:t xml:space="preserve">, ne gubeći pritom </w:t>
      </w:r>
      <w:r w:rsidR="00FD1282">
        <w:t>„</w:t>
      </w:r>
      <w:r w:rsidR="00CA5B42">
        <w:t>oporbenu</w:t>
      </w:r>
      <w:r w:rsidR="00FD1282">
        <w:t>“</w:t>
      </w:r>
      <w:r w:rsidR="00CA5B42">
        <w:t xml:space="preserve"> </w:t>
      </w:r>
      <w:r w:rsidR="0044428C">
        <w:t>auru</w:t>
      </w:r>
      <w:r w:rsidR="00706C06">
        <w:t xml:space="preserve">. </w:t>
      </w:r>
      <w:r w:rsidR="00921CF9">
        <w:t>Shvaćene kao igra</w:t>
      </w:r>
      <w:r w:rsidR="00CC029E">
        <w:t xml:space="preserve"> – igra upisana u naročiti</w:t>
      </w:r>
      <w:r w:rsidR="005B1EE7">
        <w:t xml:space="preserve"> </w:t>
      </w:r>
      <w:r w:rsidR="00CC029E">
        <w:t>scenarij</w:t>
      </w:r>
      <w:r w:rsidR="00CA5B42">
        <w:t xml:space="preserve"> </w:t>
      </w:r>
      <w:r w:rsidR="005B1EE7">
        <w:t xml:space="preserve">„kraja svijeta“ </w:t>
      </w:r>
      <w:r w:rsidR="00C2513B">
        <w:t>–</w:t>
      </w:r>
      <w:r w:rsidR="00921CF9">
        <w:t xml:space="preserve"> njegove su drame postale </w:t>
      </w:r>
      <w:r w:rsidR="002E317E">
        <w:t>okidačem za oslobođenu</w:t>
      </w:r>
      <w:r w:rsidR="00706C06">
        <w:t xml:space="preserve"> maštu redatelja. U tom </w:t>
      </w:r>
      <w:proofErr w:type="spellStart"/>
      <w:r w:rsidR="00706C06">
        <w:t>očištu</w:t>
      </w:r>
      <w:proofErr w:type="spellEnd"/>
      <w:r w:rsidR="00706C06">
        <w:t xml:space="preserve"> valja protumačiti i hrvatske godine </w:t>
      </w:r>
      <w:r w:rsidR="00706C06" w:rsidRPr="00706C06">
        <w:rPr>
          <w:i/>
        </w:rPr>
        <w:t>Žohara</w:t>
      </w:r>
      <w:r w:rsidR="00CC029E">
        <w:t xml:space="preserve"> u kojima je njegova </w:t>
      </w:r>
      <w:r w:rsidR="001F58B8">
        <w:t xml:space="preserve">malena </w:t>
      </w:r>
      <w:r w:rsidR="00CC029E">
        <w:t>dramska partitura postala predloškom za raznovr</w:t>
      </w:r>
      <w:r w:rsidR="009D3AB2">
        <w:t xml:space="preserve">sne vizualizacije velike i stvarne </w:t>
      </w:r>
      <w:r w:rsidR="00CC029E">
        <w:t>katastrofe oko nas</w:t>
      </w:r>
      <w:r w:rsidR="001F58B8">
        <w:t xml:space="preserve">. </w:t>
      </w:r>
    </w:p>
    <w:p w:rsidR="00103D58" w:rsidRDefault="00885C1F" w:rsidP="008B0FB2">
      <w:pPr>
        <w:spacing w:after="0" w:line="360" w:lineRule="auto"/>
        <w:ind w:firstLine="708"/>
      </w:pPr>
      <w:r>
        <w:t>No istodobno,</w:t>
      </w:r>
      <w:r w:rsidR="00D34A4B">
        <w:t xml:space="preserve"> zbog opasnosti da se </w:t>
      </w:r>
      <w:proofErr w:type="spellStart"/>
      <w:r w:rsidR="00D34A4B">
        <w:t>Witkiewicza</w:t>
      </w:r>
      <w:proofErr w:type="spellEnd"/>
      <w:r w:rsidR="00D34A4B">
        <w:t xml:space="preserve"> reducira na predložak, njegovo je stvaralaštvo valjalo obraniti od </w:t>
      </w:r>
      <w:r w:rsidR="00FD1282">
        <w:t>mog</w:t>
      </w:r>
      <w:r w:rsidR="00BE39BB">
        <w:t>ućih zloporaba. To je</w:t>
      </w:r>
      <w:r w:rsidR="00FD1282">
        <w:t xml:space="preserve"> bio i</w:t>
      </w:r>
      <w:r w:rsidR="00D34A4B">
        <w:t xml:space="preserve"> jedan od osnovnih zahtjeva </w:t>
      </w:r>
      <w:proofErr w:type="spellStart"/>
      <w:r w:rsidR="00D34A4B">
        <w:t>vitkacologije</w:t>
      </w:r>
      <w:proofErr w:type="spellEnd"/>
      <w:r w:rsidR="00D34A4B">
        <w:t xml:space="preserve"> u doba </w:t>
      </w:r>
      <w:proofErr w:type="spellStart"/>
      <w:r w:rsidR="00D34A4B">
        <w:t>postmoderne</w:t>
      </w:r>
      <w:proofErr w:type="spellEnd"/>
      <w:r w:rsidR="00D34A4B">
        <w:t>. Uostalom</w:t>
      </w:r>
      <w:r w:rsidR="001700FC">
        <w:t xml:space="preserve">, da je </w:t>
      </w:r>
      <w:proofErr w:type="spellStart"/>
      <w:r w:rsidR="001700FC">
        <w:t>Witkacyj</w:t>
      </w:r>
      <w:r w:rsidR="004C23BC">
        <w:t>eva</w:t>
      </w:r>
      <w:proofErr w:type="spellEnd"/>
      <w:r w:rsidR="004C23BC">
        <w:t xml:space="preserve"> dramaturgija </w:t>
      </w:r>
      <w:r w:rsidR="00DB22AF">
        <w:t xml:space="preserve">neusporedivo </w:t>
      </w:r>
      <w:r w:rsidR="004C23BC">
        <w:t>složenija</w:t>
      </w:r>
      <w:r w:rsidR="001700FC">
        <w:t xml:space="preserve"> </w:t>
      </w:r>
      <w:r w:rsidR="00D34A4B">
        <w:t>i potentnija faktura</w:t>
      </w:r>
      <w:r w:rsidR="001700FC">
        <w:t xml:space="preserve">, </w:t>
      </w:r>
      <w:r w:rsidR="00D34A4B">
        <w:t xml:space="preserve">hrvatsku će publiku </w:t>
      </w:r>
      <w:r w:rsidR="001700FC">
        <w:t>podsjećat</w:t>
      </w:r>
      <w:r w:rsidR="00D34A4B">
        <w:t xml:space="preserve">i </w:t>
      </w:r>
      <w:r w:rsidR="00B51436">
        <w:t xml:space="preserve">rijetka </w:t>
      </w:r>
      <w:r w:rsidR="00D34A4B">
        <w:t xml:space="preserve">gostovanja, koja valja spomenuti: ponajprije </w:t>
      </w:r>
      <w:proofErr w:type="spellStart"/>
      <w:r w:rsidR="0044428C">
        <w:t>vroclavskog</w:t>
      </w:r>
      <w:proofErr w:type="spellEnd"/>
      <w:r w:rsidR="0044428C">
        <w:t xml:space="preserve"> Teatra </w:t>
      </w:r>
      <w:proofErr w:type="spellStart"/>
      <w:r w:rsidR="00B51436">
        <w:t>L</w:t>
      </w:r>
      <w:r w:rsidR="0044428C">
        <w:t>alek</w:t>
      </w:r>
      <w:proofErr w:type="spellEnd"/>
      <w:r w:rsidR="0044428C">
        <w:t xml:space="preserve"> s </w:t>
      </w:r>
      <w:proofErr w:type="spellStart"/>
      <w:r w:rsidR="00D34A4B" w:rsidRPr="0044428C">
        <w:rPr>
          <w:i/>
        </w:rPr>
        <w:t>Gy</w:t>
      </w:r>
      <w:r w:rsidR="0044428C" w:rsidRPr="0044428C">
        <w:rPr>
          <w:i/>
        </w:rPr>
        <w:t>u</w:t>
      </w:r>
      <w:r w:rsidR="00D34A4B" w:rsidRPr="0044428C">
        <w:rPr>
          <w:i/>
        </w:rPr>
        <w:t>bal</w:t>
      </w:r>
      <w:r w:rsidR="0044428C" w:rsidRPr="0044428C">
        <w:rPr>
          <w:i/>
        </w:rPr>
        <w:t>om</w:t>
      </w:r>
      <w:proofErr w:type="spellEnd"/>
      <w:r w:rsidR="0044428C" w:rsidRPr="0044428C">
        <w:rPr>
          <w:i/>
        </w:rPr>
        <w:t xml:space="preserve"> </w:t>
      </w:r>
      <w:proofErr w:type="spellStart"/>
      <w:r w:rsidR="0044428C" w:rsidRPr="0044428C">
        <w:rPr>
          <w:i/>
        </w:rPr>
        <w:t>Wahazarom</w:t>
      </w:r>
      <w:proofErr w:type="spellEnd"/>
      <w:r w:rsidR="0088227B">
        <w:rPr>
          <w:i/>
        </w:rPr>
        <w:t xml:space="preserve"> </w:t>
      </w:r>
      <w:r w:rsidR="0088227B">
        <w:t>1987. godine</w:t>
      </w:r>
      <w:r w:rsidR="0088227B">
        <w:rPr>
          <w:rStyle w:val="FootnoteReference"/>
        </w:rPr>
        <w:footnoteReference w:id="68"/>
      </w:r>
      <w:r w:rsidR="0044428C">
        <w:t xml:space="preserve">, a </w:t>
      </w:r>
      <w:r w:rsidR="00CC029E">
        <w:t xml:space="preserve">mnogo kasnije </w:t>
      </w:r>
      <w:r w:rsidR="0044428C">
        <w:t xml:space="preserve">i sjajne </w:t>
      </w:r>
      <w:r w:rsidR="0044428C" w:rsidRPr="00BE410C">
        <w:rPr>
          <w:i/>
        </w:rPr>
        <w:t>Poludjele lokomotive</w:t>
      </w:r>
      <w:r w:rsidR="00CC029E">
        <w:t>,</w:t>
      </w:r>
      <w:r w:rsidR="0044428C">
        <w:t xml:space="preserve"> koju </w:t>
      </w:r>
      <w:r w:rsidR="00483B63">
        <w:t xml:space="preserve">je </w:t>
      </w:r>
      <w:r w:rsidR="0046186D">
        <w:t xml:space="preserve">2013. u </w:t>
      </w:r>
      <w:r w:rsidR="00483B63">
        <w:t xml:space="preserve">Zagreb i Hrvatsku donijelo Slovensko narodno </w:t>
      </w:r>
      <w:proofErr w:type="spellStart"/>
      <w:r w:rsidR="00483B63">
        <w:t>gledališče</w:t>
      </w:r>
      <w:proofErr w:type="spellEnd"/>
      <w:r w:rsidR="005D3695">
        <w:t>.</w:t>
      </w:r>
      <w:r w:rsidR="00457759">
        <w:rPr>
          <w:rStyle w:val="FootnoteReference"/>
        </w:rPr>
        <w:footnoteReference w:id="69"/>
      </w:r>
      <w:r w:rsidR="00483B63">
        <w:t xml:space="preserve"> </w:t>
      </w:r>
    </w:p>
    <w:p w:rsidR="0006705B" w:rsidRDefault="00AD4553" w:rsidP="008B0FB2">
      <w:pPr>
        <w:spacing w:after="0" w:line="360" w:lineRule="auto"/>
        <w:ind w:firstLine="708"/>
      </w:pPr>
      <w:r>
        <w:t>P</w:t>
      </w:r>
      <w:r w:rsidR="000B4F14">
        <w:t xml:space="preserve">rosede </w:t>
      </w:r>
      <w:r w:rsidR="009C5E0B">
        <w:t xml:space="preserve">obrane dramskog teksta </w:t>
      </w:r>
      <w:r>
        <w:t xml:space="preserve">od mogućih redateljskih zloporaba </w:t>
      </w:r>
      <w:r w:rsidR="00CC029E">
        <w:t>dominirat će</w:t>
      </w:r>
      <w:r w:rsidR="00DF7111">
        <w:t xml:space="preserve"> </w:t>
      </w:r>
      <w:r w:rsidR="00D34A4B">
        <w:t>prvih godina novog stoljeća</w:t>
      </w:r>
      <w:r w:rsidR="00DF7111">
        <w:t xml:space="preserve">. </w:t>
      </w:r>
      <w:r w:rsidR="00D33E7D">
        <w:t>U amaterskim okvirima z</w:t>
      </w:r>
      <w:r w:rsidR="00383143">
        <w:t>animljiv je bio pokušaj Teatra P.u.k.n.u.t.i.</w:t>
      </w:r>
      <w:r w:rsidR="00D33E7D">
        <w:t xml:space="preserve"> iz Bjelovara, koji je postavio </w:t>
      </w:r>
      <w:r w:rsidR="00D33E7D" w:rsidRPr="00D33E7D">
        <w:rPr>
          <w:i/>
        </w:rPr>
        <w:t>Poludjelu lokomotivu</w:t>
      </w:r>
      <w:r w:rsidR="00D33E7D">
        <w:t xml:space="preserve"> u režiji Jasmina </w:t>
      </w:r>
      <w:proofErr w:type="spellStart"/>
      <w:r w:rsidR="00D33E7D">
        <w:t>Novljakovića</w:t>
      </w:r>
      <w:proofErr w:type="spellEnd"/>
      <w:r w:rsidR="00885C1F">
        <w:rPr>
          <w:rStyle w:val="FootnoteReference"/>
        </w:rPr>
        <w:footnoteReference w:id="70"/>
      </w:r>
      <w:r w:rsidR="00D34A4B">
        <w:t>, ovjerenog tumača i promotora suvremene poljske drame u Hrvatskoj</w:t>
      </w:r>
      <w:r w:rsidR="00D33E7D">
        <w:t xml:space="preserve">. </w:t>
      </w:r>
      <w:r w:rsidR="00026D51">
        <w:t xml:space="preserve">No </w:t>
      </w:r>
      <w:r w:rsidR="00D34A4B">
        <w:t xml:space="preserve">više od toga </w:t>
      </w:r>
      <w:r w:rsidR="00281D9C">
        <w:t>pružila je najzad jedna značajna, profesi</w:t>
      </w:r>
      <w:r w:rsidR="003D1CDB">
        <w:t>onalna scena</w:t>
      </w:r>
      <w:r w:rsidR="00365AD2">
        <w:t xml:space="preserve"> </w:t>
      </w:r>
      <w:r w:rsidR="00C2513B">
        <w:t>–</w:t>
      </w:r>
      <w:r w:rsidR="003D1CDB">
        <w:t xml:space="preserve"> </w:t>
      </w:r>
      <w:r w:rsidR="00281D9C">
        <w:t>Hrvatsk</w:t>
      </w:r>
      <w:r w:rsidR="003D1CDB">
        <w:t>o narodno kazalište iz Osijeka</w:t>
      </w:r>
      <w:r w:rsidR="00365AD2">
        <w:t>, na kojoj je 25. veljače 2005</w:t>
      </w:r>
      <w:r w:rsidR="005D3695">
        <w:t>.</w:t>
      </w:r>
      <w:r w:rsidR="00365AD2">
        <w:t xml:space="preserve"> </w:t>
      </w:r>
      <w:r w:rsidR="00C2513B">
        <w:t>–</w:t>
      </w:r>
      <w:r w:rsidR="00365AD2">
        <w:t xml:space="preserve"> </w:t>
      </w:r>
      <w:r w:rsidR="00281D9C">
        <w:t>u povodu 130.</w:t>
      </w:r>
      <w:r w:rsidR="00365AD2">
        <w:t xml:space="preserve"> obljetnice </w:t>
      </w:r>
      <w:proofErr w:type="spellStart"/>
      <w:r w:rsidR="00365AD2">
        <w:t>Witkacyjeva</w:t>
      </w:r>
      <w:proofErr w:type="spellEnd"/>
      <w:r w:rsidR="00365AD2">
        <w:t xml:space="preserve"> rođenja </w:t>
      </w:r>
      <w:r w:rsidR="00C2513B">
        <w:t>–</w:t>
      </w:r>
      <w:r w:rsidR="00365AD2">
        <w:t xml:space="preserve"> </w:t>
      </w:r>
      <w:r w:rsidR="00281D9C">
        <w:t xml:space="preserve">upriličena </w:t>
      </w:r>
      <w:r w:rsidR="007C29C6">
        <w:t xml:space="preserve">prva </w:t>
      </w:r>
      <w:r w:rsidR="003D1CDB">
        <w:t xml:space="preserve">zaista uspjela </w:t>
      </w:r>
      <w:r w:rsidR="00D34A4B">
        <w:t xml:space="preserve">hrvatska premijera jednog </w:t>
      </w:r>
      <w:r w:rsidR="00D374C1">
        <w:t xml:space="preserve">njegova </w:t>
      </w:r>
      <w:r w:rsidR="00D34A4B">
        <w:t xml:space="preserve">teksta, </w:t>
      </w:r>
      <w:r w:rsidR="00D34A4B" w:rsidRPr="00D34A4B">
        <w:rPr>
          <w:i/>
        </w:rPr>
        <w:t>Vodene koke</w:t>
      </w:r>
      <w:r w:rsidR="00D34A4B">
        <w:t xml:space="preserve"> u režiji Damira Munitića</w:t>
      </w:r>
      <w:r w:rsidR="005D3695">
        <w:t>.</w:t>
      </w:r>
      <w:r w:rsidR="009C5E0B">
        <w:rPr>
          <w:rStyle w:val="FootnoteReference"/>
        </w:rPr>
        <w:footnoteReference w:id="71"/>
      </w:r>
      <w:r w:rsidR="00D34A4B">
        <w:t xml:space="preserve"> </w:t>
      </w:r>
      <w:r w:rsidR="0046256E">
        <w:t xml:space="preserve">Pokazalo se najzad da je </w:t>
      </w:r>
      <w:proofErr w:type="spellStart"/>
      <w:r w:rsidR="0046256E">
        <w:t>Witkacyjevo</w:t>
      </w:r>
      <w:proofErr w:type="spellEnd"/>
      <w:r w:rsidR="0046256E">
        <w:t xml:space="preserve"> mjesto na velikoj kazališnoj sceni. </w:t>
      </w:r>
      <w:r w:rsidR="00D34A4B">
        <w:t>Bio je to prvorazred</w:t>
      </w:r>
      <w:r w:rsidR="00B01CC1">
        <w:t>a</w:t>
      </w:r>
      <w:r w:rsidR="00D34A4B">
        <w:t>n repertoarni potez u kojemu je osječki HNK sudjelovao</w:t>
      </w:r>
      <w:r w:rsidR="004C23BC">
        <w:t xml:space="preserve"> sa svim svojim potencijalima. </w:t>
      </w:r>
      <w:r w:rsidR="00A95F96">
        <w:t>R</w:t>
      </w:r>
      <w:r w:rsidR="00D34A4B">
        <w:t xml:space="preserve">edateljski postupak </w:t>
      </w:r>
      <w:r w:rsidR="004C23BC">
        <w:t xml:space="preserve">i domete ostalih sudionika </w:t>
      </w:r>
      <w:r w:rsidR="00A95F96">
        <w:t xml:space="preserve">opisale su dvije recenzije, ukazavši pritom na ambivalenciju koja </w:t>
      </w:r>
      <w:r w:rsidR="0006705B">
        <w:t xml:space="preserve">proizlazi iz shvaćanja suvremenih mogućnosti tretmana </w:t>
      </w:r>
      <w:proofErr w:type="spellStart"/>
      <w:r w:rsidR="0006705B">
        <w:t>Witkacyjevih</w:t>
      </w:r>
      <w:proofErr w:type="spellEnd"/>
      <w:r w:rsidR="0006705B">
        <w:t xml:space="preserve"> tekstova.</w:t>
      </w:r>
    </w:p>
    <w:p w:rsidR="00D34A4B" w:rsidRDefault="0006705B" w:rsidP="008B0FB2">
      <w:pPr>
        <w:spacing w:after="0" w:line="360" w:lineRule="auto"/>
        <w:ind w:firstLine="708"/>
      </w:pPr>
      <w:r>
        <w:t xml:space="preserve"> Tako je prva recenzentica istaknula izbalansirani redateljski postupak </w:t>
      </w:r>
      <w:r w:rsidR="0046256E">
        <w:t>hvaleći pritom sve njezine aktere</w:t>
      </w:r>
      <w:r w:rsidR="00D34A4B">
        <w:t>:</w:t>
      </w:r>
    </w:p>
    <w:p w:rsidR="004C23BC" w:rsidRPr="00B01CC1" w:rsidRDefault="00D34A4B" w:rsidP="00B01CC1">
      <w:pPr>
        <w:spacing w:after="0" w:line="360" w:lineRule="auto"/>
        <w:ind w:left="708" w:firstLine="708"/>
      </w:pPr>
      <w:r w:rsidRPr="009F679C">
        <w:rPr>
          <w:sz w:val="20"/>
        </w:rPr>
        <w:t xml:space="preserve">Katastrofični </w:t>
      </w:r>
      <w:proofErr w:type="spellStart"/>
      <w:r w:rsidRPr="009F679C">
        <w:rPr>
          <w:sz w:val="20"/>
        </w:rPr>
        <w:t>Witkacyjev</w:t>
      </w:r>
      <w:proofErr w:type="spellEnd"/>
      <w:r w:rsidRPr="009F679C">
        <w:rPr>
          <w:sz w:val="20"/>
        </w:rPr>
        <w:t xml:space="preserve"> pogled redatelj Damir Munitić sačuvao je, s jedne strane, ostavši vjeran dramskom pre</w:t>
      </w:r>
      <w:r w:rsidR="004C23BC" w:rsidRPr="009F679C">
        <w:rPr>
          <w:sz w:val="20"/>
        </w:rPr>
        <w:t>d</w:t>
      </w:r>
      <w:r w:rsidRPr="009F679C">
        <w:rPr>
          <w:sz w:val="20"/>
        </w:rPr>
        <w:t xml:space="preserve">lošku, bez bitnih kraćenja, </w:t>
      </w:r>
      <w:proofErr w:type="spellStart"/>
      <w:r w:rsidRPr="009F679C">
        <w:rPr>
          <w:sz w:val="20"/>
        </w:rPr>
        <w:t>osuvremenjavanja</w:t>
      </w:r>
      <w:proofErr w:type="spellEnd"/>
      <w:r w:rsidRPr="009F679C">
        <w:rPr>
          <w:sz w:val="20"/>
        </w:rPr>
        <w:t xml:space="preserve"> ili sličnih upletanja u sadržajni i jezični sloj teksta, a s druge strane </w:t>
      </w:r>
      <w:r w:rsidR="006D6EF0" w:rsidRPr="009F679C">
        <w:rPr>
          <w:sz w:val="20"/>
        </w:rPr>
        <w:t>Munitić sam predložak u izved</w:t>
      </w:r>
      <w:r w:rsidR="004C23BC" w:rsidRPr="009F679C">
        <w:rPr>
          <w:sz w:val="20"/>
        </w:rPr>
        <w:t xml:space="preserve">bi </w:t>
      </w:r>
      <w:r w:rsidR="004C23BC" w:rsidRPr="009F679C">
        <w:rPr>
          <w:i/>
          <w:sz w:val="20"/>
        </w:rPr>
        <w:t>podebljava</w:t>
      </w:r>
      <w:r w:rsidR="004C23BC" w:rsidRPr="009F679C">
        <w:rPr>
          <w:sz w:val="20"/>
        </w:rPr>
        <w:t xml:space="preserve"> video-projekcijama Ivana Faktora, paralelnim prikazom egzistencijalne mučnine ipak donekle neutralizirane crno-bijelim prikazom, i songovima u dopadljivoj izvedbi Sanje </w:t>
      </w:r>
      <w:proofErr w:type="spellStart"/>
      <w:r w:rsidR="004C23BC" w:rsidRPr="009F679C">
        <w:rPr>
          <w:sz w:val="20"/>
        </w:rPr>
        <w:t>Toth</w:t>
      </w:r>
      <w:proofErr w:type="spellEnd"/>
      <w:r w:rsidR="004C23BC" w:rsidRPr="009F679C">
        <w:rPr>
          <w:sz w:val="20"/>
        </w:rPr>
        <w:t xml:space="preserve"> </w:t>
      </w:r>
      <w:proofErr w:type="spellStart"/>
      <w:r w:rsidR="004C23BC" w:rsidRPr="009F679C">
        <w:rPr>
          <w:sz w:val="20"/>
        </w:rPr>
        <w:t>Špišić</w:t>
      </w:r>
      <w:proofErr w:type="spellEnd"/>
      <w:r w:rsidR="004C23BC" w:rsidRPr="009F679C">
        <w:rPr>
          <w:sz w:val="20"/>
        </w:rPr>
        <w:t xml:space="preserve">, točnije </w:t>
      </w:r>
      <w:proofErr w:type="spellStart"/>
      <w:r w:rsidR="004C23BC" w:rsidRPr="009F679C">
        <w:rPr>
          <w:sz w:val="20"/>
        </w:rPr>
        <w:t>isparodiranim</w:t>
      </w:r>
      <w:proofErr w:type="spellEnd"/>
      <w:r w:rsidR="004C23BC" w:rsidRPr="009F679C">
        <w:rPr>
          <w:sz w:val="20"/>
        </w:rPr>
        <w:t xml:space="preserve"> </w:t>
      </w:r>
      <w:proofErr w:type="spellStart"/>
      <w:r w:rsidR="004C23BC" w:rsidRPr="009F679C">
        <w:rPr>
          <w:sz w:val="20"/>
        </w:rPr>
        <w:t>miksom</w:t>
      </w:r>
      <w:proofErr w:type="spellEnd"/>
      <w:r w:rsidR="004C23BC" w:rsidRPr="009F679C">
        <w:rPr>
          <w:sz w:val="20"/>
        </w:rPr>
        <w:t xml:space="preserve"> pop-pjesama i uspavanki, za što je zaslužan Igor </w:t>
      </w:r>
      <w:proofErr w:type="spellStart"/>
      <w:r w:rsidR="004C23BC" w:rsidRPr="009F679C">
        <w:rPr>
          <w:sz w:val="20"/>
        </w:rPr>
        <w:t>Valeri</w:t>
      </w:r>
      <w:proofErr w:type="spellEnd"/>
      <w:r w:rsidR="004C23BC" w:rsidRPr="009F679C">
        <w:rPr>
          <w:sz w:val="20"/>
        </w:rPr>
        <w:t>. Groteska i apsurd naglašene su i scenografskim i</w:t>
      </w:r>
      <w:r w:rsidR="00355A0C" w:rsidRPr="009F679C">
        <w:rPr>
          <w:sz w:val="20"/>
        </w:rPr>
        <w:t xml:space="preserve"> </w:t>
      </w:r>
      <w:proofErr w:type="spellStart"/>
      <w:r w:rsidR="00355A0C" w:rsidRPr="009F679C">
        <w:rPr>
          <w:sz w:val="20"/>
        </w:rPr>
        <w:t>kostimografskim</w:t>
      </w:r>
      <w:proofErr w:type="spellEnd"/>
      <w:r w:rsidR="00355A0C" w:rsidRPr="009F679C">
        <w:rPr>
          <w:sz w:val="20"/>
        </w:rPr>
        <w:t xml:space="preserve"> rješenjima</w:t>
      </w:r>
      <w:r w:rsidR="004C23BC" w:rsidRPr="009F679C">
        <w:rPr>
          <w:sz w:val="20"/>
        </w:rPr>
        <w:t xml:space="preserve">: scenografija Marte Crnobrnja nadahnuta je </w:t>
      </w:r>
      <w:proofErr w:type="spellStart"/>
      <w:r w:rsidR="004C23BC" w:rsidRPr="009F679C">
        <w:rPr>
          <w:sz w:val="20"/>
        </w:rPr>
        <w:t>Witkacyjevim</w:t>
      </w:r>
      <w:proofErr w:type="spellEnd"/>
      <w:r w:rsidR="004C23BC" w:rsidRPr="009F679C">
        <w:rPr>
          <w:sz w:val="20"/>
        </w:rPr>
        <w:t xml:space="preserve"> likovnim djelima, a </w:t>
      </w:r>
      <w:proofErr w:type="spellStart"/>
      <w:r w:rsidR="004C23BC" w:rsidRPr="009F679C">
        <w:rPr>
          <w:sz w:val="20"/>
        </w:rPr>
        <w:t>Marita</w:t>
      </w:r>
      <w:proofErr w:type="spellEnd"/>
      <w:r w:rsidR="004C23BC" w:rsidRPr="009F679C">
        <w:rPr>
          <w:sz w:val="20"/>
        </w:rPr>
        <w:t xml:space="preserve"> </w:t>
      </w:r>
      <w:proofErr w:type="spellStart"/>
      <w:r w:rsidR="004C23BC" w:rsidRPr="009F679C">
        <w:rPr>
          <w:sz w:val="20"/>
        </w:rPr>
        <w:t>Ćopo</w:t>
      </w:r>
      <w:proofErr w:type="spellEnd"/>
      <w:r w:rsidR="004C23BC" w:rsidRPr="009F679C">
        <w:rPr>
          <w:sz w:val="20"/>
        </w:rPr>
        <w:t xml:space="preserve"> kostimima aludira na svojevrsnu elitnu ekskluzivnost, koja se zapravo manifestira kičem. Valja spomenuti i zanimljiva rješenja svjetla Branka Cvjetičanina.</w:t>
      </w:r>
    </w:p>
    <w:p w:rsidR="00D34A4B" w:rsidRDefault="004C23BC" w:rsidP="009F679C">
      <w:pPr>
        <w:spacing w:after="0" w:line="360" w:lineRule="auto"/>
        <w:ind w:firstLine="708"/>
      </w:pPr>
      <w:r>
        <w:t xml:space="preserve">Uspješnosti izvedbe pridonijela je i dobra glumačka podjela: Sandra </w:t>
      </w:r>
      <w:proofErr w:type="spellStart"/>
      <w:r>
        <w:t>Tankosić</w:t>
      </w:r>
      <w:proofErr w:type="spellEnd"/>
      <w:r>
        <w:t xml:space="preserve"> kao Vodena Koka i Tatjana </w:t>
      </w:r>
      <w:proofErr w:type="spellStart"/>
      <w:r>
        <w:t>Bertok</w:t>
      </w:r>
      <w:proofErr w:type="spellEnd"/>
      <w:r>
        <w:t xml:space="preserve"> </w:t>
      </w:r>
      <w:proofErr w:type="spellStart"/>
      <w:r>
        <w:t>Zupković</w:t>
      </w:r>
      <w:proofErr w:type="spellEnd"/>
      <w:r>
        <w:t xml:space="preserve"> kao Kneginja od </w:t>
      </w:r>
      <w:proofErr w:type="spellStart"/>
      <w:r>
        <w:t>Nevermorea</w:t>
      </w:r>
      <w:proofErr w:type="spellEnd"/>
      <w:r>
        <w:t xml:space="preserve"> uvjerljivo su prezentirale svoju </w:t>
      </w:r>
      <w:proofErr w:type="spellStart"/>
      <w:r w:rsidRPr="004C23BC">
        <w:rPr>
          <w:i/>
        </w:rPr>
        <w:t>ženskodemonsku</w:t>
      </w:r>
      <w:proofErr w:type="spellEnd"/>
      <w:r>
        <w:t xml:space="preserve"> narav; a jednako su uspješno </w:t>
      </w:r>
      <w:r w:rsidR="00AD6B40">
        <w:t>predstavljeni i ključni muški likovi glumom Davora Panića</w:t>
      </w:r>
      <w:r w:rsidR="003A76C1">
        <w:t xml:space="preserve">, Ivana </w:t>
      </w:r>
      <w:proofErr w:type="spellStart"/>
      <w:r w:rsidR="003A76C1">
        <w:t>Glowatzkyja</w:t>
      </w:r>
      <w:proofErr w:type="spellEnd"/>
      <w:r w:rsidR="003A76C1">
        <w:t xml:space="preserve">, Nikše </w:t>
      </w:r>
      <w:proofErr w:type="spellStart"/>
      <w:r w:rsidR="003A76C1">
        <w:t>Butijera</w:t>
      </w:r>
      <w:proofErr w:type="spellEnd"/>
      <w:r w:rsidR="003A76C1">
        <w:t xml:space="preserve"> i Živka </w:t>
      </w:r>
      <w:proofErr w:type="spellStart"/>
      <w:r w:rsidR="003A76C1">
        <w:t>Anočića</w:t>
      </w:r>
      <w:proofErr w:type="spellEnd"/>
      <w:r w:rsidR="003A76C1">
        <w:t>.</w:t>
      </w:r>
      <w:r w:rsidR="003A76C1">
        <w:rPr>
          <w:rStyle w:val="FootnoteReference"/>
        </w:rPr>
        <w:footnoteReference w:id="72"/>
      </w:r>
    </w:p>
    <w:p w:rsidR="00885C1F" w:rsidRDefault="00885C1F" w:rsidP="008B0FB2">
      <w:pPr>
        <w:spacing w:after="0" w:line="360" w:lineRule="auto"/>
        <w:ind w:left="708" w:firstLine="708"/>
      </w:pPr>
    </w:p>
    <w:p w:rsidR="0006705B" w:rsidRDefault="0006705B" w:rsidP="008B0FB2">
      <w:pPr>
        <w:spacing w:after="0" w:line="360" w:lineRule="auto"/>
        <w:ind w:firstLine="708"/>
      </w:pPr>
      <w:r>
        <w:t xml:space="preserve">Druga pak </w:t>
      </w:r>
      <w:proofErr w:type="spellStart"/>
      <w:r>
        <w:t>recenzetnica</w:t>
      </w:r>
      <w:proofErr w:type="spellEnd"/>
      <w:r>
        <w:t xml:space="preserve">, prethodno smjestivši </w:t>
      </w:r>
      <w:proofErr w:type="spellStart"/>
      <w:r>
        <w:t>Witkacyja</w:t>
      </w:r>
      <w:proofErr w:type="spellEnd"/>
      <w:r>
        <w:t xml:space="preserve"> u ekspresionistički i nadrealistički kazališni kontekst, istaknula je određene unutarnje pukotine. S jedne strane, redatelj je uspio, jer</w:t>
      </w:r>
      <w:r w:rsidR="00DD4A8C">
        <w:t>:</w:t>
      </w:r>
    </w:p>
    <w:p w:rsidR="0006705B" w:rsidRDefault="0006705B" w:rsidP="009F679C">
      <w:pPr>
        <w:spacing w:after="0" w:line="360" w:lineRule="auto"/>
        <w:ind w:left="708" w:firstLine="708"/>
      </w:pPr>
      <w:r w:rsidRPr="009F679C">
        <w:rPr>
          <w:sz w:val="20"/>
        </w:rPr>
        <w:t xml:space="preserve">njegovo uprizorenje posjeduje odmjerenu količinu nekonvencionalnih rješenja, no i one su, čini mi se, prije pomišljene izvedbe određene ideje nego izraz smionog autorskog </w:t>
      </w:r>
      <w:proofErr w:type="spellStart"/>
      <w:r w:rsidRPr="009F679C">
        <w:rPr>
          <w:sz w:val="20"/>
        </w:rPr>
        <w:t>hazarderstva</w:t>
      </w:r>
      <w:proofErr w:type="spellEnd"/>
      <w:r w:rsidRPr="009F679C">
        <w:rPr>
          <w:sz w:val="20"/>
        </w:rPr>
        <w:t>, koji ne brine o reperkusijama. Zapravo, Munitić pokazuje kako cijeni tekst i njegove aluzije pa smatra pretencioznim unositi u tu materiju previše suvremenih redateljskih iluminacija</w:t>
      </w:r>
      <w:r w:rsidR="00DD4A8C">
        <w:rPr>
          <w:sz w:val="20"/>
        </w:rPr>
        <w:t>.</w:t>
      </w:r>
      <w:r w:rsidRPr="009F679C">
        <w:rPr>
          <w:sz w:val="20"/>
        </w:rPr>
        <w:t xml:space="preserve"> (...) Njegova </w:t>
      </w:r>
      <w:r w:rsidRPr="009F679C">
        <w:rPr>
          <w:i/>
          <w:sz w:val="20"/>
        </w:rPr>
        <w:t>Vodena koka</w:t>
      </w:r>
      <w:r w:rsidRPr="009F679C">
        <w:rPr>
          <w:sz w:val="20"/>
        </w:rPr>
        <w:t xml:space="preserve"> tako je drama odličnih pojedinačnih rješenja (prizori boksa ili fizičkog mučenja) i mudre redateljske strategije da se </w:t>
      </w:r>
      <w:proofErr w:type="spellStart"/>
      <w:r w:rsidRPr="009F679C">
        <w:rPr>
          <w:sz w:val="20"/>
        </w:rPr>
        <w:t>teatralizacija</w:t>
      </w:r>
      <w:proofErr w:type="spellEnd"/>
      <w:r w:rsidRPr="009F679C">
        <w:rPr>
          <w:sz w:val="20"/>
        </w:rPr>
        <w:t xml:space="preserve"> života tek sugerira, a ne višestruko podcrta. </w:t>
      </w:r>
    </w:p>
    <w:p w:rsidR="0006705B" w:rsidRDefault="0006705B" w:rsidP="008B0FB2">
      <w:pPr>
        <w:spacing w:after="0" w:line="360" w:lineRule="auto"/>
      </w:pPr>
      <w:r>
        <w:tab/>
      </w:r>
      <w:r w:rsidR="00C2513B">
        <w:t>–</w:t>
      </w:r>
      <w:r>
        <w:t xml:space="preserve"> premda, s druge strane</w:t>
      </w:r>
      <w:r w:rsidR="00DD4A8C">
        <w:t>:</w:t>
      </w:r>
    </w:p>
    <w:p w:rsidR="0006705B" w:rsidRPr="009F679C" w:rsidRDefault="0006705B" w:rsidP="008B0FB2">
      <w:pPr>
        <w:spacing w:after="0" w:line="360" w:lineRule="auto"/>
        <w:ind w:left="705"/>
        <w:rPr>
          <w:sz w:val="20"/>
        </w:rPr>
      </w:pPr>
      <w:r w:rsidRPr="009F679C">
        <w:rPr>
          <w:sz w:val="20"/>
        </w:rPr>
        <w:t>predstavi nedostaje nešto spretnije vezivno sredstvo, zbog čega dramska cjelina</w:t>
      </w:r>
      <w:r w:rsidR="00292DF7" w:rsidRPr="009F679C">
        <w:rPr>
          <w:sz w:val="20"/>
        </w:rPr>
        <w:t xml:space="preserve"> </w:t>
      </w:r>
      <w:r w:rsidRPr="009F679C">
        <w:rPr>
          <w:sz w:val="20"/>
        </w:rPr>
        <w:t>gubi bodove u ogledu s pojedinačnim scenama. Pribrojimo li tome odluku da gledatelje (i opet) zaspe svom silom osjetilnih senzacija te tako napuči scenu koja postaje nepregledna, dovršili smo popis redate</w:t>
      </w:r>
      <w:r w:rsidR="00292DF7" w:rsidRPr="009F679C">
        <w:rPr>
          <w:sz w:val="20"/>
        </w:rPr>
        <w:t>lj</w:t>
      </w:r>
      <w:r w:rsidRPr="009F679C">
        <w:rPr>
          <w:sz w:val="20"/>
        </w:rPr>
        <w:t>skih manjkavosti</w:t>
      </w:r>
      <w:r w:rsidR="00292DF7" w:rsidRPr="009F679C">
        <w:rPr>
          <w:sz w:val="20"/>
        </w:rPr>
        <w:t>. Njih, nažalost, pojačava nepotrebno velika i zanimljiva scenografija Marte C</w:t>
      </w:r>
      <w:r w:rsidR="00191CEC" w:rsidRPr="009F679C">
        <w:rPr>
          <w:sz w:val="20"/>
        </w:rPr>
        <w:t>r</w:t>
      </w:r>
      <w:r w:rsidR="00292DF7" w:rsidRPr="009F679C">
        <w:rPr>
          <w:sz w:val="20"/>
        </w:rPr>
        <w:t xml:space="preserve">nobrnje (...). To je sasvim pogrešno jer </w:t>
      </w:r>
      <w:r w:rsidR="00292DF7" w:rsidRPr="009F679C">
        <w:rPr>
          <w:i/>
          <w:sz w:val="20"/>
        </w:rPr>
        <w:t>Vodena koka</w:t>
      </w:r>
      <w:r w:rsidR="00292DF7" w:rsidRPr="009F679C">
        <w:rPr>
          <w:sz w:val="20"/>
        </w:rPr>
        <w:t xml:space="preserve"> pripada onoj skupini drama koje se „događaju iznutra“.</w:t>
      </w:r>
      <w:r w:rsidR="00F915F1" w:rsidRPr="009F679C">
        <w:rPr>
          <w:rStyle w:val="FootnoteReference"/>
          <w:sz w:val="20"/>
        </w:rPr>
        <w:footnoteReference w:id="73"/>
      </w:r>
      <w:r w:rsidR="00292DF7" w:rsidRPr="009F679C">
        <w:rPr>
          <w:sz w:val="20"/>
        </w:rPr>
        <w:t xml:space="preserve"> </w:t>
      </w:r>
    </w:p>
    <w:p w:rsidR="00292DF7" w:rsidRDefault="00292DF7" w:rsidP="008B0FB2">
      <w:pPr>
        <w:spacing w:after="0" w:line="360" w:lineRule="auto"/>
        <w:ind w:left="705"/>
      </w:pPr>
    </w:p>
    <w:p w:rsidR="00DC5F63" w:rsidRDefault="00BB2DF0" w:rsidP="008B0FB2">
      <w:pPr>
        <w:spacing w:after="0" w:line="360" w:lineRule="auto"/>
      </w:pPr>
      <w:r>
        <w:tab/>
      </w:r>
      <w:r w:rsidR="00292DF7">
        <w:t>Iako su obje recenzentice u suš</w:t>
      </w:r>
      <w:r w:rsidR="00BE39BB">
        <w:t xml:space="preserve">tini vrlo pohvalno ocijenile </w:t>
      </w:r>
      <w:r w:rsidR="00292DF7">
        <w:t xml:space="preserve">ukupni dojam predstave i njezine aktere, razlika u ocjenama ipak je bila znakovita, pri čemu je kamenom spoticanja (još jednom!) postala scenografija. </w:t>
      </w:r>
      <w:r w:rsidR="00CA0C0E">
        <w:t xml:space="preserve">Drugim riječima, </w:t>
      </w:r>
      <w:r w:rsidR="00FD1282">
        <w:t xml:space="preserve">osječka </w:t>
      </w:r>
      <w:r w:rsidR="00CA0C0E" w:rsidRPr="00CA0C0E">
        <w:rPr>
          <w:i/>
        </w:rPr>
        <w:t>Vodena koka</w:t>
      </w:r>
      <w:r w:rsidR="00FD1282">
        <w:t xml:space="preserve"> </w:t>
      </w:r>
      <w:r w:rsidR="00292DF7">
        <w:t xml:space="preserve">problematizirala je jednu </w:t>
      </w:r>
      <w:r w:rsidR="00191CEC">
        <w:t xml:space="preserve">od osnovnih antinomija u suvremenom redateljskom pristupu: je li za </w:t>
      </w:r>
      <w:proofErr w:type="spellStart"/>
      <w:r w:rsidR="00191CEC">
        <w:t>Witkacyja</w:t>
      </w:r>
      <w:proofErr w:type="spellEnd"/>
      <w:r w:rsidR="00191CEC">
        <w:t xml:space="preserve"> dovoljno potentan </w:t>
      </w:r>
      <w:proofErr w:type="spellStart"/>
      <w:r w:rsidR="00191CEC">
        <w:t>s</w:t>
      </w:r>
      <w:r w:rsidR="00BE39BB">
        <w:t>â</w:t>
      </w:r>
      <w:r w:rsidR="00191CEC">
        <w:t>m</w:t>
      </w:r>
      <w:proofErr w:type="spellEnd"/>
      <w:r w:rsidR="00191CEC">
        <w:t xml:space="preserve"> tekst, ili ga valja „podcrtavati“ </w:t>
      </w:r>
      <w:r w:rsidR="00BE39BB">
        <w:t>dodatnim</w:t>
      </w:r>
      <w:r w:rsidR="00E7270C">
        <w:t xml:space="preserve"> </w:t>
      </w:r>
      <w:r w:rsidR="00266566">
        <w:t>medijskim provokacijama?</w:t>
      </w:r>
      <w:r w:rsidR="00191CEC">
        <w:t xml:space="preserve"> Osobno, čini mi se da je predstava </w:t>
      </w:r>
      <w:r w:rsidR="00D2649F">
        <w:t xml:space="preserve">uspostavila </w:t>
      </w:r>
      <w:r w:rsidR="00FD1282">
        <w:t xml:space="preserve">odgovarajući </w:t>
      </w:r>
      <w:r w:rsidR="00191CEC">
        <w:t xml:space="preserve">balans, podižući most između </w:t>
      </w:r>
      <w:proofErr w:type="spellStart"/>
      <w:r w:rsidR="00191CEC">
        <w:t>Witkacyja</w:t>
      </w:r>
      <w:proofErr w:type="spellEnd"/>
      <w:r w:rsidR="00191CEC">
        <w:t xml:space="preserve"> na način </w:t>
      </w:r>
      <w:proofErr w:type="spellStart"/>
      <w:r w:rsidR="00191CEC" w:rsidRPr="00191CEC">
        <w:rPr>
          <w:i/>
        </w:rPr>
        <w:t>retro</w:t>
      </w:r>
      <w:proofErr w:type="spellEnd"/>
      <w:r w:rsidR="00191CEC">
        <w:t xml:space="preserve">, i </w:t>
      </w:r>
      <w:proofErr w:type="spellStart"/>
      <w:r w:rsidR="00191CEC">
        <w:t>Witkacyja</w:t>
      </w:r>
      <w:proofErr w:type="spellEnd"/>
      <w:r w:rsidR="00191CEC">
        <w:t xml:space="preserve"> koji </w:t>
      </w:r>
      <w:r w:rsidR="00BE39BB">
        <w:t>–</w:t>
      </w:r>
      <w:r w:rsidR="00191CEC">
        <w:t xml:space="preserve"> </w:t>
      </w:r>
      <w:r w:rsidR="00BE39BB">
        <w:t xml:space="preserve">pročitan </w:t>
      </w:r>
      <w:r w:rsidR="00DC5F63">
        <w:t>u estetici ekspresionizma i na</w:t>
      </w:r>
      <w:r w:rsidR="00191CEC">
        <w:t xml:space="preserve">drealizma, </w:t>
      </w:r>
      <w:proofErr w:type="spellStart"/>
      <w:r w:rsidR="00191CEC">
        <w:t>kabarea</w:t>
      </w:r>
      <w:proofErr w:type="spellEnd"/>
      <w:r w:rsidR="00191CEC">
        <w:t>, operete i kiča</w:t>
      </w:r>
      <w:r w:rsidR="007558FE">
        <w:t xml:space="preserve"> –</w:t>
      </w:r>
      <w:r w:rsidR="00191CEC">
        <w:t xml:space="preserve"> postaje </w:t>
      </w:r>
      <w:r w:rsidR="007558FE">
        <w:t>znakom duge povijest</w:t>
      </w:r>
      <w:r w:rsidR="00DD4A8C">
        <w:t>i</w:t>
      </w:r>
      <w:r w:rsidR="007558FE">
        <w:t xml:space="preserve"> europske kulture i teatra u doba „zamiranja metafizičke forme“. </w:t>
      </w:r>
    </w:p>
    <w:p w:rsidR="00885C1F" w:rsidRPr="00235A3B" w:rsidRDefault="007558FE" w:rsidP="008B0FB2">
      <w:pPr>
        <w:spacing w:after="0" w:line="360" w:lineRule="auto"/>
        <w:ind w:firstLine="708"/>
      </w:pPr>
      <w:r>
        <w:t xml:space="preserve">Kao da je </w:t>
      </w:r>
      <w:r w:rsidR="00CA0C0E">
        <w:t xml:space="preserve">Munitić </w:t>
      </w:r>
      <w:r w:rsidR="00BE39BB">
        <w:t xml:space="preserve">vidio </w:t>
      </w:r>
      <w:r w:rsidR="00CA0C0E">
        <w:t xml:space="preserve">u </w:t>
      </w:r>
      <w:r w:rsidR="00AF3477" w:rsidRPr="00AF3477">
        <w:rPr>
          <w:i/>
        </w:rPr>
        <w:t>Vodenoj koki</w:t>
      </w:r>
      <w:r w:rsidR="00AF3477">
        <w:t xml:space="preserve"> </w:t>
      </w:r>
      <w:r w:rsidR="00CA0C0E">
        <w:t xml:space="preserve">ono što </w:t>
      </w:r>
      <w:r w:rsidR="004634D9">
        <w:t xml:space="preserve">Julije </w:t>
      </w:r>
      <w:proofErr w:type="spellStart"/>
      <w:r w:rsidR="00CA0C0E">
        <w:t>Benešić</w:t>
      </w:r>
      <w:proofErr w:type="spellEnd"/>
      <w:r w:rsidR="004634D9">
        <w:t xml:space="preserve">, prvi hrvatski gledatelj </w:t>
      </w:r>
      <w:r w:rsidR="004634D9" w:rsidRPr="004634D9">
        <w:rPr>
          <w:i/>
        </w:rPr>
        <w:t>Vodene Koke</w:t>
      </w:r>
      <w:r w:rsidR="004634D9">
        <w:t xml:space="preserve">, </w:t>
      </w:r>
      <w:r w:rsidR="00CA0C0E">
        <w:t>još naprosto nije mogao, premda je slutio: da se u</w:t>
      </w:r>
      <w:r w:rsidR="004634D9">
        <w:t xml:space="preserve"> </w:t>
      </w:r>
      <w:proofErr w:type="spellStart"/>
      <w:r w:rsidR="004634D9">
        <w:t>Witkacyjevim</w:t>
      </w:r>
      <w:proofErr w:type="spellEnd"/>
      <w:r w:rsidR="00CA0C0E">
        <w:t xml:space="preserve"> dramama krije ne samo formalni eksp</w:t>
      </w:r>
      <w:r w:rsidR="00C92759">
        <w:t xml:space="preserve">eriment, </w:t>
      </w:r>
      <w:r w:rsidR="00E7270C">
        <w:t xml:space="preserve">i ne samo moderna </w:t>
      </w:r>
      <w:r w:rsidR="00E7270C" w:rsidRPr="00E7270C">
        <w:rPr>
          <w:rFonts w:cs="Times New Roman"/>
          <w:i/>
        </w:rPr>
        <w:t>à</w:t>
      </w:r>
      <w:r w:rsidR="00E7270C" w:rsidRPr="00E7270C">
        <w:rPr>
          <w:i/>
        </w:rPr>
        <w:t xml:space="preserve"> </w:t>
      </w:r>
      <w:proofErr w:type="spellStart"/>
      <w:r w:rsidR="00E7270C" w:rsidRPr="00E7270C">
        <w:rPr>
          <w:i/>
        </w:rPr>
        <w:t>rebours</w:t>
      </w:r>
      <w:proofErr w:type="spellEnd"/>
      <w:r w:rsidR="00E7270C">
        <w:t xml:space="preserve">, </w:t>
      </w:r>
      <w:r w:rsidR="00C92759">
        <w:t xml:space="preserve">nego odnekud </w:t>
      </w:r>
      <w:r>
        <w:t>i budućnost europskog kazališta.</w:t>
      </w:r>
      <w:r w:rsidR="00FD1282">
        <w:t xml:space="preserve"> </w:t>
      </w:r>
      <w:r w:rsidR="00C92759">
        <w:t xml:space="preserve">Osječka </w:t>
      </w:r>
      <w:r w:rsidR="00FD1282">
        <w:t xml:space="preserve">je </w:t>
      </w:r>
      <w:r w:rsidR="00C92759" w:rsidRPr="00D2649F">
        <w:rPr>
          <w:i/>
        </w:rPr>
        <w:t>Vodena koka</w:t>
      </w:r>
      <w:r w:rsidR="00BE39BB">
        <w:t xml:space="preserve"> bila svjesna raznih</w:t>
      </w:r>
      <w:r w:rsidR="00C92759">
        <w:t xml:space="preserve"> dimenzija te </w:t>
      </w:r>
      <w:r w:rsidR="00B13F32">
        <w:t xml:space="preserve">naročite </w:t>
      </w:r>
      <w:r w:rsidR="00C92759">
        <w:t>prisutnosti</w:t>
      </w:r>
      <w:r w:rsidR="00FD1282">
        <w:t xml:space="preserve">, ne zaboravivši pritom ni na </w:t>
      </w:r>
      <w:proofErr w:type="spellStart"/>
      <w:r w:rsidR="00FD1282">
        <w:t>Witkacyjevo</w:t>
      </w:r>
      <w:proofErr w:type="spellEnd"/>
      <w:r w:rsidR="00FD1282">
        <w:t xml:space="preserve"> </w:t>
      </w:r>
      <w:r w:rsidR="00FD7AFA">
        <w:t xml:space="preserve">mračno </w:t>
      </w:r>
      <w:r w:rsidR="00FD1282">
        <w:t xml:space="preserve">poslanje. </w:t>
      </w:r>
    </w:p>
    <w:p w:rsidR="00F27760" w:rsidRDefault="00F27760" w:rsidP="008B0FB2">
      <w:pPr>
        <w:spacing w:after="0" w:line="360" w:lineRule="auto"/>
        <w:ind w:firstLine="709"/>
      </w:pPr>
    </w:p>
    <w:p w:rsidR="00B01CC1" w:rsidRDefault="00B01CC1" w:rsidP="008B0FB2">
      <w:pPr>
        <w:spacing w:after="0" w:line="360" w:lineRule="auto"/>
        <w:ind w:firstLine="709"/>
      </w:pPr>
    </w:p>
    <w:p w:rsidR="00B01CC1" w:rsidRDefault="00B01CC1" w:rsidP="008B0FB2">
      <w:pPr>
        <w:spacing w:after="0" w:line="360" w:lineRule="auto"/>
        <w:ind w:firstLine="709"/>
      </w:pPr>
    </w:p>
    <w:p w:rsidR="00DD4A8C" w:rsidRDefault="00DD4A8C" w:rsidP="008B0FB2">
      <w:pPr>
        <w:spacing w:after="0" w:line="360" w:lineRule="auto"/>
        <w:ind w:firstLine="709"/>
      </w:pPr>
    </w:p>
    <w:p w:rsidR="00F27760" w:rsidRPr="00356734" w:rsidRDefault="00356734" w:rsidP="008B0FB2">
      <w:pPr>
        <w:spacing w:after="0" w:line="360" w:lineRule="auto"/>
        <w:ind w:firstLine="709"/>
        <w:rPr>
          <w:b/>
        </w:rPr>
      </w:pPr>
      <w:r w:rsidRPr="00356734">
        <w:rPr>
          <w:b/>
        </w:rPr>
        <w:t>Slika</w:t>
      </w:r>
      <w:r w:rsidR="00F27760" w:rsidRPr="00356734">
        <w:rPr>
          <w:b/>
        </w:rPr>
        <w:t xml:space="preserve"> peta</w:t>
      </w:r>
      <w:r w:rsidR="00732806">
        <w:rPr>
          <w:b/>
        </w:rPr>
        <w:t>, umjesto zaključka</w:t>
      </w:r>
      <w:r w:rsidR="00F27760" w:rsidRPr="00356734">
        <w:rPr>
          <w:b/>
        </w:rPr>
        <w:t xml:space="preserve">: </w:t>
      </w:r>
      <w:r w:rsidR="002D460E">
        <w:rPr>
          <w:b/>
        </w:rPr>
        <w:t xml:space="preserve">Razglednica iz Lovrana </w:t>
      </w:r>
    </w:p>
    <w:p w:rsidR="00231500" w:rsidRDefault="00231500" w:rsidP="008B0FB2">
      <w:pPr>
        <w:spacing w:after="0" w:line="360" w:lineRule="auto"/>
        <w:ind w:firstLine="709"/>
      </w:pPr>
    </w:p>
    <w:p w:rsidR="00545203" w:rsidRDefault="00921CF9" w:rsidP="008B0FB2">
      <w:pPr>
        <w:pStyle w:val="ListParagraph"/>
        <w:spacing w:after="0" w:line="360" w:lineRule="auto"/>
        <w:ind w:left="0" w:firstLine="709"/>
      </w:pPr>
      <w:r>
        <w:t xml:space="preserve">Lovran, 4. rujna 1998. godine. U suncem okupanom gradiću, ispred vile „Atlanta“ </w:t>
      </w:r>
      <w:r w:rsidR="00612A03">
        <w:t xml:space="preserve">na glavnoj gradskoj ulici, </w:t>
      </w:r>
      <w:r>
        <w:t>okupilo se mnoštvo ljudi. Tu je i</w:t>
      </w:r>
      <w:r w:rsidR="00612A03">
        <w:t xml:space="preserve"> limena glazba, tu su i uzvanici: predstavnici Veleposlanstva Republike Poljske u Zagrebu, lokalnih vlasti Lovrana i Zakopan</w:t>
      </w:r>
      <w:r w:rsidR="005E06AD">
        <w:t>a</w:t>
      </w:r>
      <w:r w:rsidR="00612A03">
        <w:t xml:space="preserve">, </w:t>
      </w:r>
      <w:proofErr w:type="spellStart"/>
      <w:r w:rsidR="00612A03">
        <w:t>Tatranskog</w:t>
      </w:r>
      <w:proofErr w:type="spellEnd"/>
      <w:r w:rsidR="00612A03">
        <w:t xml:space="preserve"> muzeja</w:t>
      </w:r>
      <w:r w:rsidR="00545203">
        <w:t xml:space="preserve">. Svečanost </w:t>
      </w:r>
      <w:r w:rsidR="00026D51">
        <w:t xml:space="preserve">dopunjuje i nastup </w:t>
      </w:r>
      <w:r w:rsidR="000B36EA">
        <w:t>folklo</w:t>
      </w:r>
      <w:r w:rsidR="00DF7111">
        <w:t>rn</w:t>
      </w:r>
      <w:r w:rsidR="00026D51">
        <w:t>e</w:t>
      </w:r>
      <w:r w:rsidR="00DF7111">
        <w:t xml:space="preserve"> skupin</w:t>
      </w:r>
      <w:r w:rsidR="00026D51">
        <w:t>e</w:t>
      </w:r>
      <w:r w:rsidR="000B36EA">
        <w:t xml:space="preserve"> „</w:t>
      </w:r>
      <w:proofErr w:type="spellStart"/>
      <w:r w:rsidR="000B36EA">
        <w:t>Zakopiany</w:t>
      </w:r>
      <w:proofErr w:type="spellEnd"/>
      <w:r w:rsidR="000B36EA">
        <w:t>“. Pr</w:t>
      </w:r>
      <w:r w:rsidR="00C2513B">
        <w:t>igoda: postavljanje spomen-ploče</w:t>
      </w:r>
      <w:r w:rsidR="000B36EA">
        <w:t xml:space="preserve"> </w:t>
      </w:r>
      <w:proofErr w:type="spellStart"/>
      <w:r w:rsidR="000B36EA">
        <w:t>Stanis</w:t>
      </w:r>
      <w:r w:rsidR="00DF7111">
        <w:t>ławu</w:t>
      </w:r>
      <w:proofErr w:type="spellEnd"/>
      <w:r w:rsidR="00DF7111">
        <w:t xml:space="preserve"> </w:t>
      </w:r>
      <w:proofErr w:type="spellStart"/>
      <w:r w:rsidR="00DF7111">
        <w:t>Witkiewiczu</w:t>
      </w:r>
      <w:proofErr w:type="spellEnd"/>
      <w:r w:rsidR="00DF7111">
        <w:t>, „velikom poljskom domoljub</w:t>
      </w:r>
      <w:r w:rsidR="00545203">
        <w:t>u i promicatelju nacionalne umjetnosti“</w:t>
      </w:r>
      <w:r w:rsidR="00DF7111">
        <w:t xml:space="preserve">, </w:t>
      </w:r>
      <w:r w:rsidR="000F1F6D">
        <w:t>na zidu</w:t>
      </w:r>
      <w:r w:rsidR="007860CF">
        <w:t xml:space="preserve"> elegantne</w:t>
      </w:r>
      <w:r w:rsidR="000A6F8B">
        <w:t xml:space="preserve">, ali </w:t>
      </w:r>
      <w:r w:rsidR="000F1F6D">
        <w:t>oronule vile, jed</w:t>
      </w:r>
      <w:r w:rsidR="000A6F8B">
        <w:t xml:space="preserve">ne od onih u kojoj je </w:t>
      </w:r>
      <w:proofErr w:type="spellStart"/>
      <w:r w:rsidR="000A6F8B">
        <w:t>Witkiewicz</w:t>
      </w:r>
      <w:proofErr w:type="spellEnd"/>
      <w:r w:rsidR="000A6F8B">
        <w:t>-otac</w:t>
      </w:r>
      <w:r w:rsidR="000F1F6D">
        <w:t xml:space="preserve"> proveo svoje posljednje godine, </w:t>
      </w:r>
      <w:r w:rsidR="000A6F8B">
        <w:t xml:space="preserve">a u kojoj ga je posjećivao </w:t>
      </w:r>
      <w:proofErr w:type="spellStart"/>
      <w:r w:rsidR="000A6F8B">
        <w:t>Witkie</w:t>
      </w:r>
      <w:r w:rsidR="00925104">
        <w:t>wicz</w:t>
      </w:r>
      <w:proofErr w:type="spellEnd"/>
      <w:r w:rsidR="00925104">
        <w:t xml:space="preserve">-sin. </w:t>
      </w:r>
      <w:r w:rsidR="00545203">
        <w:t>P</w:t>
      </w:r>
      <w:r w:rsidR="00FD29FC">
        <w:t xml:space="preserve">rogram uključuje i otvaranje izložbe „Zakopane u doba </w:t>
      </w:r>
      <w:proofErr w:type="spellStart"/>
      <w:r w:rsidR="00FD29FC">
        <w:t>Witkiewicza</w:t>
      </w:r>
      <w:proofErr w:type="spellEnd"/>
      <w:r w:rsidR="00FD29FC">
        <w:t xml:space="preserve">“ u lokalnoj galeriji, kao i promociju knjižice </w:t>
      </w:r>
      <w:proofErr w:type="spellStart"/>
      <w:r w:rsidR="00FD29FC" w:rsidRPr="00FD29FC">
        <w:rPr>
          <w:i/>
        </w:rPr>
        <w:t>Stanisław</w:t>
      </w:r>
      <w:proofErr w:type="spellEnd"/>
      <w:r w:rsidR="00FD29FC" w:rsidRPr="00FD29FC">
        <w:rPr>
          <w:i/>
        </w:rPr>
        <w:t xml:space="preserve"> </w:t>
      </w:r>
      <w:proofErr w:type="spellStart"/>
      <w:r w:rsidR="00FD29FC" w:rsidRPr="00FD29FC">
        <w:rPr>
          <w:i/>
        </w:rPr>
        <w:t>Witkiewicz</w:t>
      </w:r>
      <w:proofErr w:type="spellEnd"/>
      <w:r w:rsidR="00FD29FC" w:rsidRPr="00FD29FC">
        <w:rPr>
          <w:i/>
        </w:rPr>
        <w:t xml:space="preserve"> u Lovranu</w:t>
      </w:r>
      <w:r w:rsidR="00FD29FC">
        <w:t>, ko</w:t>
      </w:r>
      <w:r w:rsidR="000F1F6D">
        <w:t xml:space="preserve">ju je za tu priliku pripremilo </w:t>
      </w:r>
      <w:r w:rsidR="00FD29FC">
        <w:t xml:space="preserve">Veleposlanstvo. </w:t>
      </w:r>
      <w:r w:rsidR="00545203">
        <w:t xml:space="preserve">Okupljeno mnoštvo, stanovnici Lovrana i Opatije te </w:t>
      </w:r>
      <w:r w:rsidR="00026D51">
        <w:t>njihovi gosti, sudjeluju u sveč</w:t>
      </w:r>
      <w:r w:rsidR="00F23214">
        <w:t>a</w:t>
      </w:r>
      <w:r w:rsidR="00026D51">
        <w:t xml:space="preserve">nosti kojom se u kolektivnu memoriju poljske i hrvatske kulture pokušava vratiti sjećanje na boravak dvojice </w:t>
      </w:r>
      <w:proofErr w:type="spellStart"/>
      <w:r w:rsidR="00026D51">
        <w:t>Witkiewicza</w:t>
      </w:r>
      <w:proofErr w:type="spellEnd"/>
      <w:r w:rsidR="00026D51">
        <w:t xml:space="preserve"> na hrvatskom Jadranu. </w:t>
      </w:r>
    </w:p>
    <w:p w:rsidR="00BE410C" w:rsidRDefault="00545203" w:rsidP="008B0FB2">
      <w:pPr>
        <w:pStyle w:val="ListParagraph"/>
        <w:spacing w:after="0" w:line="360" w:lineRule="auto"/>
        <w:ind w:left="0" w:firstLine="709"/>
      </w:pPr>
      <w:r>
        <w:t>Bila je to s</w:t>
      </w:r>
      <w:r w:rsidR="00FD29FC">
        <w:t xml:space="preserve">večanost kojom je inaugurirana </w:t>
      </w:r>
      <w:r w:rsidR="00181B98">
        <w:t xml:space="preserve">posve nova dimenzija </w:t>
      </w:r>
      <w:proofErr w:type="spellStart"/>
      <w:r w:rsidR="00181B98">
        <w:t>Witkacyjeva</w:t>
      </w:r>
      <w:proofErr w:type="spellEnd"/>
      <w:r w:rsidR="00181B98">
        <w:t xml:space="preserve"> „hrvatskog </w:t>
      </w:r>
      <w:proofErr w:type="spellStart"/>
      <w:r w:rsidR="00181B98">
        <w:t>interteksta</w:t>
      </w:r>
      <w:proofErr w:type="spellEnd"/>
      <w:r w:rsidR="00181B98">
        <w:t xml:space="preserve">“: </w:t>
      </w:r>
      <w:r w:rsidR="001045E3">
        <w:t xml:space="preserve">naracija </w:t>
      </w:r>
      <w:r w:rsidR="00F23214">
        <w:t xml:space="preserve">o dvojici </w:t>
      </w:r>
      <w:proofErr w:type="spellStart"/>
      <w:r w:rsidR="00F23214">
        <w:t>Witkiewicza</w:t>
      </w:r>
      <w:proofErr w:type="spellEnd"/>
      <w:r w:rsidR="00F23214">
        <w:t xml:space="preserve">, koji su </w:t>
      </w:r>
      <w:r w:rsidR="00732806">
        <w:t xml:space="preserve">jednom davno </w:t>
      </w:r>
      <w:r w:rsidR="000F1F6D">
        <w:t>u Lovranu proživljavali svoju obiteljsku dramu</w:t>
      </w:r>
      <w:r w:rsidR="003C331B">
        <w:t>,</w:t>
      </w:r>
      <w:r w:rsidR="000F1F6D">
        <w:t xml:space="preserve"> pretvorila se </w:t>
      </w:r>
      <w:r w:rsidR="002B50EA">
        <w:t xml:space="preserve">najprije u </w:t>
      </w:r>
      <w:r w:rsidR="003C331B">
        <w:t xml:space="preserve">jedan od </w:t>
      </w:r>
      <w:r w:rsidR="00BE410C">
        <w:t>središnji</w:t>
      </w:r>
      <w:r w:rsidR="003C331B">
        <w:t>h</w:t>
      </w:r>
      <w:r w:rsidR="00BE410C">
        <w:t xml:space="preserve"> </w:t>
      </w:r>
      <w:proofErr w:type="spellStart"/>
      <w:r w:rsidR="00BE410C">
        <w:t>topos</w:t>
      </w:r>
      <w:r w:rsidR="003C331B">
        <w:t>a</w:t>
      </w:r>
      <w:proofErr w:type="spellEnd"/>
      <w:r w:rsidR="00BE410C">
        <w:t xml:space="preserve"> hrvatsko-poljske kulturne suradnje. Tome je </w:t>
      </w:r>
      <w:r w:rsidR="007860CF">
        <w:t xml:space="preserve">uskoro </w:t>
      </w:r>
      <w:r w:rsidR="00BE410C">
        <w:t xml:space="preserve">doprinijela i </w:t>
      </w:r>
      <w:r w:rsidR="00925104">
        <w:t xml:space="preserve">sama </w:t>
      </w:r>
      <w:proofErr w:type="spellStart"/>
      <w:r w:rsidR="00BE410C">
        <w:t>vitkacologija</w:t>
      </w:r>
      <w:proofErr w:type="spellEnd"/>
      <w:r w:rsidR="003C331B">
        <w:t xml:space="preserve">, </w:t>
      </w:r>
      <w:r w:rsidR="002B0EFF">
        <w:t xml:space="preserve">jer je </w:t>
      </w:r>
      <w:r w:rsidR="001045E3">
        <w:t xml:space="preserve">već </w:t>
      </w:r>
      <w:r w:rsidR="007860CF">
        <w:t>2004</w:t>
      </w:r>
      <w:r w:rsidR="002B0EFF">
        <w:t>.</w:t>
      </w:r>
      <w:r w:rsidR="001045E3">
        <w:t xml:space="preserve"> godine</w:t>
      </w:r>
      <w:r w:rsidR="00DA58E9">
        <w:t>,</w:t>
      </w:r>
      <w:r w:rsidR="003C331B">
        <w:t xml:space="preserve"> </w:t>
      </w:r>
      <w:r w:rsidR="0009332E">
        <w:t xml:space="preserve">u hotelu </w:t>
      </w:r>
      <w:r w:rsidR="003C331B">
        <w:t>u bliskom susje</w:t>
      </w:r>
      <w:r w:rsidR="00D374C1">
        <w:t>dstvu vile Atlanta, organiziran</w:t>
      </w:r>
      <w:r w:rsidR="003C331B">
        <w:t xml:space="preserve"> međ</w:t>
      </w:r>
      <w:r w:rsidR="00DA58E9">
        <w:t xml:space="preserve">unarodni znanstveni simpozij </w:t>
      </w:r>
      <w:proofErr w:type="spellStart"/>
      <w:r w:rsidR="003C331B" w:rsidRPr="003C331B">
        <w:rPr>
          <w:i/>
        </w:rPr>
        <w:t>Witkiewiczi</w:t>
      </w:r>
      <w:proofErr w:type="spellEnd"/>
      <w:r w:rsidR="003C331B" w:rsidRPr="003C331B">
        <w:rPr>
          <w:i/>
        </w:rPr>
        <w:t xml:space="preserve"> u Lovranu – sto godina poslije</w:t>
      </w:r>
      <w:r w:rsidR="00DA58E9" w:rsidRPr="00D374C1">
        <w:rPr>
          <w:rStyle w:val="FootnoteReference"/>
        </w:rPr>
        <w:footnoteReference w:id="74"/>
      </w:r>
      <w:r w:rsidR="00D374C1">
        <w:t xml:space="preserve">, </w:t>
      </w:r>
      <w:r w:rsidR="00DA58E9">
        <w:t xml:space="preserve">čiji su sudionici </w:t>
      </w:r>
      <w:r w:rsidR="007860CF">
        <w:t xml:space="preserve">i </w:t>
      </w:r>
      <w:r w:rsidR="00DA58E9">
        <w:t>sami pokušali</w:t>
      </w:r>
      <w:r w:rsidR="001045E3">
        <w:t xml:space="preserve"> </w:t>
      </w:r>
      <w:r w:rsidR="00732806">
        <w:t xml:space="preserve">prevrednovati </w:t>
      </w:r>
      <w:r w:rsidR="001045E3">
        <w:t xml:space="preserve">inicijalni motiv </w:t>
      </w:r>
      <w:proofErr w:type="spellStart"/>
      <w:r w:rsidR="001045E3">
        <w:t>Witkacyjeva</w:t>
      </w:r>
      <w:proofErr w:type="spellEnd"/>
      <w:r w:rsidR="001045E3">
        <w:t xml:space="preserve"> „hrvatskog </w:t>
      </w:r>
      <w:proofErr w:type="spellStart"/>
      <w:r w:rsidR="001045E3">
        <w:t>interteksta</w:t>
      </w:r>
      <w:proofErr w:type="spellEnd"/>
      <w:r w:rsidR="001045E3">
        <w:t>“</w:t>
      </w:r>
      <w:r w:rsidR="00732806">
        <w:t>.</w:t>
      </w:r>
    </w:p>
    <w:p w:rsidR="00732806" w:rsidRDefault="001045E3" w:rsidP="008B0FB2">
      <w:pPr>
        <w:pStyle w:val="ListParagraph"/>
        <w:spacing w:after="0" w:line="360" w:lineRule="auto"/>
        <w:ind w:left="0" w:firstLine="709"/>
      </w:pPr>
      <w:r>
        <w:t xml:space="preserve">Zahvaljujući tome pripovijest o </w:t>
      </w:r>
      <w:proofErr w:type="spellStart"/>
      <w:r>
        <w:t>Witkiewiczi</w:t>
      </w:r>
      <w:r w:rsidR="00DF7196">
        <w:t>ma</w:t>
      </w:r>
      <w:proofErr w:type="spellEnd"/>
      <w:r w:rsidR="00DF7196">
        <w:t xml:space="preserve"> poprimila </w:t>
      </w:r>
      <w:r w:rsidR="00732806">
        <w:t xml:space="preserve">je </w:t>
      </w:r>
      <w:r w:rsidR="002B50EA">
        <w:t xml:space="preserve">uskoro </w:t>
      </w:r>
      <w:r>
        <w:t xml:space="preserve">karakter turističke atrakcije. I doista, </w:t>
      </w:r>
      <w:r w:rsidR="002B0EFF">
        <w:t xml:space="preserve">ne treba mnogo truda da se to dokaže: </w:t>
      </w:r>
      <w:r>
        <w:t xml:space="preserve">dovoljno je u internetski preglednik </w:t>
      </w:r>
      <w:r w:rsidR="00732806">
        <w:t xml:space="preserve">upisati </w:t>
      </w:r>
      <w:r w:rsidR="00EC42E8">
        <w:t xml:space="preserve">ključne riječi – </w:t>
      </w:r>
      <w:proofErr w:type="spellStart"/>
      <w:r>
        <w:t>Witkiewicz</w:t>
      </w:r>
      <w:proofErr w:type="spellEnd"/>
      <w:r>
        <w:t xml:space="preserve">, Hrvatska </w:t>
      </w:r>
      <w:r w:rsidR="002B0EFF">
        <w:t>–</w:t>
      </w:r>
      <w:r>
        <w:t xml:space="preserve"> </w:t>
      </w:r>
      <w:r w:rsidR="002B0EFF">
        <w:t xml:space="preserve">i </w:t>
      </w:r>
      <w:r w:rsidR="00DF7196">
        <w:t xml:space="preserve">smjesta će postati jasno da </w:t>
      </w:r>
      <w:r w:rsidR="00951AF0">
        <w:t xml:space="preserve">je </w:t>
      </w:r>
      <w:proofErr w:type="spellStart"/>
      <w:r w:rsidR="00951AF0">
        <w:t>Witkacy</w:t>
      </w:r>
      <w:proofErr w:type="spellEnd"/>
      <w:r w:rsidR="00951AF0">
        <w:t xml:space="preserve"> u doba </w:t>
      </w:r>
      <w:proofErr w:type="spellStart"/>
      <w:r w:rsidR="00951AF0">
        <w:t>postmod</w:t>
      </w:r>
      <w:r w:rsidR="005C4992">
        <w:t>erne</w:t>
      </w:r>
      <w:proofErr w:type="spellEnd"/>
      <w:r w:rsidR="005C4992">
        <w:t xml:space="preserve"> postao junakom </w:t>
      </w:r>
      <w:r w:rsidR="00732806">
        <w:t xml:space="preserve">hiperteksta i suvremenog turističkog </w:t>
      </w:r>
      <w:proofErr w:type="spellStart"/>
      <w:r w:rsidR="00732806">
        <w:t>marektinga</w:t>
      </w:r>
      <w:proofErr w:type="spellEnd"/>
      <w:r w:rsidR="00732806">
        <w:t xml:space="preserve">. </w:t>
      </w:r>
      <w:r w:rsidR="0009332E">
        <w:t xml:space="preserve">I ne krije li se u toj „sfernoj“ strukturi naracije o </w:t>
      </w:r>
      <w:proofErr w:type="spellStart"/>
      <w:r w:rsidR="0009332E">
        <w:t>Witkiewiczima</w:t>
      </w:r>
      <w:proofErr w:type="spellEnd"/>
      <w:r w:rsidR="0009332E">
        <w:t xml:space="preserve"> još jedna dimenzija dramatičareve aktualnosti? Nije li </w:t>
      </w:r>
      <w:proofErr w:type="spellStart"/>
      <w:r w:rsidR="0009332E">
        <w:t>Witkacy</w:t>
      </w:r>
      <w:proofErr w:type="spellEnd"/>
      <w:r w:rsidR="0009332E">
        <w:t>-</w:t>
      </w:r>
      <w:proofErr w:type="spellStart"/>
      <w:r w:rsidR="0009332E">
        <w:t>postmodernist</w:t>
      </w:r>
      <w:proofErr w:type="spellEnd"/>
      <w:r w:rsidR="0009332E">
        <w:t xml:space="preserve"> još jednom potvrdio da je pisac našeg doba?  </w:t>
      </w:r>
    </w:p>
    <w:p w:rsidR="00BE410C" w:rsidRDefault="002B50EA" w:rsidP="008B0FB2">
      <w:pPr>
        <w:pStyle w:val="ListParagraph"/>
        <w:spacing w:after="0" w:line="360" w:lineRule="auto"/>
        <w:ind w:left="0" w:firstLine="709"/>
      </w:pPr>
      <w:r>
        <w:t>No d</w:t>
      </w:r>
      <w:r w:rsidR="0009332E">
        <w:t xml:space="preserve">a bi se to </w:t>
      </w:r>
      <w:r>
        <w:t xml:space="preserve">dokazalo </w:t>
      </w:r>
      <w:r w:rsidR="0009332E">
        <w:t>valjalo bi ga ipak mnogo češće provjeravati na kazališnim scenama. Jer o</w:t>
      </w:r>
      <w:r w:rsidR="000E5246">
        <w:t>vaj, unatoč svemu</w:t>
      </w:r>
      <w:r w:rsidR="0009332E">
        <w:t>,</w:t>
      </w:r>
      <w:r w:rsidR="000E5246">
        <w:t xml:space="preserve"> kratak hod po ključnim momentima njegove hrvatske recepcije pokazuje da je</w:t>
      </w:r>
      <w:r w:rsidR="003F5B43">
        <w:t xml:space="preserve"> pisac, koji je preveden</w:t>
      </w:r>
      <w:r>
        <w:t xml:space="preserve"> na 25 </w:t>
      </w:r>
      <w:r w:rsidR="000E5246">
        <w:t>jezika i čiji su komadi doživjeli više od tr</w:t>
      </w:r>
      <w:r>
        <w:t>i stotin</w:t>
      </w:r>
      <w:r w:rsidR="00DD4A8C">
        <w:t>e</w:t>
      </w:r>
      <w:r>
        <w:t xml:space="preserve"> premijera u 26 zemalja</w:t>
      </w:r>
      <w:r w:rsidR="000E5246">
        <w:rPr>
          <w:rStyle w:val="FootnoteReference"/>
        </w:rPr>
        <w:footnoteReference w:id="75"/>
      </w:r>
      <w:r w:rsidR="000E5246">
        <w:t xml:space="preserve"> – ne spominjući </w:t>
      </w:r>
      <w:r>
        <w:t xml:space="preserve">brojne </w:t>
      </w:r>
      <w:r w:rsidR="000E5246">
        <w:t xml:space="preserve">izložbe slika, portreta i fotografija – u hrvatskom književnom i kazališnom polju prisutan samo akcidentno i da </w:t>
      </w:r>
      <w:r w:rsidR="003F5B43">
        <w:t xml:space="preserve">još uvijek skriva </w:t>
      </w:r>
      <w:r w:rsidR="0096040A">
        <w:t xml:space="preserve">razornu </w:t>
      </w:r>
      <w:r w:rsidR="000F5A99">
        <w:t xml:space="preserve">moć svoje groteske i </w:t>
      </w:r>
      <w:r>
        <w:t xml:space="preserve">njezinu </w:t>
      </w:r>
      <w:r w:rsidR="0009332E">
        <w:t xml:space="preserve">tmurnu </w:t>
      </w:r>
      <w:r w:rsidR="007B07ED">
        <w:t>aktualnost.</w:t>
      </w:r>
    </w:p>
    <w:p w:rsidR="002B50EA" w:rsidRDefault="002B50EA" w:rsidP="008B0FB2">
      <w:pPr>
        <w:pStyle w:val="ListParagraph"/>
        <w:spacing w:after="0" w:line="360" w:lineRule="auto"/>
        <w:ind w:left="0" w:firstLine="709"/>
      </w:pPr>
    </w:p>
    <w:p w:rsidR="002B50EA" w:rsidRDefault="002B50EA" w:rsidP="008B0FB2">
      <w:pPr>
        <w:pStyle w:val="ListParagraph"/>
        <w:spacing w:after="0" w:line="360" w:lineRule="auto"/>
        <w:ind w:left="0"/>
      </w:pPr>
    </w:p>
    <w:p w:rsidR="00375940" w:rsidRPr="00375940" w:rsidRDefault="00375940" w:rsidP="008B0FB2">
      <w:pPr>
        <w:pStyle w:val="ListParagraph"/>
        <w:spacing w:after="0" w:line="360" w:lineRule="auto"/>
        <w:ind w:left="0"/>
        <w:rPr>
          <w:b/>
        </w:rPr>
      </w:pPr>
      <w:r w:rsidRPr="00375940">
        <w:rPr>
          <w:b/>
        </w:rPr>
        <w:t>Bibliografija</w:t>
      </w:r>
    </w:p>
    <w:p w:rsidR="00375940" w:rsidRDefault="00375940" w:rsidP="008B0FB2">
      <w:pPr>
        <w:pStyle w:val="ListParagraph"/>
        <w:spacing w:after="0" w:line="360" w:lineRule="auto"/>
        <w:ind w:left="0"/>
      </w:pPr>
    </w:p>
    <w:p w:rsidR="00453B54" w:rsidRDefault="00453B54" w:rsidP="008B0FB2">
      <w:pPr>
        <w:pStyle w:val="ListParagraph"/>
        <w:spacing w:after="0" w:line="360" w:lineRule="auto"/>
        <w:ind w:left="0"/>
        <w:rPr>
          <w:lang w:val="pl-PL"/>
        </w:rPr>
      </w:pPr>
      <w:proofErr w:type="spellStart"/>
      <w:r>
        <w:t>Stanis</w:t>
      </w:r>
      <w:proofErr w:type="spellEnd"/>
      <w:r>
        <w:rPr>
          <w:lang w:val="pl-PL"/>
        </w:rPr>
        <w:t>ław Ignacy Witkiewicz na hrvatskom jeziku:</w:t>
      </w:r>
    </w:p>
    <w:p w:rsidR="007C067C" w:rsidRDefault="007C067C" w:rsidP="008B0FB2">
      <w:pPr>
        <w:pStyle w:val="ListParagraph"/>
        <w:spacing w:after="0" w:line="360" w:lineRule="auto"/>
        <w:ind w:left="0" w:firstLine="708"/>
        <w:rPr>
          <w:szCs w:val="24"/>
        </w:rPr>
      </w:pPr>
    </w:p>
    <w:p w:rsidR="007C067C" w:rsidRPr="009E4C62" w:rsidRDefault="007C067C" w:rsidP="008B0FB2">
      <w:pPr>
        <w:pStyle w:val="ListParagraph"/>
        <w:spacing w:after="0" w:line="360" w:lineRule="auto"/>
        <w:ind w:left="0" w:firstLine="708"/>
        <w:rPr>
          <w:szCs w:val="24"/>
        </w:rPr>
      </w:pPr>
      <w:r>
        <w:rPr>
          <w:szCs w:val="24"/>
        </w:rPr>
        <w:t xml:space="preserve">1971. </w:t>
      </w:r>
      <w:r w:rsidRPr="00C57273">
        <w:rPr>
          <w:i/>
          <w:szCs w:val="24"/>
        </w:rPr>
        <w:t>Uvod u teoriju Čiste forme</w:t>
      </w:r>
      <w:r>
        <w:rPr>
          <w:szCs w:val="24"/>
        </w:rPr>
        <w:t xml:space="preserve">. Prevela Ana Gusić, u: </w:t>
      </w:r>
      <w:r w:rsidRPr="009E4C62">
        <w:rPr>
          <w:szCs w:val="24"/>
        </w:rPr>
        <w:t xml:space="preserve">Tomislav Sabljak, </w:t>
      </w:r>
      <w:r w:rsidRPr="009F679C">
        <w:rPr>
          <w:i/>
          <w:szCs w:val="24"/>
        </w:rPr>
        <w:t>Teatar XX stoljeća</w:t>
      </w:r>
      <w:r w:rsidRPr="009E4C62">
        <w:rPr>
          <w:szCs w:val="24"/>
        </w:rPr>
        <w:t>,  Mat</w:t>
      </w:r>
      <w:r>
        <w:rPr>
          <w:szCs w:val="24"/>
        </w:rPr>
        <w:t>ica hrvatska, Split-Zagreb</w:t>
      </w:r>
      <w:r w:rsidRPr="009E4C62">
        <w:rPr>
          <w:szCs w:val="24"/>
        </w:rPr>
        <w:t xml:space="preserve">. </w:t>
      </w:r>
    </w:p>
    <w:p w:rsidR="00453B54" w:rsidRDefault="007C067C" w:rsidP="008B0FB2">
      <w:pPr>
        <w:pStyle w:val="ListParagraph"/>
        <w:spacing w:after="0" w:line="360" w:lineRule="auto"/>
        <w:ind w:left="0" w:firstLine="708"/>
      </w:pPr>
      <w:r>
        <w:t>1985</w:t>
      </w:r>
      <w:r w:rsidR="00453B54">
        <w:t xml:space="preserve">. </w:t>
      </w:r>
      <w:r w:rsidR="00453B54" w:rsidRPr="00CE6386">
        <w:rPr>
          <w:i/>
        </w:rPr>
        <w:t>Izbor iz djela</w:t>
      </w:r>
      <w:r w:rsidR="00453B54" w:rsidRPr="00203A93">
        <w:t xml:space="preserve">. </w:t>
      </w:r>
      <w:r w:rsidR="005A6664">
        <w:t xml:space="preserve">[dramski tekstovi: </w:t>
      </w:r>
      <w:r w:rsidR="005A6664">
        <w:rPr>
          <w:rStyle w:val="Emphasis"/>
        </w:rPr>
        <w:t>Žohari</w:t>
      </w:r>
      <w:r w:rsidR="005A6664" w:rsidRPr="004F5846">
        <w:rPr>
          <w:rStyle w:val="Emphasis"/>
          <w:i w:val="0"/>
        </w:rPr>
        <w:t>,</w:t>
      </w:r>
      <w:r w:rsidR="005A6664">
        <w:rPr>
          <w:rStyle w:val="Emphasis"/>
        </w:rPr>
        <w:t xml:space="preserve"> U maloj kuriji</w:t>
      </w:r>
      <w:r w:rsidR="005A6664" w:rsidRPr="004F5846">
        <w:rPr>
          <w:rStyle w:val="Emphasis"/>
          <w:i w:val="0"/>
        </w:rPr>
        <w:t>,</w:t>
      </w:r>
      <w:r w:rsidR="005A6664">
        <w:rPr>
          <w:rStyle w:val="Emphasis"/>
        </w:rPr>
        <w:t xml:space="preserve"> Vodena Koka</w:t>
      </w:r>
      <w:r w:rsidR="005A6664" w:rsidRPr="004F5846">
        <w:rPr>
          <w:rStyle w:val="Emphasis"/>
          <w:i w:val="0"/>
        </w:rPr>
        <w:t>,</w:t>
      </w:r>
      <w:r w:rsidR="005A6664">
        <w:rPr>
          <w:rStyle w:val="Emphasis"/>
        </w:rPr>
        <w:t xml:space="preserve"> Luđak i opatica</w:t>
      </w:r>
      <w:r w:rsidR="005A6664" w:rsidRPr="004F5846">
        <w:rPr>
          <w:rStyle w:val="Emphasis"/>
          <w:i w:val="0"/>
        </w:rPr>
        <w:t xml:space="preserve">, </w:t>
      </w:r>
      <w:r w:rsidR="005A6664">
        <w:rPr>
          <w:rStyle w:val="Emphasis"/>
        </w:rPr>
        <w:t>Poludjela lokomotiva</w:t>
      </w:r>
      <w:r w:rsidR="005A6664" w:rsidRPr="004F5846">
        <w:rPr>
          <w:rStyle w:val="Emphasis"/>
          <w:i w:val="0"/>
        </w:rPr>
        <w:t>,</w:t>
      </w:r>
      <w:r w:rsidR="005A6664">
        <w:rPr>
          <w:rStyle w:val="Emphasis"/>
        </w:rPr>
        <w:t xml:space="preserve"> Šusteri</w:t>
      </w:r>
      <w:r w:rsidR="005A6664">
        <w:t xml:space="preserve"> i esej </w:t>
      </w:r>
      <w:r w:rsidR="005A6664">
        <w:rPr>
          <w:rStyle w:val="Emphasis"/>
        </w:rPr>
        <w:t>Uvod u teoriju Čiste forme u kazalištu</w:t>
      </w:r>
      <w:r w:rsidR="005A6664">
        <w:t xml:space="preserve">] </w:t>
      </w:r>
      <w:r w:rsidR="00453B54">
        <w:t xml:space="preserve">Izbor i prijevod Dalibor Blažina, </w:t>
      </w:r>
      <w:proofErr w:type="spellStart"/>
      <w:r w:rsidR="00453B54">
        <w:t>Cekade</w:t>
      </w:r>
      <w:proofErr w:type="spellEnd"/>
      <w:r w:rsidR="00453B54">
        <w:t>, Zagreb</w:t>
      </w:r>
      <w:r w:rsidR="0028675D">
        <w:t>.</w:t>
      </w:r>
      <w:r w:rsidR="00453B54">
        <w:t xml:space="preserve"> </w:t>
      </w:r>
    </w:p>
    <w:p w:rsidR="007C067C" w:rsidRDefault="007C067C" w:rsidP="008B0FB2">
      <w:pPr>
        <w:pStyle w:val="ListParagraph"/>
        <w:spacing w:after="0" w:line="360" w:lineRule="auto"/>
        <w:ind w:left="0" w:firstLine="708"/>
      </w:pPr>
      <w:r>
        <w:rPr>
          <w:rStyle w:val="Emphasis"/>
          <w:i w:val="0"/>
        </w:rPr>
        <w:t xml:space="preserve">1987. </w:t>
      </w:r>
      <w:proofErr w:type="spellStart"/>
      <w:r>
        <w:rPr>
          <w:rStyle w:val="Emphasis"/>
        </w:rPr>
        <w:t>Juvenilije</w:t>
      </w:r>
      <w:proofErr w:type="spellEnd"/>
      <w:r w:rsidR="00EE29CA">
        <w:t xml:space="preserve">, Preveo Dalibor Blažina, </w:t>
      </w:r>
      <w:proofErr w:type="spellStart"/>
      <w:r w:rsidR="00EE29CA" w:rsidRPr="009F679C">
        <w:rPr>
          <w:i/>
        </w:rPr>
        <w:t>Quorum</w:t>
      </w:r>
      <w:proofErr w:type="spellEnd"/>
      <w:r>
        <w:t>, br. 1</w:t>
      </w:r>
      <w:r w:rsidR="004F5846" w:rsidRPr="0088227B">
        <w:rPr>
          <w:rFonts w:cs="Times New Roman"/>
          <w:sz w:val="20"/>
          <w:szCs w:val="20"/>
        </w:rPr>
        <w:t>–</w:t>
      </w:r>
      <w:r>
        <w:t>2, str. 136</w:t>
      </w:r>
      <w:r w:rsidR="004F5846" w:rsidRPr="0088227B">
        <w:rPr>
          <w:rFonts w:cs="Times New Roman"/>
          <w:sz w:val="20"/>
          <w:szCs w:val="20"/>
        </w:rPr>
        <w:t>–</w:t>
      </w:r>
      <w:r>
        <w:t xml:space="preserve">153. </w:t>
      </w:r>
    </w:p>
    <w:p w:rsidR="00D67D43" w:rsidRDefault="00D67D43" w:rsidP="008B0FB2">
      <w:pPr>
        <w:pStyle w:val="ListParagraph"/>
        <w:spacing w:after="0" w:line="360" w:lineRule="auto"/>
        <w:ind w:left="0" w:firstLine="708"/>
      </w:pPr>
      <w:r>
        <w:t xml:space="preserve">1989. </w:t>
      </w:r>
      <w:r w:rsidRPr="00D67D43">
        <w:rPr>
          <w:i/>
        </w:rPr>
        <w:t>Negativ skice</w:t>
      </w:r>
      <w:r>
        <w:t xml:space="preserve">. Preveo Dalibor Blažina, </w:t>
      </w:r>
      <w:r w:rsidRPr="009F679C">
        <w:rPr>
          <w:i/>
        </w:rPr>
        <w:t>15 dana</w:t>
      </w:r>
      <w:r>
        <w:t>, br. 8, str. 9</w:t>
      </w:r>
      <w:r w:rsidR="009F679C">
        <w:t>–</w:t>
      </w:r>
      <w:r>
        <w:t xml:space="preserve">11. </w:t>
      </w:r>
    </w:p>
    <w:p w:rsidR="00EE29CA" w:rsidRPr="00453B54" w:rsidRDefault="00EE29CA" w:rsidP="008B0FB2">
      <w:pPr>
        <w:pStyle w:val="ListParagraph"/>
        <w:spacing w:after="0" w:line="360" w:lineRule="auto"/>
        <w:ind w:left="0" w:firstLine="708"/>
      </w:pPr>
      <w:r>
        <w:t xml:space="preserve">2014. </w:t>
      </w:r>
      <w:r w:rsidRPr="00EE29CA">
        <w:rPr>
          <w:i/>
        </w:rPr>
        <w:t>Majka</w:t>
      </w:r>
      <w:r>
        <w:t xml:space="preserve">. Preveo Dalibor Blažina, </w:t>
      </w:r>
      <w:r w:rsidRPr="009F679C">
        <w:rPr>
          <w:i/>
        </w:rPr>
        <w:t>Kazalište</w:t>
      </w:r>
      <w:r>
        <w:t>, br. 59/60, str. 146</w:t>
      </w:r>
      <w:r w:rsidR="009F679C">
        <w:t>–</w:t>
      </w:r>
      <w:r>
        <w:t xml:space="preserve">171. </w:t>
      </w:r>
    </w:p>
    <w:p w:rsidR="00453B54" w:rsidRPr="00453B54" w:rsidRDefault="00453B54" w:rsidP="008B0FB2">
      <w:pPr>
        <w:pStyle w:val="ListParagraph"/>
        <w:spacing w:after="0" w:line="360" w:lineRule="auto"/>
        <w:ind w:left="0"/>
      </w:pPr>
    </w:p>
    <w:p w:rsidR="00F60232" w:rsidRDefault="009E4C62" w:rsidP="008B0FB2">
      <w:pPr>
        <w:pStyle w:val="ListParagraph"/>
        <w:spacing w:after="0" w:line="360" w:lineRule="auto"/>
        <w:ind w:left="0"/>
      </w:pPr>
      <w:r>
        <w:t>Literatura</w:t>
      </w:r>
      <w:r w:rsidR="00453B54">
        <w:t>:</w:t>
      </w:r>
    </w:p>
    <w:p w:rsidR="009E4C62" w:rsidRDefault="007C067C" w:rsidP="008B0FB2">
      <w:pPr>
        <w:pStyle w:val="ListParagraph"/>
        <w:spacing w:after="0" w:line="360" w:lineRule="auto"/>
        <w:ind w:left="0" w:firstLine="709"/>
      </w:pPr>
      <w:proofErr w:type="spellStart"/>
      <w:r>
        <w:t>Benešić</w:t>
      </w:r>
      <w:proofErr w:type="spellEnd"/>
      <w:r>
        <w:t>, Julije. 1943</w:t>
      </w:r>
      <w:r w:rsidR="009E4C62">
        <w:t xml:space="preserve">. </w:t>
      </w:r>
      <w:r w:rsidR="009E4C62" w:rsidRPr="00E70C42">
        <w:rPr>
          <w:i/>
        </w:rPr>
        <w:t>Pismo iz Krakova</w:t>
      </w:r>
      <w:r w:rsidR="009E4C62">
        <w:t>, 25. srpnja 1922, u: isti</w:t>
      </w:r>
      <w:r w:rsidR="009F679C">
        <w:t>,</w:t>
      </w:r>
      <w:r w:rsidR="009E4C62">
        <w:t xml:space="preserve"> </w:t>
      </w:r>
      <w:r w:rsidR="009E4C62" w:rsidRPr="009F679C">
        <w:rPr>
          <w:i/>
        </w:rPr>
        <w:t>Kritike i članci</w:t>
      </w:r>
      <w:r w:rsidR="009E4C62">
        <w:t>, HIBZ, Zagreb.</w:t>
      </w:r>
    </w:p>
    <w:p w:rsidR="009E4C62" w:rsidRDefault="007C067C" w:rsidP="008B0FB2">
      <w:pPr>
        <w:pStyle w:val="ListParagraph"/>
        <w:spacing w:after="0" w:line="360" w:lineRule="auto"/>
        <w:ind w:left="0" w:firstLine="709"/>
      </w:pPr>
      <w:proofErr w:type="spellStart"/>
      <w:r>
        <w:t>Benešić</w:t>
      </w:r>
      <w:proofErr w:type="spellEnd"/>
      <w:r>
        <w:t>, Julije. 1981</w:t>
      </w:r>
      <w:r w:rsidR="009E4C62">
        <w:t xml:space="preserve">. </w:t>
      </w:r>
      <w:r w:rsidR="009E4C62" w:rsidRPr="005129D5">
        <w:rPr>
          <w:i/>
        </w:rPr>
        <w:t>Iza zastora</w:t>
      </w:r>
      <w:r w:rsidR="009E4C62">
        <w:t xml:space="preserve">. </w:t>
      </w:r>
      <w:r w:rsidR="009E4C62" w:rsidRPr="005129D5">
        <w:rPr>
          <w:i/>
        </w:rPr>
        <w:t>Osam godina u Varšavi</w:t>
      </w:r>
      <w:r w:rsidR="009E4C62">
        <w:t>, Rad JAZU, 390, Zagreb.</w:t>
      </w:r>
    </w:p>
    <w:p w:rsidR="009E4C62" w:rsidRDefault="007C067C" w:rsidP="008B0FB2">
      <w:pPr>
        <w:pStyle w:val="ListParagraph"/>
        <w:spacing w:after="0" w:line="360" w:lineRule="auto"/>
        <w:ind w:left="0" w:firstLine="709"/>
      </w:pPr>
      <w:r>
        <w:t>Blažina, Dalibor. 1993</w:t>
      </w:r>
      <w:r w:rsidR="009E4C62">
        <w:t xml:space="preserve">. </w:t>
      </w:r>
      <w:proofErr w:type="spellStart"/>
      <w:r w:rsidR="009E4C62" w:rsidRPr="00A56847">
        <w:rPr>
          <w:i/>
        </w:rPr>
        <w:t>Katastrofizam</w:t>
      </w:r>
      <w:proofErr w:type="spellEnd"/>
      <w:r w:rsidR="009E4C62" w:rsidRPr="00A56847">
        <w:rPr>
          <w:i/>
        </w:rPr>
        <w:t xml:space="preserve"> i dramska struktura</w:t>
      </w:r>
      <w:r w:rsidR="009E4C62">
        <w:t>, Hrvatsko filološko društvo, Biblioteka Književna smotra, Zagreb.</w:t>
      </w:r>
    </w:p>
    <w:p w:rsidR="009E4C62" w:rsidRDefault="009E4C62" w:rsidP="008B0FB2">
      <w:pPr>
        <w:pStyle w:val="ListParagraph"/>
        <w:spacing w:after="0" w:line="360" w:lineRule="auto"/>
        <w:ind w:left="0" w:firstLine="709"/>
      </w:pPr>
      <w:r w:rsidRPr="002F6444">
        <w:t>Bl</w:t>
      </w:r>
      <w:r>
        <w:t xml:space="preserve">ažina, </w:t>
      </w:r>
      <w:r w:rsidR="007C067C">
        <w:t>Dalibor. 1998.</w:t>
      </w:r>
      <w:r>
        <w:t xml:space="preserve"> </w:t>
      </w:r>
      <w:proofErr w:type="spellStart"/>
      <w:r w:rsidRPr="002D7B04">
        <w:rPr>
          <w:i/>
        </w:rPr>
        <w:t>Stanis</w:t>
      </w:r>
      <w:r w:rsidRPr="002F6444">
        <w:rPr>
          <w:i/>
        </w:rPr>
        <w:t>ław</w:t>
      </w:r>
      <w:proofErr w:type="spellEnd"/>
      <w:r w:rsidRPr="002F6444">
        <w:rPr>
          <w:i/>
        </w:rPr>
        <w:t xml:space="preserve"> </w:t>
      </w:r>
      <w:proofErr w:type="spellStart"/>
      <w:r w:rsidRPr="002F6444">
        <w:rPr>
          <w:i/>
        </w:rPr>
        <w:t>Witkiewicz</w:t>
      </w:r>
      <w:proofErr w:type="spellEnd"/>
      <w:r w:rsidRPr="002F6444">
        <w:rPr>
          <w:i/>
        </w:rPr>
        <w:t xml:space="preserve"> u Lovranu</w:t>
      </w:r>
      <w:r w:rsidRPr="002F6444">
        <w:t xml:space="preserve">, u: </w:t>
      </w:r>
      <w:proofErr w:type="spellStart"/>
      <w:r w:rsidRPr="002F6444">
        <w:rPr>
          <w:i/>
        </w:rPr>
        <w:t>Stanisław</w:t>
      </w:r>
      <w:proofErr w:type="spellEnd"/>
      <w:r w:rsidRPr="002F6444">
        <w:rPr>
          <w:i/>
        </w:rPr>
        <w:t xml:space="preserve"> </w:t>
      </w:r>
      <w:proofErr w:type="spellStart"/>
      <w:r w:rsidRPr="002F6444">
        <w:rPr>
          <w:i/>
        </w:rPr>
        <w:t>Witkiewicz</w:t>
      </w:r>
      <w:proofErr w:type="spellEnd"/>
      <w:r w:rsidRPr="002F6444">
        <w:rPr>
          <w:i/>
        </w:rPr>
        <w:t xml:space="preserve"> u Lovranu</w:t>
      </w:r>
      <w:r w:rsidRPr="002F6444">
        <w:t>, Veleposlanstvo Republike Poljske u Zagrebu, (bez datuma)</w:t>
      </w:r>
      <w:r>
        <w:t>.</w:t>
      </w:r>
    </w:p>
    <w:p w:rsidR="00F60232" w:rsidRDefault="00F60232" w:rsidP="008B0FB2">
      <w:pPr>
        <w:pStyle w:val="ListParagraph"/>
        <w:spacing w:after="0" w:line="360" w:lineRule="auto"/>
        <w:ind w:left="0" w:firstLine="709"/>
      </w:pPr>
      <w:r w:rsidRPr="002F6444">
        <w:t>Bl</w:t>
      </w:r>
      <w:r>
        <w:t xml:space="preserve">ažina, </w:t>
      </w:r>
      <w:r w:rsidR="007C067C">
        <w:t>Dalibor. 2005</w:t>
      </w:r>
      <w:r w:rsidR="00453B54">
        <w:t xml:space="preserve">. </w:t>
      </w:r>
      <w:r w:rsidRPr="002C3A82">
        <w:rPr>
          <w:i/>
        </w:rPr>
        <w:t>U auri Dušnog dana</w:t>
      </w:r>
      <w:r>
        <w:t>. Ogledi i rasprave o poljskoj književnosti i njezinoj hrvatskoj recepciji, Hrvatsko filološko društvo, Bibliotek</w:t>
      </w:r>
      <w:r w:rsidR="00453B54">
        <w:t>a Književna smotra, Zagreb.</w:t>
      </w:r>
    </w:p>
    <w:p w:rsidR="009E4C62" w:rsidRDefault="007C067C" w:rsidP="008B0FB2">
      <w:pPr>
        <w:pStyle w:val="ListParagraph"/>
        <w:spacing w:after="0" w:line="360" w:lineRule="auto"/>
        <w:ind w:left="0" w:firstLine="709"/>
      </w:pPr>
      <w:proofErr w:type="spellStart"/>
      <w:r>
        <w:t>Degler</w:t>
      </w:r>
      <w:proofErr w:type="spellEnd"/>
      <w:r>
        <w:t>, Janusz.1973.</w:t>
      </w:r>
      <w:r w:rsidR="009E4C62">
        <w:t xml:space="preserve"> </w:t>
      </w:r>
      <w:proofErr w:type="spellStart"/>
      <w:r w:rsidR="009E4C62" w:rsidRPr="00AC1C11">
        <w:rPr>
          <w:i/>
        </w:rPr>
        <w:t>Witkacy</w:t>
      </w:r>
      <w:proofErr w:type="spellEnd"/>
      <w:r w:rsidR="009E4C62" w:rsidRPr="00AC1C11">
        <w:rPr>
          <w:i/>
        </w:rPr>
        <w:t xml:space="preserve"> w </w:t>
      </w:r>
      <w:proofErr w:type="spellStart"/>
      <w:r w:rsidR="009E4C62" w:rsidRPr="00AC1C11">
        <w:rPr>
          <w:i/>
        </w:rPr>
        <w:t>teatrze</w:t>
      </w:r>
      <w:proofErr w:type="spellEnd"/>
      <w:r w:rsidR="009E4C62" w:rsidRPr="00AC1C11">
        <w:rPr>
          <w:i/>
        </w:rPr>
        <w:t xml:space="preserve"> </w:t>
      </w:r>
      <w:proofErr w:type="spellStart"/>
      <w:r w:rsidR="009E4C62" w:rsidRPr="00AC1C11">
        <w:rPr>
          <w:i/>
        </w:rPr>
        <w:t>międzywojennym</w:t>
      </w:r>
      <w:proofErr w:type="spellEnd"/>
      <w:r w:rsidR="009E4C62">
        <w:t xml:space="preserve">, </w:t>
      </w:r>
      <w:proofErr w:type="spellStart"/>
      <w:r w:rsidR="009E4C62">
        <w:t>Wydawnictwa</w:t>
      </w:r>
      <w:proofErr w:type="spellEnd"/>
      <w:r w:rsidR="009E4C62">
        <w:t xml:space="preserve"> </w:t>
      </w:r>
      <w:proofErr w:type="spellStart"/>
      <w:r w:rsidR="009E4C62">
        <w:t>Artysytczne</w:t>
      </w:r>
      <w:proofErr w:type="spellEnd"/>
      <w:r w:rsidR="009E4C62">
        <w:t xml:space="preserve"> i </w:t>
      </w:r>
      <w:proofErr w:type="spellStart"/>
      <w:r w:rsidR="009E4C62">
        <w:t>Filmowe</w:t>
      </w:r>
      <w:proofErr w:type="spellEnd"/>
      <w:r w:rsidR="009E4C62">
        <w:t xml:space="preserve">, </w:t>
      </w:r>
      <w:proofErr w:type="spellStart"/>
      <w:r w:rsidR="009E4C62">
        <w:t>Warszawa</w:t>
      </w:r>
      <w:proofErr w:type="spellEnd"/>
      <w:r w:rsidR="009E4C62">
        <w:t>.</w:t>
      </w:r>
    </w:p>
    <w:p w:rsidR="00F60D78" w:rsidRPr="00F60D78" w:rsidRDefault="00F60D78" w:rsidP="008B0FB2">
      <w:pPr>
        <w:pStyle w:val="ListParagraph"/>
        <w:spacing w:after="0" w:line="360" w:lineRule="auto"/>
        <w:ind w:left="0" w:firstLine="709"/>
        <w:rPr>
          <w:lang w:val="pl-PL"/>
        </w:rPr>
      </w:pPr>
      <w:proofErr w:type="spellStart"/>
      <w:r>
        <w:t>Degler</w:t>
      </w:r>
      <w:proofErr w:type="spellEnd"/>
      <w:r>
        <w:t xml:space="preserve">, Janusz.1985. </w:t>
      </w:r>
      <w:r w:rsidRPr="00F60D78">
        <w:rPr>
          <w:i/>
        </w:rPr>
        <w:t xml:space="preserve">Kronika </w:t>
      </w:r>
      <w:proofErr w:type="spellStart"/>
      <w:r w:rsidRPr="00F60D78">
        <w:rPr>
          <w:i/>
        </w:rPr>
        <w:t>życia</w:t>
      </w:r>
      <w:proofErr w:type="spellEnd"/>
      <w:r w:rsidRPr="00F60D78">
        <w:rPr>
          <w:i/>
        </w:rPr>
        <w:t xml:space="preserve"> i </w:t>
      </w:r>
      <w:proofErr w:type="spellStart"/>
      <w:r w:rsidRPr="00F60D78">
        <w:rPr>
          <w:i/>
        </w:rPr>
        <w:t>twórczo</w:t>
      </w:r>
      <w:proofErr w:type="spellEnd"/>
      <w:r w:rsidRPr="00F60D78">
        <w:rPr>
          <w:i/>
          <w:lang w:val="pl-PL"/>
        </w:rPr>
        <w:t>ś</w:t>
      </w:r>
      <w:proofErr w:type="spellStart"/>
      <w:r w:rsidRPr="00F60D78">
        <w:rPr>
          <w:i/>
        </w:rPr>
        <w:t>ci</w:t>
      </w:r>
      <w:proofErr w:type="spellEnd"/>
      <w:r w:rsidRPr="00F60D78">
        <w:rPr>
          <w:i/>
        </w:rPr>
        <w:t xml:space="preserve"> </w:t>
      </w:r>
      <w:proofErr w:type="spellStart"/>
      <w:r w:rsidRPr="00F60D78">
        <w:rPr>
          <w:i/>
        </w:rPr>
        <w:t>Stanisława</w:t>
      </w:r>
      <w:proofErr w:type="spellEnd"/>
      <w:r w:rsidRPr="00F60D78">
        <w:rPr>
          <w:i/>
        </w:rPr>
        <w:t xml:space="preserve"> </w:t>
      </w:r>
      <w:proofErr w:type="spellStart"/>
      <w:r w:rsidRPr="00F60D78">
        <w:rPr>
          <w:i/>
        </w:rPr>
        <w:t>Ignacego</w:t>
      </w:r>
      <w:proofErr w:type="spellEnd"/>
      <w:r w:rsidRPr="00F60D78">
        <w:rPr>
          <w:i/>
        </w:rPr>
        <w:t xml:space="preserve"> </w:t>
      </w:r>
      <w:proofErr w:type="spellStart"/>
      <w:r w:rsidRPr="00F60D78">
        <w:rPr>
          <w:i/>
        </w:rPr>
        <w:t>Witkiewicza</w:t>
      </w:r>
      <w:proofErr w:type="spellEnd"/>
      <w:r w:rsidRPr="00F60D78">
        <w:rPr>
          <w:i/>
        </w:rPr>
        <w:t xml:space="preserve">, </w:t>
      </w:r>
      <w:proofErr w:type="spellStart"/>
      <w:r w:rsidRPr="00F60D78">
        <w:rPr>
          <w:i/>
        </w:rPr>
        <w:t>czerwiec</w:t>
      </w:r>
      <w:proofErr w:type="spellEnd"/>
      <w:r w:rsidRPr="00F60D78">
        <w:rPr>
          <w:i/>
        </w:rPr>
        <w:t xml:space="preserve"> 1918 – </w:t>
      </w:r>
      <w:proofErr w:type="spellStart"/>
      <w:r w:rsidRPr="00F60D78">
        <w:rPr>
          <w:i/>
        </w:rPr>
        <w:t>wrzesie</w:t>
      </w:r>
      <w:proofErr w:type="spellEnd"/>
      <w:r w:rsidRPr="00F60D78">
        <w:rPr>
          <w:i/>
          <w:lang w:val="pl-PL"/>
        </w:rPr>
        <w:t>ń 1939</w:t>
      </w:r>
      <w:r>
        <w:rPr>
          <w:lang w:val="pl-PL"/>
        </w:rPr>
        <w:t xml:space="preserve">. </w:t>
      </w:r>
      <w:r w:rsidRPr="00F60D78">
        <w:rPr>
          <w:i/>
          <w:lang w:val="pl-PL"/>
        </w:rPr>
        <w:t>Pamiętnik Teatralny</w:t>
      </w:r>
      <w:r>
        <w:rPr>
          <w:lang w:val="pl-PL"/>
        </w:rPr>
        <w:t>, nr 1-4, str. 61-141.</w:t>
      </w:r>
    </w:p>
    <w:p w:rsidR="009E4C62" w:rsidRDefault="009E4C62" w:rsidP="008B0FB2">
      <w:pPr>
        <w:pStyle w:val="ListParagraph"/>
        <w:spacing w:after="0" w:line="360" w:lineRule="auto"/>
        <w:ind w:left="0" w:firstLine="709"/>
        <w:rPr>
          <w:lang w:val="pl-PL"/>
        </w:rPr>
      </w:pPr>
      <w:proofErr w:type="spellStart"/>
      <w:r>
        <w:t>Degler</w:t>
      </w:r>
      <w:proofErr w:type="spellEnd"/>
      <w:r>
        <w:t xml:space="preserve">, </w:t>
      </w:r>
      <w:proofErr w:type="spellStart"/>
      <w:r>
        <w:t>Janusz</w:t>
      </w:r>
      <w:proofErr w:type="spellEnd"/>
      <w:r w:rsidR="007C067C">
        <w:rPr>
          <w:i/>
        </w:rPr>
        <w:t xml:space="preserve">. </w:t>
      </w:r>
      <w:r w:rsidR="007C067C">
        <w:t>2009</w:t>
      </w:r>
      <w:r>
        <w:t xml:space="preserve">. </w:t>
      </w:r>
      <w:r w:rsidRPr="008F7843">
        <w:rPr>
          <w:i/>
        </w:rPr>
        <w:t xml:space="preserve">Witkacego portret </w:t>
      </w:r>
      <w:proofErr w:type="spellStart"/>
      <w:r w:rsidRPr="008F7843">
        <w:rPr>
          <w:i/>
        </w:rPr>
        <w:t>wielokrotny</w:t>
      </w:r>
      <w:proofErr w:type="spellEnd"/>
      <w:r>
        <w:t>, Pa</w:t>
      </w:r>
      <w:r>
        <w:rPr>
          <w:lang w:val="pl-PL"/>
        </w:rPr>
        <w:t>ństwowy Instytut Wydaniczy, Warszawa.</w:t>
      </w:r>
    </w:p>
    <w:p w:rsidR="009E4C62" w:rsidRDefault="007C067C" w:rsidP="00F60D78">
      <w:pPr>
        <w:spacing w:after="0" w:line="360" w:lineRule="auto"/>
      </w:pPr>
      <w:proofErr w:type="spellStart"/>
      <w:r>
        <w:t>Degler</w:t>
      </w:r>
      <w:proofErr w:type="spellEnd"/>
      <w:r>
        <w:t xml:space="preserve">, </w:t>
      </w:r>
      <w:proofErr w:type="spellStart"/>
      <w:r>
        <w:t>Janusz</w:t>
      </w:r>
      <w:proofErr w:type="spellEnd"/>
      <w:r>
        <w:t>. 2013</w:t>
      </w:r>
      <w:r w:rsidR="009E4C62">
        <w:t xml:space="preserve">. </w:t>
      </w:r>
      <w:proofErr w:type="spellStart"/>
      <w:r w:rsidR="009E4C62" w:rsidRPr="00ED5159">
        <w:rPr>
          <w:i/>
        </w:rPr>
        <w:t>Witkacy</w:t>
      </w:r>
      <w:proofErr w:type="spellEnd"/>
      <w:r w:rsidR="009E4C62" w:rsidRPr="00ED5159">
        <w:rPr>
          <w:i/>
        </w:rPr>
        <w:t xml:space="preserve"> w </w:t>
      </w:r>
      <w:r w:rsidR="009E4C62" w:rsidRPr="00ED5159">
        <w:rPr>
          <w:i/>
          <w:lang w:val="pl-PL"/>
        </w:rPr>
        <w:t>świecie</w:t>
      </w:r>
      <w:r w:rsidR="009E4C62">
        <w:rPr>
          <w:lang w:val="pl-PL"/>
        </w:rPr>
        <w:t xml:space="preserve">: </w:t>
      </w:r>
      <w:r w:rsidR="00450CD9" w:rsidRPr="00450CD9">
        <w:rPr>
          <w:lang w:val="pl-PL"/>
        </w:rPr>
        <w:t>http://www.witkacologia.eu/uzupelnienia/Degler/J.Degler_Witkacy%20na%20swiecie.pdf</w:t>
      </w:r>
      <w:r w:rsidR="00450CD9">
        <w:rPr>
          <w:lang w:val="pl-PL"/>
        </w:rPr>
        <w:t xml:space="preserve"> </w:t>
      </w:r>
      <w:r w:rsidR="009E4C62">
        <w:t>(posjećeno 5.</w:t>
      </w:r>
      <w:r w:rsidR="00450CD9">
        <w:t xml:space="preserve"> </w:t>
      </w:r>
      <w:r w:rsidR="009E4C62">
        <w:t>9.</w:t>
      </w:r>
      <w:r w:rsidR="00450CD9">
        <w:t xml:space="preserve"> </w:t>
      </w:r>
      <w:r w:rsidR="009E4C62">
        <w:t>2015)</w:t>
      </w:r>
      <w:r w:rsidR="00450CD9">
        <w:t>.</w:t>
      </w:r>
    </w:p>
    <w:p w:rsidR="00BE39BB" w:rsidRPr="00BE39BB" w:rsidRDefault="00F915F1" w:rsidP="008B0FB2">
      <w:pPr>
        <w:pStyle w:val="ListParagraph"/>
        <w:spacing w:after="0" w:line="360" w:lineRule="auto"/>
        <w:ind w:left="0" w:firstLine="709"/>
      </w:pPr>
      <w:proofErr w:type="spellStart"/>
      <w:r>
        <w:t>Đerđ</w:t>
      </w:r>
      <w:proofErr w:type="spellEnd"/>
      <w:r>
        <w:t xml:space="preserve"> </w:t>
      </w:r>
      <w:proofErr w:type="spellStart"/>
      <w:r>
        <w:t>Dunđerović</w:t>
      </w:r>
      <w:proofErr w:type="spellEnd"/>
      <w:r>
        <w:t xml:space="preserve">, Ivana. 2005. </w:t>
      </w:r>
      <w:r w:rsidRPr="00F915F1">
        <w:rPr>
          <w:i/>
        </w:rPr>
        <w:t>Izvedba odličnih pojedinačnih rješenja</w:t>
      </w:r>
      <w:r>
        <w:t xml:space="preserve">, </w:t>
      </w:r>
      <w:r w:rsidRPr="009F679C">
        <w:rPr>
          <w:i/>
        </w:rPr>
        <w:t>Glas Slavonije</w:t>
      </w:r>
      <w:r>
        <w:t xml:space="preserve">, 27.2.2005: </w:t>
      </w:r>
      <w:r w:rsidRPr="00BE39BB">
        <w:rPr>
          <w:u w:val="single"/>
        </w:rPr>
        <w:t>http://www. glas-</w:t>
      </w:r>
      <w:proofErr w:type="spellStart"/>
      <w:r w:rsidRPr="00BE39BB">
        <w:rPr>
          <w:u w:val="single"/>
        </w:rPr>
        <w:t>slavonije.hr</w:t>
      </w:r>
      <w:proofErr w:type="spellEnd"/>
      <w:r w:rsidRPr="00BE39BB">
        <w:rPr>
          <w:u w:val="single"/>
        </w:rPr>
        <w:t>/rubrika,</w:t>
      </w:r>
      <w:proofErr w:type="spellStart"/>
      <w:r w:rsidRPr="00BE39BB">
        <w:rPr>
          <w:u w:val="single"/>
        </w:rPr>
        <w:t>asp</w:t>
      </w:r>
      <w:proofErr w:type="spellEnd"/>
      <w:r w:rsidRPr="00BE39BB">
        <w:rPr>
          <w:u w:val="single"/>
        </w:rPr>
        <w:t>?rub=5&amp;ID</w:t>
      </w:r>
      <w:r w:rsidRPr="00BE39BB">
        <w:rPr>
          <w:u w:val="single"/>
        </w:rPr>
        <w:softHyphen/>
        <w:t>_VIJESTI</w:t>
      </w:r>
      <w:r w:rsidR="00BE39BB">
        <w:rPr>
          <w:u w:val="single"/>
        </w:rPr>
        <w:t xml:space="preserve">=38995 </w:t>
      </w:r>
      <w:r w:rsidR="00BE39BB" w:rsidRPr="00BE39BB">
        <w:t>(posjećeno 27.2.2005)</w:t>
      </w:r>
    </w:p>
    <w:p w:rsidR="009E4C62" w:rsidRPr="00F915F1" w:rsidRDefault="0084657F" w:rsidP="008B0FB2">
      <w:pPr>
        <w:pStyle w:val="ListParagraph"/>
        <w:spacing w:after="0" w:line="360" w:lineRule="auto"/>
        <w:ind w:left="0" w:firstLine="709"/>
      </w:pPr>
      <w:proofErr w:type="spellStart"/>
      <w:r>
        <w:t>Gerould</w:t>
      </w:r>
      <w:proofErr w:type="spellEnd"/>
      <w:r>
        <w:t>, Daniel C. 1970</w:t>
      </w:r>
      <w:r w:rsidR="009E4C62">
        <w:t xml:space="preserve">. </w:t>
      </w:r>
      <w:proofErr w:type="spellStart"/>
      <w:r w:rsidR="009E4C62" w:rsidRPr="008D5626">
        <w:rPr>
          <w:i/>
        </w:rPr>
        <w:t>Witkacy</w:t>
      </w:r>
      <w:proofErr w:type="spellEnd"/>
      <w:r w:rsidR="009E4C62" w:rsidRPr="008D5626">
        <w:rPr>
          <w:i/>
        </w:rPr>
        <w:t xml:space="preserve"> na </w:t>
      </w:r>
      <w:proofErr w:type="spellStart"/>
      <w:r w:rsidR="009E4C62" w:rsidRPr="008D5626">
        <w:rPr>
          <w:i/>
        </w:rPr>
        <w:t>Zachodzie</w:t>
      </w:r>
      <w:proofErr w:type="spellEnd"/>
      <w:r w:rsidR="009E4C62">
        <w:t xml:space="preserve">. </w:t>
      </w:r>
      <w:proofErr w:type="spellStart"/>
      <w:r w:rsidR="009E4C62">
        <w:t>Prze</w:t>
      </w:r>
      <w:r w:rsidR="009E4C62" w:rsidRPr="00F915F1">
        <w:t>łożyła</w:t>
      </w:r>
      <w:proofErr w:type="spellEnd"/>
      <w:r w:rsidR="009E4C62" w:rsidRPr="00F915F1">
        <w:t xml:space="preserve"> </w:t>
      </w:r>
      <w:proofErr w:type="spellStart"/>
      <w:r w:rsidR="009E4C62" w:rsidRPr="00F915F1">
        <w:t>Halina</w:t>
      </w:r>
      <w:proofErr w:type="spellEnd"/>
      <w:r w:rsidR="009E4C62" w:rsidRPr="00F915F1">
        <w:t xml:space="preserve"> </w:t>
      </w:r>
      <w:proofErr w:type="spellStart"/>
      <w:r w:rsidR="009E4C62" w:rsidRPr="00F915F1">
        <w:t>Carroll</w:t>
      </w:r>
      <w:proofErr w:type="spellEnd"/>
      <w:r w:rsidR="009E4C62" w:rsidRPr="00F915F1">
        <w:t>-</w:t>
      </w:r>
      <w:proofErr w:type="spellStart"/>
      <w:r w:rsidR="009E4C62" w:rsidRPr="00F915F1">
        <w:t>Najder</w:t>
      </w:r>
      <w:proofErr w:type="spellEnd"/>
      <w:r w:rsidR="009E4C62" w:rsidRPr="00F915F1">
        <w:t xml:space="preserve">, </w:t>
      </w:r>
      <w:proofErr w:type="spellStart"/>
      <w:r w:rsidR="009E4C62" w:rsidRPr="005D54BA">
        <w:rPr>
          <w:i/>
        </w:rPr>
        <w:t>Twórczość</w:t>
      </w:r>
      <w:proofErr w:type="spellEnd"/>
      <w:r w:rsidR="009E4C62" w:rsidRPr="00F915F1">
        <w:t xml:space="preserve">, 1970, </w:t>
      </w:r>
      <w:proofErr w:type="spellStart"/>
      <w:r w:rsidR="009E4C62" w:rsidRPr="00F915F1">
        <w:t>n</w:t>
      </w:r>
      <w:r w:rsidR="005D54BA">
        <w:t>r</w:t>
      </w:r>
      <w:proofErr w:type="spellEnd"/>
      <w:r w:rsidR="009E4C62" w:rsidRPr="00F915F1">
        <w:t xml:space="preserve"> 7/8.</w:t>
      </w:r>
    </w:p>
    <w:p w:rsidR="009E4C62" w:rsidRDefault="009E4C62" w:rsidP="008B0FB2">
      <w:pPr>
        <w:pStyle w:val="ListParagraph"/>
        <w:spacing w:after="0" w:line="360" w:lineRule="auto"/>
        <w:ind w:left="0" w:firstLine="709"/>
        <w:rPr>
          <w:lang w:val="pl-PL"/>
        </w:rPr>
      </w:pPr>
      <w:r w:rsidRPr="00F915F1">
        <w:t>G</w:t>
      </w:r>
      <w:r>
        <w:rPr>
          <w:lang w:val="pl-PL"/>
        </w:rPr>
        <w:t xml:space="preserve">erould, Daniel </w:t>
      </w:r>
      <w:r w:rsidR="0084657F">
        <w:t>C. 1990</w:t>
      </w:r>
      <w:r>
        <w:t xml:space="preserve">.  </w:t>
      </w:r>
      <w:proofErr w:type="spellStart"/>
      <w:r w:rsidRPr="00103D58">
        <w:rPr>
          <w:i/>
        </w:rPr>
        <w:t>Witkacy</w:t>
      </w:r>
      <w:proofErr w:type="spellEnd"/>
      <w:r w:rsidRPr="00103D58">
        <w:rPr>
          <w:i/>
        </w:rPr>
        <w:t xml:space="preserve"> jako </w:t>
      </w:r>
      <w:proofErr w:type="spellStart"/>
      <w:r w:rsidRPr="00103D58">
        <w:rPr>
          <w:i/>
        </w:rPr>
        <w:t>postmodernista</w:t>
      </w:r>
      <w:proofErr w:type="spellEnd"/>
      <w:r>
        <w:t xml:space="preserve">, </w:t>
      </w:r>
      <w:proofErr w:type="spellStart"/>
      <w:r w:rsidRPr="009F679C">
        <w:rPr>
          <w:i/>
        </w:rPr>
        <w:t>Dialog</w:t>
      </w:r>
      <w:proofErr w:type="spellEnd"/>
      <w:r>
        <w:t xml:space="preserve">, 1990, </w:t>
      </w:r>
      <w:proofErr w:type="spellStart"/>
      <w:r>
        <w:t>nr</w:t>
      </w:r>
      <w:proofErr w:type="spellEnd"/>
      <w:r>
        <w:t xml:space="preserve"> 30</w:t>
      </w:r>
      <w:r w:rsidR="009F679C">
        <w:t>, str. 60-63.</w:t>
      </w:r>
    </w:p>
    <w:p w:rsidR="009E4C62" w:rsidRDefault="0084657F" w:rsidP="008B0FB2">
      <w:pPr>
        <w:pStyle w:val="ListParagraph"/>
        <w:spacing w:after="0" w:line="360" w:lineRule="auto"/>
        <w:ind w:left="0" w:firstLine="709"/>
        <w:rPr>
          <w:lang w:val="pl-PL"/>
        </w:rPr>
      </w:pPr>
      <w:proofErr w:type="spellStart"/>
      <w:r>
        <w:t>Irzykowski</w:t>
      </w:r>
      <w:proofErr w:type="spellEnd"/>
      <w:r>
        <w:t>, Karol. 1957</w:t>
      </w:r>
      <w:r w:rsidR="009E4C62">
        <w:t xml:space="preserve">. </w:t>
      </w:r>
      <w:proofErr w:type="spellStart"/>
      <w:r w:rsidR="009E4C62" w:rsidRPr="00A01BF2">
        <w:rPr>
          <w:i/>
        </w:rPr>
        <w:t>Ci</w:t>
      </w:r>
      <w:proofErr w:type="spellEnd"/>
      <w:r w:rsidR="009E4C62" w:rsidRPr="00A01BF2">
        <w:rPr>
          <w:i/>
          <w:lang w:val="pl-PL"/>
        </w:rPr>
        <w:t>ęższy i lżejszy kaliber</w:t>
      </w:r>
      <w:r w:rsidR="009E4C62">
        <w:rPr>
          <w:lang w:val="pl-PL"/>
        </w:rPr>
        <w:t xml:space="preserve">. </w:t>
      </w:r>
      <w:r w:rsidR="009E4C62" w:rsidRPr="00A01BF2">
        <w:rPr>
          <w:i/>
          <w:lang w:val="pl-PL"/>
        </w:rPr>
        <w:t>Krytyki i eseje</w:t>
      </w:r>
      <w:r w:rsidR="009E4C62">
        <w:rPr>
          <w:lang w:val="pl-PL"/>
        </w:rPr>
        <w:t>. Wybrał, wstępem i przypisami opatrzył Anadrzej Stawar, Spółdzielnia Wydawnicza Czytelnik, Warszawa.</w:t>
      </w:r>
    </w:p>
    <w:p w:rsidR="009E4C62" w:rsidRDefault="0084657F" w:rsidP="008B0FB2">
      <w:pPr>
        <w:pStyle w:val="ListParagraph"/>
        <w:spacing w:after="0" w:line="360" w:lineRule="auto"/>
        <w:ind w:left="0" w:firstLine="709"/>
      </w:pPr>
      <w:r>
        <w:t>Klaić, Dragan. 1987</w:t>
      </w:r>
      <w:r w:rsidR="009E4C62">
        <w:t xml:space="preserve">. </w:t>
      </w:r>
      <w:proofErr w:type="spellStart"/>
      <w:r w:rsidR="009E4C62" w:rsidRPr="00054CE4">
        <w:rPr>
          <w:i/>
        </w:rPr>
        <w:t>Vitkaci</w:t>
      </w:r>
      <w:proofErr w:type="spellEnd"/>
      <w:r w:rsidR="009E4C62" w:rsidRPr="00054CE4">
        <w:rPr>
          <w:i/>
        </w:rPr>
        <w:t>: jedan prorok ponora</w:t>
      </w:r>
      <w:r w:rsidR="009E4C62">
        <w:t xml:space="preserve">, </w:t>
      </w:r>
      <w:r w:rsidR="009E4C62" w:rsidRPr="009F679C">
        <w:rPr>
          <w:i/>
        </w:rPr>
        <w:t>Književnost</w:t>
      </w:r>
      <w:r w:rsidR="009E4C62">
        <w:t>, 1987, br. 2</w:t>
      </w:r>
      <w:r w:rsidR="005D54BA">
        <w:t>, str. 277–286.</w:t>
      </w:r>
    </w:p>
    <w:p w:rsidR="009E4C62" w:rsidRDefault="0084657F" w:rsidP="008B0FB2">
      <w:pPr>
        <w:pStyle w:val="ListParagraph"/>
        <w:spacing w:after="0" w:line="360" w:lineRule="auto"/>
        <w:ind w:left="0" w:firstLine="709"/>
      </w:pPr>
      <w:r>
        <w:rPr>
          <w:lang w:val="pl-PL"/>
        </w:rPr>
        <w:t>Kot, Włodzimierz. 1962</w:t>
      </w:r>
      <w:r w:rsidR="009E4C62">
        <w:rPr>
          <w:lang w:val="pl-PL"/>
        </w:rPr>
        <w:t xml:space="preserve">. </w:t>
      </w:r>
      <w:r w:rsidR="009E4C62" w:rsidRPr="00F44FFF">
        <w:rPr>
          <w:i/>
          <w:lang w:val="pl-PL"/>
        </w:rPr>
        <w:t>Dramat polski na scenach chorwackich i serbskich do roku 1914</w:t>
      </w:r>
      <w:r w:rsidR="009E4C62">
        <w:rPr>
          <w:lang w:val="pl-PL"/>
        </w:rPr>
        <w:t>, Państwowe Wydawnictwo Naukowe, Kraków.</w:t>
      </w:r>
    </w:p>
    <w:p w:rsidR="009E4C62" w:rsidRDefault="009E4C62" w:rsidP="008B0FB2">
      <w:pPr>
        <w:pStyle w:val="ListParagraph"/>
        <w:spacing w:after="0" w:line="360" w:lineRule="auto"/>
        <w:ind w:left="0" w:firstLine="709"/>
      </w:pPr>
      <w:proofErr w:type="spellStart"/>
      <w:r>
        <w:t>Makowiecki</w:t>
      </w:r>
      <w:proofErr w:type="spellEnd"/>
      <w:r>
        <w:t xml:space="preserve">, </w:t>
      </w:r>
      <w:proofErr w:type="spellStart"/>
      <w:r>
        <w:t>Andrzej</w:t>
      </w:r>
      <w:proofErr w:type="spellEnd"/>
      <w:r w:rsidR="0084657F">
        <w:t xml:space="preserve"> Z. 1980</w:t>
      </w:r>
      <w:r>
        <w:t xml:space="preserve">. </w:t>
      </w:r>
      <w:proofErr w:type="spellStart"/>
      <w:r w:rsidRPr="00F050B8">
        <w:rPr>
          <w:i/>
        </w:rPr>
        <w:t>Trzy</w:t>
      </w:r>
      <w:proofErr w:type="spellEnd"/>
      <w:r w:rsidRPr="00F050B8">
        <w:rPr>
          <w:i/>
        </w:rPr>
        <w:t xml:space="preserve"> </w:t>
      </w:r>
      <w:proofErr w:type="spellStart"/>
      <w:r w:rsidRPr="00F050B8">
        <w:rPr>
          <w:i/>
        </w:rPr>
        <w:t>legendy</w:t>
      </w:r>
      <w:proofErr w:type="spellEnd"/>
      <w:r w:rsidRPr="00F050B8">
        <w:rPr>
          <w:i/>
        </w:rPr>
        <w:t xml:space="preserve"> </w:t>
      </w:r>
      <w:proofErr w:type="spellStart"/>
      <w:r w:rsidRPr="00F050B8">
        <w:rPr>
          <w:i/>
        </w:rPr>
        <w:t>literackie</w:t>
      </w:r>
      <w:proofErr w:type="spellEnd"/>
      <w:r w:rsidRPr="00F050B8">
        <w:rPr>
          <w:i/>
        </w:rPr>
        <w:t xml:space="preserve">. </w:t>
      </w:r>
      <w:proofErr w:type="spellStart"/>
      <w:r w:rsidRPr="00F050B8">
        <w:rPr>
          <w:i/>
        </w:rPr>
        <w:t>Przybyszewski</w:t>
      </w:r>
      <w:proofErr w:type="spellEnd"/>
      <w:r w:rsidRPr="00F050B8">
        <w:rPr>
          <w:i/>
        </w:rPr>
        <w:t xml:space="preserve">, </w:t>
      </w:r>
      <w:proofErr w:type="spellStart"/>
      <w:r w:rsidRPr="00F050B8">
        <w:rPr>
          <w:i/>
        </w:rPr>
        <w:t>Witkacy</w:t>
      </w:r>
      <w:proofErr w:type="spellEnd"/>
      <w:r w:rsidRPr="00F050B8">
        <w:rPr>
          <w:i/>
        </w:rPr>
        <w:t xml:space="preserve">, </w:t>
      </w:r>
      <w:proofErr w:type="spellStart"/>
      <w:r w:rsidRPr="00F050B8">
        <w:rPr>
          <w:i/>
        </w:rPr>
        <w:t>Gałczyński</w:t>
      </w:r>
      <w:proofErr w:type="spellEnd"/>
      <w:r w:rsidRPr="0022563A">
        <w:t xml:space="preserve">. </w:t>
      </w:r>
      <w:proofErr w:type="spellStart"/>
      <w:r w:rsidRPr="0022563A">
        <w:t>Państwowy</w:t>
      </w:r>
      <w:proofErr w:type="spellEnd"/>
      <w:r w:rsidRPr="0022563A">
        <w:t xml:space="preserve"> </w:t>
      </w:r>
      <w:proofErr w:type="spellStart"/>
      <w:r w:rsidRPr="0022563A">
        <w:t>Ins</w:t>
      </w:r>
      <w:r>
        <w:t>tytut</w:t>
      </w:r>
      <w:proofErr w:type="spellEnd"/>
      <w:r>
        <w:t xml:space="preserve"> </w:t>
      </w:r>
      <w:proofErr w:type="spellStart"/>
      <w:r>
        <w:t>Wydawniczy</w:t>
      </w:r>
      <w:proofErr w:type="spellEnd"/>
      <w:r>
        <w:t xml:space="preserve">, </w:t>
      </w:r>
      <w:proofErr w:type="spellStart"/>
      <w:r>
        <w:t>Warszawa</w:t>
      </w:r>
      <w:proofErr w:type="spellEnd"/>
      <w:r>
        <w:t>.</w:t>
      </w:r>
    </w:p>
    <w:p w:rsidR="00F60232" w:rsidRDefault="00F60232" w:rsidP="008B0FB2">
      <w:pPr>
        <w:pStyle w:val="ListParagraph"/>
        <w:spacing w:after="0" w:line="360" w:lineRule="auto"/>
        <w:ind w:left="0" w:firstLine="709"/>
        <w:rPr>
          <w:lang w:val="pl-PL"/>
        </w:rPr>
      </w:pPr>
      <w:proofErr w:type="spellStart"/>
      <w:r>
        <w:t>Mici</w:t>
      </w:r>
      <w:proofErr w:type="spellEnd"/>
      <w:r>
        <w:rPr>
          <w:lang w:val="pl-PL"/>
        </w:rPr>
        <w:t xml:space="preserve">ńska, </w:t>
      </w:r>
      <w:r w:rsidR="0084657F">
        <w:t>Anna. 2003</w:t>
      </w:r>
      <w:r w:rsidR="00453B54">
        <w:t xml:space="preserve">. </w:t>
      </w:r>
      <w:r w:rsidRPr="0022563A">
        <w:rPr>
          <w:i/>
          <w:lang w:val="pl-PL"/>
        </w:rPr>
        <w:t>Istnienie Poszc</w:t>
      </w:r>
      <w:r>
        <w:rPr>
          <w:i/>
          <w:lang w:val="pl-PL"/>
        </w:rPr>
        <w:t>zególne: Stanisław Ignacy Witkie</w:t>
      </w:r>
      <w:r w:rsidRPr="0022563A">
        <w:rPr>
          <w:i/>
          <w:lang w:val="pl-PL"/>
        </w:rPr>
        <w:t>wicz</w:t>
      </w:r>
      <w:r>
        <w:rPr>
          <w:lang w:val="pl-PL"/>
        </w:rPr>
        <w:t>. Opracował Janusz Degler, Wydawni</w:t>
      </w:r>
      <w:r w:rsidR="00453B54">
        <w:rPr>
          <w:lang w:val="pl-PL"/>
        </w:rPr>
        <w:t>ctwo Dolnośląskie, Wrocław.</w:t>
      </w:r>
    </w:p>
    <w:p w:rsidR="009E4C62" w:rsidRPr="00817BBC" w:rsidRDefault="0084657F" w:rsidP="008B0FB2">
      <w:pPr>
        <w:pStyle w:val="ListParagraph"/>
        <w:spacing w:after="0" w:line="360" w:lineRule="auto"/>
        <w:ind w:left="0" w:firstLine="709"/>
      </w:pPr>
      <w:proofErr w:type="spellStart"/>
      <w:r>
        <w:t>Peternel</w:t>
      </w:r>
      <w:proofErr w:type="spellEnd"/>
      <w:r>
        <w:t>, Kristin</w:t>
      </w:r>
      <w:r w:rsidR="005D54BA">
        <w:t>a</w:t>
      </w:r>
      <w:r>
        <w:t>. 2005</w:t>
      </w:r>
      <w:r w:rsidR="009E4C62">
        <w:t xml:space="preserve">. </w:t>
      </w:r>
      <w:r w:rsidR="009E4C62" w:rsidRPr="002B612A">
        <w:rPr>
          <w:i/>
        </w:rPr>
        <w:t>Čudn</w:t>
      </w:r>
      <w:r w:rsidR="009E4C62" w:rsidRPr="00885C1F">
        <w:rPr>
          <w:i/>
        </w:rPr>
        <w:t>ovati Poljak</w:t>
      </w:r>
      <w:r w:rsidR="009E4C62">
        <w:t xml:space="preserve">, </w:t>
      </w:r>
      <w:r w:rsidR="009E4C62" w:rsidRPr="005D54BA">
        <w:rPr>
          <w:i/>
        </w:rPr>
        <w:t>Vijenac</w:t>
      </w:r>
      <w:r w:rsidR="009E4C62">
        <w:t xml:space="preserve">, br. 288, 17. </w:t>
      </w:r>
      <w:r w:rsidR="00450CD9">
        <w:t xml:space="preserve">3. </w:t>
      </w:r>
      <w:r w:rsidR="009E4C62">
        <w:t>2005.</w:t>
      </w:r>
    </w:p>
    <w:p w:rsidR="009E4C62" w:rsidRDefault="0084657F" w:rsidP="008B0FB2">
      <w:pPr>
        <w:pStyle w:val="ListParagraph"/>
        <w:spacing w:after="0" w:line="360" w:lineRule="auto"/>
        <w:ind w:left="0" w:firstLine="709"/>
        <w:rPr>
          <w:lang w:val="pl-PL"/>
        </w:rPr>
      </w:pPr>
      <w:proofErr w:type="spellStart"/>
      <w:r>
        <w:t>Puzyna</w:t>
      </w:r>
      <w:proofErr w:type="spellEnd"/>
      <w:r>
        <w:t>, Konstanty.1969</w:t>
      </w:r>
      <w:r w:rsidR="009E4C62">
        <w:t xml:space="preserve">. </w:t>
      </w:r>
      <w:r w:rsidR="009E4C62" w:rsidRPr="00AA38D9">
        <w:rPr>
          <w:i/>
        </w:rPr>
        <w:t xml:space="preserve">Na </w:t>
      </w:r>
      <w:r w:rsidR="009E4C62" w:rsidRPr="00AA38D9">
        <w:rPr>
          <w:i/>
          <w:lang w:val="pl-PL"/>
        </w:rPr>
        <w:t>przełęczach bezsensu</w:t>
      </w:r>
      <w:r w:rsidR="009E4C62">
        <w:rPr>
          <w:lang w:val="pl-PL"/>
        </w:rPr>
        <w:t xml:space="preserve">, </w:t>
      </w:r>
      <w:r w:rsidR="009E4C62" w:rsidRPr="005D54BA">
        <w:rPr>
          <w:i/>
          <w:lang w:val="pl-PL"/>
        </w:rPr>
        <w:t>Pamiętnik Teatralny</w:t>
      </w:r>
      <w:r w:rsidR="009E4C62">
        <w:rPr>
          <w:lang w:val="pl-PL"/>
        </w:rPr>
        <w:t>, 1969, z. 3</w:t>
      </w:r>
      <w:r w:rsidR="005D54BA">
        <w:rPr>
          <w:lang w:val="pl-PL"/>
        </w:rPr>
        <w:t>, str. 251-264.</w:t>
      </w:r>
    </w:p>
    <w:p w:rsidR="009E4C62" w:rsidRDefault="009E4C62" w:rsidP="008B0FB2">
      <w:pPr>
        <w:pStyle w:val="ListParagraph"/>
        <w:spacing w:after="0" w:line="360" w:lineRule="auto"/>
        <w:ind w:left="0" w:firstLine="709"/>
        <w:rPr>
          <w:lang w:val="pl-PL"/>
        </w:rPr>
      </w:pPr>
      <w:proofErr w:type="spellStart"/>
      <w:r>
        <w:t>Sob</w:t>
      </w:r>
      <w:r w:rsidR="0084657F">
        <w:t>czak</w:t>
      </w:r>
      <w:proofErr w:type="spellEnd"/>
      <w:r w:rsidR="0084657F">
        <w:t xml:space="preserve">, </w:t>
      </w:r>
      <w:proofErr w:type="spellStart"/>
      <w:r w:rsidR="0084657F">
        <w:t>Jadwiga</w:t>
      </w:r>
      <w:proofErr w:type="spellEnd"/>
      <w:r w:rsidR="0084657F">
        <w:t xml:space="preserve"> /</w:t>
      </w:r>
      <w:proofErr w:type="spellStart"/>
      <w:r w:rsidR="0084657F">
        <w:t>Jadviga</w:t>
      </w:r>
      <w:proofErr w:type="spellEnd"/>
      <w:r w:rsidR="0084657F">
        <w:t xml:space="preserve"> </w:t>
      </w:r>
      <w:proofErr w:type="spellStart"/>
      <w:r w:rsidR="0084657F">
        <w:t>Sopčak</w:t>
      </w:r>
      <w:proofErr w:type="spellEnd"/>
      <w:r w:rsidR="0084657F">
        <w:t>/. 2001</w:t>
      </w:r>
      <w:r>
        <w:t xml:space="preserve">. </w:t>
      </w:r>
      <w:r w:rsidRPr="00B67223">
        <w:rPr>
          <w:i/>
        </w:rPr>
        <w:t>Poljska avangardna drama u Jugoslaviji (1945</w:t>
      </w:r>
      <w:r w:rsidR="00450CD9" w:rsidRPr="00450CD9">
        <w:rPr>
          <w:i/>
        </w:rPr>
        <w:t>–</w:t>
      </w:r>
      <w:r w:rsidRPr="00B67223">
        <w:rPr>
          <w:i/>
        </w:rPr>
        <w:t>1990)</w:t>
      </w:r>
      <w:r>
        <w:t>, Matica srpska, Novi Sad.</w:t>
      </w:r>
    </w:p>
    <w:p w:rsidR="009E4C62" w:rsidRDefault="0084657F" w:rsidP="008B0FB2">
      <w:pPr>
        <w:pStyle w:val="ListParagraph"/>
        <w:spacing w:after="0" w:line="360" w:lineRule="auto"/>
        <w:ind w:left="0" w:firstLine="709"/>
        <w:rPr>
          <w:lang w:val="pl-PL"/>
        </w:rPr>
      </w:pPr>
      <w:r>
        <w:t>Solska, Irena. 1978</w:t>
      </w:r>
      <w:r w:rsidR="009E4C62">
        <w:t xml:space="preserve">. </w:t>
      </w:r>
      <w:proofErr w:type="spellStart"/>
      <w:r w:rsidR="009E4C62" w:rsidRPr="00914BB5">
        <w:rPr>
          <w:i/>
        </w:rPr>
        <w:t>Pam</w:t>
      </w:r>
      <w:proofErr w:type="spellEnd"/>
      <w:r w:rsidR="009E4C62" w:rsidRPr="00914BB5">
        <w:rPr>
          <w:i/>
          <w:lang w:val="pl-PL"/>
        </w:rPr>
        <w:t>iętnik</w:t>
      </w:r>
      <w:r w:rsidR="009E4C62">
        <w:rPr>
          <w:lang w:val="pl-PL"/>
        </w:rPr>
        <w:t>. Wstęp i opracowanie Lidia Kuchtówna. Wydawnictwa Artystyczne i Filmowe, Warszawa.</w:t>
      </w:r>
    </w:p>
    <w:p w:rsidR="005934CB" w:rsidRDefault="00F60232" w:rsidP="008B0FB2">
      <w:pPr>
        <w:pStyle w:val="ListParagraph"/>
        <w:spacing w:after="0" w:line="360" w:lineRule="auto"/>
        <w:ind w:left="0" w:firstLine="709"/>
      </w:pPr>
      <w:r>
        <w:t xml:space="preserve">Šegota, </w:t>
      </w:r>
      <w:r w:rsidR="00453B54">
        <w:t>Branko</w:t>
      </w:r>
      <w:r w:rsidR="0084657F">
        <w:rPr>
          <w:i/>
        </w:rPr>
        <w:t xml:space="preserve">. </w:t>
      </w:r>
      <w:r w:rsidR="0084657F">
        <w:t>2002</w:t>
      </w:r>
      <w:r w:rsidR="00450CD9">
        <w:t>.</w:t>
      </w:r>
      <w:r w:rsidR="00453B54">
        <w:t xml:space="preserve"> </w:t>
      </w:r>
      <w:r w:rsidRPr="00F44FFF">
        <w:rPr>
          <w:i/>
        </w:rPr>
        <w:t>Poljski autori i glumci u Hrvatskom narodnom kazalištu u Zagrebu (1840</w:t>
      </w:r>
      <w:r w:rsidR="00450CD9" w:rsidRPr="00450CD9">
        <w:rPr>
          <w:i/>
        </w:rPr>
        <w:t>–</w:t>
      </w:r>
      <w:r w:rsidRPr="00F44FFF">
        <w:rPr>
          <w:i/>
        </w:rPr>
        <w:t>1940)</w:t>
      </w:r>
      <w:r w:rsidR="00453B54">
        <w:t>, Zagreb.</w:t>
      </w:r>
    </w:p>
    <w:p w:rsidR="009E4C62" w:rsidRDefault="009E4C62" w:rsidP="008B0FB2">
      <w:pPr>
        <w:pStyle w:val="ListParagraph"/>
        <w:spacing w:after="0" w:line="360" w:lineRule="auto"/>
        <w:ind w:left="0" w:firstLine="709"/>
        <w:rPr>
          <w:lang w:val="pl-PL"/>
        </w:rPr>
      </w:pPr>
      <w:r>
        <w:rPr>
          <w:lang w:val="pl-PL"/>
        </w:rPr>
        <w:t xml:space="preserve">Witkiewicz, </w:t>
      </w:r>
      <w:proofErr w:type="spellStart"/>
      <w:r>
        <w:t>Stanis</w:t>
      </w:r>
      <w:proofErr w:type="spellEnd"/>
      <w:r w:rsidR="0084657F">
        <w:rPr>
          <w:lang w:val="pl-PL"/>
        </w:rPr>
        <w:t>ław.1969</w:t>
      </w:r>
      <w:r>
        <w:rPr>
          <w:lang w:val="pl-PL"/>
        </w:rPr>
        <w:t xml:space="preserve">. </w:t>
      </w:r>
      <w:proofErr w:type="spellStart"/>
      <w:r w:rsidRPr="00ED7539">
        <w:rPr>
          <w:i/>
        </w:rPr>
        <w:t>Listy</w:t>
      </w:r>
      <w:proofErr w:type="spellEnd"/>
      <w:r w:rsidRPr="00ED7539">
        <w:rPr>
          <w:i/>
        </w:rPr>
        <w:t xml:space="preserve"> do </w:t>
      </w:r>
      <w:proofErr w:type="spellStart"/>
      <w:r w:rsidRPr="00ED7539">
        <w:rPr>
          <w:i/>
        </w:rPr>
        <w:t>syna</w:t>
      </w:r>
      <w:proofErr w:type="spellEnd"/>
      <w:r>
        <w:t xml:space="preserve">, </w:t>
      </w:r>
      <w:proofErr w:type="spellStart"/>
      <w:r>
        <w:t>Opracowa</w:t>
      </w:r>
      <w:proofErr w:type="spellEnd"/>
      <w:r>
        <w:rPr>
          <w:lang w:val="pl-PL"/>
        </w:rPr>
        <w:t>ły Bożena Danek-Wojnowska i Anna Micińska, Państwowy Instytut Wydawniczy, Warszawa.</w:t>
      </w:r>
    </w:p>
    <w:p w:rsidR="00F1206A" w:rsidRPr="009E4C62" w:rsidRDefault="00F1206A" w:rsidP="008B0FB2">
      <w:pPr>
        <w:pStyle w:val="ListParagraph"/>
        <w:spacing w:after="0" w:line="360" w:lineRule="auto"/>
        <w:ind w:left="0"/>
        <w:rPr>
          <w:lang w:val="pl-PL"/>
        </w:rPr>
      </w:pPr>
    </w:p>
    <w:p w:rsidR="00375940" w:rsidRDefault="00375940" w:rsidP="008B0FB2">
      <w:pPr>
        <w:pStyle w:val="ListParagraph"/>
        <w:spacing w:after="0" w:line="360" w:lineRule="auto"/>
        <w:ind w:left="0"/>
      </w:pPr>
    </w:p>
    <w:p w:rsidR="00375940" w:rsidRDefault="00375940" w:rsidP="008B0FB2">
      <w:pPr>
        <w:pStyle w:val="ListParagraph"/>
        <w:spacing w:after="0" w:line="360" w:lineRule="auto"/>
        <w:ind w:left="0"/>
      </w:pPr>
    </w:p>
    <w:p w:rsidR="005934CB" w:rsidRDefault="005934CB" w:rsidP="008B0FB2">
      <w:pPr>
        <w:pStyle w:val="ListParagraph"/>
        <w:spacing w:after="0" w:line="360" w:lineRule="auto"/>
        <w:ind w:left="0"/>
      </w:pPr>
      <w:r>
        <w:t>Sažetak</w:t>
      </w:r>
    </w:p>
    <w:p w:rsidR="00BC3F71" w:rsidRDefault="00BC3F71" w:rsidP="008B0FB2">
      <w:pPr>
        <w:pStyle w:val="ListParagraph"/>
        <w:spacing w:after="0" w:line="360" w:lineRule="auto"/>
        <w:ind w:left="0" w:firstLine="709"/>
      </w:pPr>
    </w:p>
    <w:p w:rsidR="00DE53F0" w:rsidRPr="00CF63A0" w:rsidRDefault="00DE53F0" w:rsidP="008B0FB2">
      <w:pPr>
        <w:spacing w:after="0" w:line="360" w:lineRule="auto"/>
        <w:rPr>
          <w:b/>
        </w:rPr>
      </w:pPr>
      <w:r w:rsidRPr="00CF63A0">
        <w:rPr>
          <w:b/>
        </w:rPr>
        <w:t xml:space="preserve">S </w:t>
      </w:r>
      <w:proofErr w:type="spellStart"/>
      <w:r w:rsidRPr="00CF63A0">
        <w:rPr>
          <w:b/>
        </w:rPr>
        <w:t>Witkacyjem</w:t>
      </w:r>
      <w:proofErr w:type="spellEnd"/>
      <w:r w:rsidRPr="00CF63A0">
        <w:rPr>
          <w:b/>
        </w:rPr>
        <w:t xml:space="preserve"> </w:t>
      </w:r>
      <w:r w:rsidR="00375940">
        <w:rPr>
          <w:b/>
        </w:rPr>
        <w:t>oko Hrvatske</w:t>
      </w:r>
      <w:bookmarkStart w:id="0" w:name="_GoBack"/>
      <w:bookmarkEnd w:id="0"/>
      <w:r w:rsidRPr="00CF63A0">
        <w:rPr>
          <w:b/>
        </w:rPr>
        <w:t xml:space="preserve"> u pet slika</w:t>
      </w:r>
    </w:p>
    <w:p w:rsidR="00BC3F71" w:rsidRDefault="00BC3F71" w:rsidP="008B0FB2">
      <w:pPr>
        <w:pStyle w:val="ListParagraph"/>
        <w:spacing w:after="0" w:line="360" w:lineRule="auto"/>
        <w:ind w:left="0" w:firstLine="709"/>
      </w:pPr>
    </w:p>
    <w:p w:rsidR="00555D73" w:rsidRDefault="00BC3F71" w:rsidP="00AD55A4">
      <w:pPr>
        <w:pStyle w:val="ListParagraph"/>
        <w:spacing w:after="0" w:line="360" w:lineRule="auto"/>
        <w:ind w:left="0"/>
      </w:pPr>
      <w:r>
        <w:t xml:space="preserve">Članak se bavi rekonstrukcijom „hrvatskog </w:t>
      </w:r>
      <w:proofErr w:type="spellStart"/>
      <w:r>
        <w:t>interteksta</w:t>
      </w:r>
      <w:proofErr w:type="spellEnd"/>
      <w:r>
        <w:t xml:space="preserve">“ </w:t>
      </w:r>
      <w:r w:rsidR="00BB0B7D">
        <w:t xml:space="preserve">znamenitog </w:t>
      </w:r>
      <w:r>
        <w:t xml:space="preserve">poljskog dramatičara, romanopisca, slikara, filozofa i fotografa </w:t>
      </w:r>
      <w:proofErr w:type="spellStart"/>
      <w:r>
        <w:t>Stanis</w:t>
      </w:r>
      <w:r w:rsidRPr="00BC3F71">
        <w:t>ława</w:t>
      </w:r>
      <w:proofErr w:type="spellEnd"/>
      <w:r w:rsidRPr="00BC3F71">
        <w:t xml:space="preserve"> </w:t>
      </w:r>
      <w:proofErr w:type="spellStart"/>
      <w:r w:rsidRPr="00BC3F71">
        <w:t>Ignacyja</w:t>
      </w:r>
      <w:proofErr w:type="spellEnd"/>
      <w:r w:rsidRPr="00BC3F71">
        <w:t xml:space="preserve"> </w:t>
      </w:r>
      <w:proofErr w:type="spellStart"/>
      <w:r w:rsidRPr="00BC3F71">
        <w:t>Witkiewicza</w:t>
      </w:r>
      <w:proofErr w:type="spellEnd"/>
      <w:r>
        <w:t xml:space="preserve">, </w:t>
      </w:r>
      <w:r w:rsidR="00BB0B7D">
        <w:t xml:space="preserve">poznatijeg po pseudonimu </w:t>
      </w:r>
      <w:proofErr w:type="spellStart"/>
      <w:r w:rsidR="00BB0B7D">
        <w:t>Witkacy</w:t>
      </w:r>
      <w:proofErr w:type="spellEnd"/>
      <w:r w:rsidR="00BB0B7D">
        <w:t xml:space="preserve">, </w:t>
      </w:r>
      <w:r>
        <w:t xml:space="preserve">koncentrirajući se pritom na </w:t>
      </w:r>
      <w:r w:rsidR="007C067C">
        <w:t xml:space="preserve">pet slika </w:t>
      </w:r>
      <w:r w:rsidRPr="00BC3F71">
        <w:t xml:space="preserve">u </w:t>
      </w:r>
      <w:r w:rsidR="007C067C">
        <w:t xml:space="preserve">kojima se pokušava </w:t>
      </w:r>
      <w:r>
        <w:t xml:space="preserve">razotkriti  </w:t>
      </w:r>
      <w:proofErr w:type="spellStart"/>
      <w:r w:rsidR="007C067C" w:rsidRPr="007C067C">
        <w:rPr>
          <w:i/>
        </w:rPr>
        <w:t>imago</w:t>
      </w:r>
      <w:proofErr w:type="spellEnd"/>
      <w:r w:rsidR="007C067C" w:rsidRPr="007C067C">
        <w:rPr>
          <w:i/>
        </w:rPr>
        <w:t xml:space="preserve"> </w:t>
      </w:r>
      <w:r w:rsidR="007C067C">
        <w:t>različitih dimenzija</w:t>
      </w:r>
      <w:r>
        <w:t xml:space="preserve"> </w:t>
      </w:r>
      <w:r w:rsidR="00BB0B7D">
        <w:t xml:space="preserve">njegove </w:t>
      </w:r>
      <w:r>
        <w:t xml:space="preserve">prisutnosti. </w:t>
      </w:r>
      <w:proofErr w:type="spellStart"/>
      <w:r w:rsidR="00BB0B7D">
        <w:t>Witkacy</w:t>
      </w:r>
      <w:proofErr w:type="spellEnd"/>
      <w:r w:rsidR="00BB0B7D">
        <w:t xml:space="preserve"> </w:t>
      </w:r>
      <w:r>
        <w:t>s</w:t>
      </w:r>
      <w:r w:rsidR="007C067C">
        <w:t>e u</w:t>
      </w:r>
      <w:r w:rsidR="00F81113">
        <w:t xml:space="preserve"> </w:t>
      </w:r>
      <w:r w:rsidR="008D1FCC">
        <w:t>njima pojavljuje kao osoba –</w:t>
      </w:r>
      <w:r w:rsidR="00F81113">
        <w:t xml:space="preserve"> kao mladi „umjetnik u nastajanju“, kao angažirani stvaralac – dramatičar i tvorac tzv. teorije Čiste forme </w:t>
      </w:r>
      <w:r w:rsidR="00C2513B">
        <w:t>–</w:t>
      </w:r>
      <w:r w:rsidR="008D1FCC">
        <w:t xml:space="preserve"> zatim </w:t>
      </w:r>
      <w:r w:rsidR="00F81113">
        <w:t>kao objekt kazališne recepcije te kao umjetnik koji</w:t>
      </w:r>
      <w:r w:rsidR="00BB0B7D">
        <w:t xml:space="preserve"> </w:t>
      </w:r>
      <w:r w:rsidR="00F81113">
        <w:t xml:space="preserve">postaje znakom širih kulturnih i civilizacijskih sadržaja. </w:t>
      </w:r>
      <w:r w:rsidR="007C067C">
        <w:t>Svaka od slika</w:t>
      </w:r>
      <w:r w:rsidR="00C77C51">
        <w:t xml:space="preserve"> obilježena</w:t>
      </w:r>
      <w:r w:rsidR="008D1FCC">
        <w:t xml:space="preserve"> </w:t>
      </w:r>
      <w:r w:rsidR="00C77C51">
        <w:t xml:space="preserve">je </w:t>
      </w:r>
      <w:r w:rsidR="00BB0B7D">
        <w:t>matičnim kontekstom</w:t>
      </w:r>
      <w:r w:rsidR="008D1FCC">
        <w:t xml:space="preserve">, </w:t>
      </w:r>
      <w:r w:rsidR="00C77C51">
        <w:t xml:space="preserve">ali </w:t>
      </w:r>
      <w:r w:rsidR="008D1FCC">
        <w:t>u</w:t>
      </w:r>
      <w:r w:rsidR="00272BAE">
        <w:t xml:space="preserve"> pretpostavljenoj cjelini </w:t>
      </w:r>
      <w:r w:rsidR="00C77C51">
        <w:t xml:space="preserve">one </w:t>
      </w:r>
      <w:r w:rsidR="00272BAE">
        <w:t>mogu</w:t>
      </w:r>
      <w:r w:rsidR="007C067C">
        <w:t xml:space="preserve"> poslužiti kao </w:t>
      </w:r>
      <w:r w:rsidR="00272BAE">
        <w:t xml:space="preserve">skice </w:t>
      </w:r>
      <w:r w:rsidR="007C067C">
        <w:t xml:space="preserve">za cjelovitu recepciju </w:t>
      </w:r>
      <w:proofErr w:type="spellStart"/>
      <w:r w:rsidR="007C067C">
        <w:t>Witkiewicza</w:t>
      </w:r>
      <w:proofErr w:type="spellEnd"/>
      <w:r w:rsidR="007C067C">
        <w:t xml:space="preserve"> u Hrvatskoj. </w:t>
      </w:r>
      <w:r w:rsidR="00BB0B7D">
        <w:t xml:space="preserve"> </w:t>
      </w:r>
    </w:p>
    <w:sectPr w:rsidR="00555D73" w:rsidSect="00DD015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D78" w:rsidRDefault="00F60D78" w:rsidP="009C74DF">
      <w:pPr>
        <w:spacing w:after="0" w:line="240" w:lineRule="auto"/>
      </w:pPr>
      <w:r>
        <w:separator/>
      </w:r>
    </w:p>
  </w:endnote>
  <w:endnote w:type="continuationSeparator" w:id="0">
    <w:p w:rsidR="00F60D78" w:rsidRDefault="00F60D78" w:rsidP="009C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D78" w:rsidRDefault="00F60D78" w:rsidP="009C74DF">
      <w:pPr>
        <w:spacing w:after="0" w:line="240" w:lineRule="auto"/>
      </w:pPr>
      <w:r>
        <w:separator/>
      </w:r>
    </w:p>
  </w:footnote>
  <w:footnote w:type="continuationSeparator" w:id="0">
    <w:p w:rsidR="00F60D78" w:rsidRDefault="00F60D78" w:rsidP="009C74DF">
      <w:pPr>
        <w:spacing w:after="0" w:line="240" w:lineRule="auto"/>
      </w:pPr>
      <w:r>
        <w:continuationSeparator/>
      </w:r>
    </w:p>
  </w:footnote>
  <w:footnote w:id="1">
    <w:p w:rsidR="00F60D78" w:rsidRPr="006D5BDE" w:rsidRDefault="00F60D78" w:rsidP="00103D58">
      <w:pPr>
        <w:pStyle w:val="FootnoteText"/>
        <w:rPr>
          <w:lang w:val="pl-PL"/>
        </w:rPr>
      </w:pPr>
      <w:r>
        <w:rPr>
          <w:rStyle w:val="FootnoteReference"/>
        </w:rPr>
        <w:footnoteRef/>
      </w:r>
      <w:r>
        <w:t xml:space="preserve"> Vidi: </w:t>
      </w:r>
      <w:proofErr w:type="spellStart"/>
      <w:r>
        <w:t>Stanis</w:t>
      </w:r>
      <w:proofErr w:type="spellEnd"/>
      <w:r>
        <w:rPr>
          <w:lang w:val="pl-PL"/>
        </w:rPr>
        <w:t xml:space="preserve">ław Witkiewicz, </w:t>
      </w:r>
      <w:proofErr w:type="spellStart"/>
      <w:r w:rsidRPr="00ED7539">
        <w:rPr>
          <w:i/>
        </w:rPr>
        <w:t>Listy</w:t>
      </w:r>
      <w:proofErr w:type="spellEnd"/>
      <w:r w:rsidRPr="00ED7539">
        <w:rPr>
          <w:i/>
        </w:rPr>
        <w:t xml:space="preserve"> do </w:t>
      </w:r>
      <w:proofErr w:type="spellStart"/>
      <w:r w:rsidRPr="00ED7539">
        <w:rPr>
          <w:i/>
        </w:rPr>
        <w:t>syna</w:t>
      </w:r>
      <w:proofErr w:type="spellEnd"/>
      <w:r>
        <w:t xml:space="preserve">, </w:t>
      </w:r>
      <w:proofErr w:type="spellStart"/>
      <w:r>
        <w:t>Opracowa</w:t>
      </w:r>
      <w:proofErr w:type="spellEnd"/>
      <w:r>
        <w:rPr>
          <w:lang w:val="pl-PL"/>
        </w:rPr>
        <w:t>ły Bożena Danek-Wojnowska i Anna Micińska, Państwowy Instytut Wydawniczy, Warszawa, 1969. Knjiga sadr</w:t>
      </w:r>
      <w:r>
        <w:t>ž</w:t>
      </w:r>
      <w:r>
        <w:rPr>
          <w:lang w:val="pl-PL"/>
        </w:rPr>
        <w:t xml:space="preserve">ava više od pet stotina pisama koje je Witkiewicz-otac upućivao sinu od 1900. do 1915. godine i općenito se smatra iznimno vrijednim izvorom za razumijevanje ne samo života dvojice Witkiewicza nego i duhovnih i svjetonazornih antinomija dviju mladopoljskih generacija. </w:t>
      </w:r>
    </w:p>
  </w:footnote>
  <w:footnote w:id="2">
    <w:p w:rsidR="00F60D78" w:rsidRDefault="00F60D78" w:rsidP="00103D58">
      <w:pPr>
        <w:pStyle w:val="FootnoteText"/>
      </w:pPr>
      <w:r>
        <w:rPr>
          <w:rStyle w:val="FootnoteReference"/>
        </w:rPr>
        <w:footnoteRef/>
      </w:r>
      <w:r>
        <w:t xml:space="preserve"> Rekonstrukcija je pokazala da je </w:t>
      </w:r>
      <w:proofErr w:type="spellStart"/>
      <w:r>
        <w:t>Witkacy</w:t>
      </w:r>
      <w:proofErr w:type="spellEnd"/>
      <w:r>
        <w:t xml:space="preserve"> posjećivao oca u Lovranu sedam puta. Šire o tome u: Blažina, 2005: 255–281. </w:t>
      </w:r>
    </w:p>
  </w:footnote>
  <w:footnote w:id="3">
    <w:p w:rsidR="00F60D78" w:rsidRPr="002F6444" w:rsidRDefault="00F60D78" w:rsidP="00103D58">
      <w:pPr>
        <w:pStyle w:val="FootnoteText"/>
      </w:pPr>
      <w:r>
        <w:rPr>
          <w:rStyle w:val="FootnoteReference"/>
        </w:rPr>
        <w:footnoteRef/>
      </w:r>
      <w:r>
        <w:t xml:space="preserve"> O boravku </w:t>
      </w:r>
      <w:proofErr w:type="spellStart"/>
      <w:r>
        <w:t>Stanis</w:t>
      </w:r>
      <w:r w:rsidRPr="002F6444">
        <w:t>ława</w:t>
      </w:r>
      <w:proofErr w:type="spellEnd"/>
      <w:r w:rsidRPr="002F6444">
        <w:t xml:space="preserve"> </w:t>
      </w:r>
      <w:proofErr w:type="spellStart"/>
      <w:r w:rsidRPr="002F6444">
        <w:t>Witkiewicza</w:t>
      </w:r>
      <w:proofErr w:type="spellEnd"/>
      <w:r w:rsidRPr="002F6444">
        <w:t xml:space="preserve"> u Lovranu i njegovim dojmovima o mjestu i ljudima vidi </w:t>
      </w:r>
      <w:r>
        <w:t xml:space="preserve">također </w:t>
      </w:r>
      <w:r w:rsidRPr="002F6444">
        <w:t xml:space="preserve">u: </w:t>
      </w:r>
      <w:r>
        <w:t xml:space="preserve">Blažina, 1998: </w:t>
      </w:r>
      <w:r w:rsidRPr="002F6444">
        <w:t>19</w:t>
      </w:r>
      <w:r>
        <w:t>–</w:t>
      </w:r>
      <w:r w:rsidRPr="002F6444">
        <w:t>32</w:t>
      </w:r>
      <w:r>
        <w:t>.</w:t>
      </w:r>
    </w:p>
  </w:footnote>
  <w:footnote w:id="4">
    <w:p w:rsidR="00F60D78" w:rsidRPr="00FC322F" w:rsidRDefault="00F60D78" w:rsidP="00103D58">
      <w:pPr>
        <w:pStyle w:val="FootnoteText"/>
        <w:rPr>
          <w:lang w:val="pl-PL"/>
        </w:rPr>
      </w:pPr>
      <w:r>
        <w:rPr>
          <w:rStyle w:val="FootnoteReference"/>
        </w:rPr>
        <w:footnoteRef/>
      </w:r>
      <w:r>
        <w:t xml:space="preserve"> </w:t>
      </w:r>
      <w:proofErr w:type="spellStart"/>
      <w:r>
        <w:t>Mici</w:t>
      </w:r>
      <w:proofErr w:type="spellEnd"/>
      <w:r>
        <w:rPr>
          <w:lang w:val="pl-PL"/>
        </w:rPr>
        <w:t xml:space="preserve">ńska, 2003: 9.  </w:t>
      </w:r>
    </w:p>
  </w:footnote>
  <w:footnote w:id="5">
    <w:p w:rsidR="00F60D78" w:rsidRPr="0023113F" w:rsidRDefault="00F60D78">
      <w:pPr>
        <w:pStyle w:val="FootnoteText"/>
      </w:pPr>
      <w:r>
        <w:rPr>
          <w:rStyle w:val="FootnoteReference"/>
        </w:rPr>
        <w:footnoteRef/>
      </w:r>
      <w:r>
        <w:t xml:space="preserve"> </w:t>
      </w:r>
      <w:proofErr w:type="spellStart"/>
      <w:r>
        <w:t>Ludwik</w:t>
      </w:r>
      <w:proofErr w:type="spellEnd"/>
      <w:r>
        <w:t xml:space="preserve"> </w:t>
      </w:r>
      <w:proofErr w:type="spellStart"/>
      <w:r>
        <w:t>Solski</w:t>
      </w:r>
      <w:proofErr w:type="spellEnd"/>
      <w:r>
        <w:t xml:space="preserve"> (1855–1954) – glumac, kazališni redatelj, direktor </w:t>
      </w:r>
      <w:proofErr w:type="spellStart"/>
      <w:r>
        <w:t>krakovskog</w:t>
      </w:r>
      <w:proofErr w:type="spellEnd"/>
      <w:r>
        <w:t xml:space="preserve"> Gradskog teatra od 1905. do 1913. Suprug Irene </w:t>
      </w:r>
      <w:proofErr w:type="spellStart"/>
      <w:r>
        <w:t>Solske</w:t>
      </w:r>
      <w:proofErr w:type="spellEnd"/>
      <w:r>
        <w:t>.</w:t>
      </w:r>
    </w:p>
  </w:footnote>
  <w:footnote w:id="6">
    <w:p w:rsidR="00F60D78" w:rsidRPr="002C3A82" w:rsidRDefault="00F60D78" w:rsidP="00103D58">
      <w:pPr>
        <w:pStyle w:val="FootnoteText"/>
      </w:pPr>
      <w:r>
        <w:rPr>
          <w:rStyle w:val="FootnoteReference"/>
        </w:rPr>
        <w:footnoteRef/>
      </w:r>
      <w:r>
        <w:t xml:space="preserve"> O </w:t>
      </w:r>
      <w:proofErr w:type="spellStart"/>
      <w:r>
        <w:t>Witkacyjevu</w:t>
      </w:r>
      <w:proofErr w:type="spellEnd"/>
      <w:r>
        <w:t xml:space="preserve"> boravku u Lovranu, odnosu s ocem i značenju „lovranskog prizora“ u romanu </w:t>
      </w:r>
      <w:r w:rsidRPr="00F05EDC">
        <w:rPr>
          <w:i/>
        </w:rPr>
        <w:t xml:space="preserve">622 </w:t>
      </w:r>
      <w:proofErr w:type="spellStart"/>
      <w:r w:rsidRPr="00F05EDC">
        <w:rPr>
          <w:i/>
        </w:rPr>
        <w:t>Bungova</w:t>
      </w:r>
      <w:proofErr w:type="spellEnd"/>
      <w:r w:rsidRPr="00F05EDC">
        <w:rPr>
          <w:i/>
        </w:rPr>
        <w:t xml:space="preserve"> pada</w:t>
      </w:r>
      <w:r>
        <w:t xml:space="preserve"> više u dopunjenoj verziji teksta o </w:t>
      </w:r>
      <w:proofErr w:type="spellStart"/>
      <w:r>
        <w:t>Stanisławu</w:t>
      </w:r>
      <w:proofErr w:type="spellEnd"/>
      <w:r>
        <w:t xml:space="preserve"> </w:t>
      </w:r>
      <w:proofErr w:type="spellStart"/>
      <w:r>
        <w:t>Witkiewiczu</w:t>
      </w:r>
      <w:proofErr w:type="spellEnd"/>
      <w:r>
        <w:t xml:space="preserve"> u Lovranu, u: Blažina, 2005: 255–281. </w:t>
      </w:r>
    </w:p>
  </w:footnote>
  <w:footnote w:id="7">
    <w:p w:rsidR="00F60D78" w:rsidRPr="00DB4DDD" w:rsidRDefault="00F60D78" w:rsidP="00103D58">
      <w:pPr>
        <w:pStyle w:val="FootnoteText"/>
        <w:rPr>
          <w:lang w:val="pl-PL"/>
        </w:rPr>
      </w:pPr>
      <w:r>
        <w:rPr>
          <w:rStyle w:val="FootnoteReference"/>
        </w:rPr>
        <w:footnoteRef/>
      </w:r>
      <w:r>
        <w:t xml:space="preserve"> Da je </w:t>
      </w:r>
      <w:proofErr w:type="spellStart"/>
      <w:r>
        <w:t>Witkacy</w:t>
      </w:r>
      <w:proofErr w:type="spellEnd"/>
      <w:r>
        <w:t xml:space="preserve"> zaista bio u Zagrebu s Irenom </w:t>
      </w:r>
      <w:proofErr w:type="spellStart"/>
      <w:r>
        <w:t>Solskom</w:t>
      </w:r>
      <w:proofErr w:type="spellEnd"/>
      <w:r>
        <w:t xml:space="preserve"> potvrđuje i Anna </w:t>
      </w:r>
      <w:proofErr w:type="spellStart"/>
      <w:r>
        <w:t>Mici</w:t>
      </w:r>
      <w:proofErr w:type="spellEnd"/>
      <w:r>
        <w:rPr>
          <w:lang w:val="pl-PL"/>
        </w:rPr>
        <w:t xml:space="preserve">ńska, jedna od najboljih poznavateljica njegove biografije, Micińska, 2003: 58. </w:t>
      </w:r>
    </w:p>
  </w:footnote>
  <w:footnote w:id="8">
    <w:p w:rsidR="00F60D78" w:rsidRPr="008C1003" w:rsidRDefault="00F60D78" w:rsidP="00103D58">
      <w:pPr>
        <w:pStyle w:val="FootnoteText"/>
      </w:pPr>
      <w:r>
        <w:rPr>
          <w:rStyle w:val="FootnoteReference"/>
        </w:rPr>
        <w:footnoteRef/>
      </w:r>
      <w:r>
        <w:t xml:space="preserve"> Prvo u nizu od triju gostovanja istaknutih poljskih glumica u zagrebačkom HNK: odmah nakon </w:t>
      </w:r>
      <w:proofErr w:type="spellStart"/>
      <w:r>
        <w:t>Solske</w:t>
      </w:r>
      <w:proofErr w:type="spellEnd"/>
      <w:r>
        <w:t xml:space="preserve">, gostovat će </w:t>
      </w:r>
      <w:proofErr w:type="spellStart"/>
      <w:r>
        <w:t>Wanda</w:t>
      </w:r>
      <w:proofErr w:type="spellEnd"/>
      <w:r>
        <w:t xml:space="preserve"> </w:t>
      </w:r>
      <w:proofErr w:type="spellStart"/>
      <w:r>
        <w:t>Siemaszkowa</w:t>
      </w:r>
      <w:proofErr w:type="spellEnd"/>
      <w:r>
        <w:t xml:space="preserve">, prvakinja lavovskog kazališta, koja je nastupila u </w:t>
      </w:r>
      <w:proofErr w:type="spellStart"/>
      <w:r>
        <w:t>Ibsenovoj</w:t>
      </w:r>
      <w:proofErr w:type="spellEnd"/>
      <w:r>
        <w:t xml:space="preserve"> </w:t>
      </w:r>
      <w:r w:rsidRPr="00F44FFF">
        <w:rPr>
          <w:i/>
        </w:rPr>
        <w:t>Nori</w:t>
      </w:r>
      <w:r>
        <w:t xml:space="preserve"> i </w:t>
      </w:r>
      <w:r w:rsidRPr="00F44FFF">
        <w:rPr>
          <w:i/>
        </w:rPr>
        <w:t>Sablastima</w:t>
      </w:r>
      <w:r>
        <w:t xml:space="preserve">, dodajući prizor iz </w:t>
      </w:r>
      <w:r w:rsidRPr="00F44FFF">
        <w:rPr>
          <w:i/>
        </w:rPr>
        <w:t>Začaranom kolu</w:t>
      </w:r>
      <w:r>
        <w:t xml:space="preserve"> </w:t>
      </w:r>
      <w:proofErr w:type="spellStart"/>
      <w:r>
        <w:t>Lucja</w:t>
      </w:r>
      <w:proofErr w:type="spellEnd"/>
      <w:r>
        <w:t xml:space="preserve"> </w:t>
      </w:r>
      <w:proofErr w:type="spellStart"/>
      <w:r>
        <w:t>Rydela</w:t>
      </w:r>
      <w:proofErr w:type="spellEnd"/>
      <w:r>
        <w:t xml:space="preserve"> (19. svibnja), a nešto kasnije, krajem svibnja, i </w:t>
      </w:r>
      <w:proofErr w:type="spellStart"/>
      <w:r>
        <w:t>Stanisława</w:t>
      </w:r>
      <w:proofErr w:type="spellEnd"/>
      <w:r>
        <w:t xml:space="preserve"> </w:t>
      </w:r>
      <w:proofErr w:type="spellStart"/>
      <w:r>
        <w:t>Wysocka</w:t>
      </w:r>
      <w:proofErr w:type="spellEnd"/>
      <w:r>
        <w:t xml:space="preserve">, koja je tada igrala u </w:t>
      </w:r>
      <w:proofErr w:type="spellStart"/>
      <w:r>
        <w:t>Shakespeareovu</w:t>
      </w:r>
      <w:proofErr w:type="spellEnd"/>
      <w:r>
        <w:t xml:space="preserve"> </w:t>
      </w:r>
      <w:r w:rsidRPr="00CE4C06">
        <w:rPr>
          <w:i/>
        </w:rPr>
        <w:t>Macbethu</w:t>
      </w:r>
      <w:r>
        <w:t xml:space="preserve">, </w:t>
      </w:r>
      <w:proofErr w:type="spellStart"/>
      <w:r>
        <w:t>Sofoklovoj</w:t>
      </w:r>
      <w:proofErr w:type="spellEnd"/>
      <w:r>
        <w:t xml:space="preserve"> </w:t>
      </w:r>
      <w:r w:rsidRPr="00CE4C06">
        <w:rPr>
          <w:i/>
        </w:rPr>
        <w:t>Elektri</w:t>
      </w:r>
      <w:r>
        <w:t xml:space="preserve"> i </w:t>
      </w:r>
      <w:r w:rsidRPr="00CE4C06">
        <w:rPr>
          <w:i/>
        </w:rPr>
        <w:t>Sablastima</w:t>
      </w:r>
      <w:r>
        <w:t xml:space="preserve">. </w:t>
      </w:r>
      <w:proofErr w:type="spellStart"/>
      <w:r>
        <w:t>Wysocka</w:t>
      </w:r>
      <w:proofErr w:type="spellEnd"/>
      <w:r>
        <w:t xml:space="preserve"> će u Zagrebu gostovati još dva puta. </w:t>
      </w:r>
    </w:p>
  </w:footnote>
  <w:footnote w:id="9">
    <w:p w:rsidR="00F60D78" w:rsidRPr="00CE4C06" w:rsidRDefault="00F60D78" w:rsidP="00103D58">
      <w:pPr>
        <w:pStyle w:val="FootnoteText"/>
      </w:pPr>
      <w:r>
        <w:rPr>
          <w:rStyle w:val="FootnoteReference"/>
        </w:rPr>
        <w:footnoteRef/>
      </w:r>
      <w:r>
        <w:t xml:space="preserve"> O gostovanju Irene </w:t>
      </w:r>
      <w:proofErr w:type="spellStart"/>
      <w:r>
        <w:t>Solske</w:t>
      </w:r>
      <w:proofErr w:type="spellEnd"/>
      <w:r>
        <w:t xml:space="preserve"> u Zagrebu i njegovim odjecima među zagrebačkim recenzentima više u: </w:t>
      </w:r>
      <w:proofErr w:type="spellStart"/>
      <w:r>
        <w:t>Kot</w:t>
      </w:r>
      <w:proofErr w:type="spellEnd"/>
      <w:r>
        <w:t>, 1962: 45 i Šegota, 2002: 62–65.</w:t>
      </w:r>
    </w:p>
  </w:footnote>
  <w:footnote w:id="10">
    <w:p w:rsidR="00F60D78" w:rsidRPr="00625F5B" w:rsidRDefault="00F60D78" w:rsidP="00103D58">
      <w:pPr>
        <w:pStyle w:val="FootnoteText"/>
      </w:pPr>
      <w:r>
        <w:rPr>
          <w:rStyle w:val="FootnoteReference"/>
        </w:rPr>
        <w:footnoteRef/>
      </w:r>
      <w:r>
        <w:t xml:space="preserve"> Solska, 1978: 102</w:t>
      </w:r>
      <w:r>
        <w:rPr>
          <w:lang w:val="pl-PL"/>
        </w:rPr>
        <w:t xml:space="preserve">. </w:t>
      </w:r>
    </w:p>
  </w:footnote>
  <w:footnote w:id="11">
    <w:p w:rsidR="00F60D78" w:rsidRPr="00BC02A1" w:rsidRDefault="00F60D78" w:rsidP="00103D58">
      <w:pPr>
        <w:pStyle w:val="FootnoteText"/>
      </w:pPr>
      <w:r>
        <w:rPr>
          <w:rStyle w:val="FootnoteReference"/>
        </w:rPr>
        <w:footnoteRef/>
      </w:r>
      <w:r>
        <w:t xml:space="preserve"> </w:t>
      </w:r>
      <w:proofErr w:type="spellStart"/>
      <w:r>
        <w:t>Witkiewicz</w:t>
      </w:r>
      <w:proofErr w:type="spellEnd"/>
      <w:r>
        <w:t xml:space="preserve">, S., 1969: 447. Pismo od 21. svibnja 2010. </w:t>
      </w:r>
    </w:p>
  </w:footnote>
  <w:footnote w:id="12">
    <w:p w:rsidR="00F60D78" w:rsidRDefault="00F60D78" w:rsidP="00103D58">
      <w:pPr>
        <w:pStyle w:val="FootnoteText"/>
      </w:pPr>
      <w:r>
        <w:rPr>
          <w:rStyle w:val="FootnoteReference"/>
        </w:rPr>
        <w:footnoteRef/>
      </w:r>
      <w:r>
        <w:t xml:space="preserve"> O </w:t>
      </w:r>
      <w:proofErr w:type="spellStart"/>
      <w:r>
        <w:t>Witkiewiczevu</w:t>
      </w:r>
      <w:proofErr w:type="spellEnd"/>
      <w:r>
        <w:t xml:space="preserve"> romanu </w:t>
      </w:r>
      <w:r w:rsidRPr="00C849FD">
        <w:rPr>
          <w:i/>
        </w:rPr>
        <w:t xml:space="preserve">622 </w:t>
      </w:r>
      <w:proofErr w:type="spellStart"/>
      <w:r w:rsidRPr="00C849FD">
        <w:rPr>
          <w:i/>
        </w:rPr>
        <w:t>Bungova</w:t>
      </w:r>
      <w:proofErr w:type="spellEnd"/>
      <w:r w:rsidRPr="00C849FD">
        <w:rPr>
          <w:i/>
        </w:rPr>
        <w:t xml:space="preserve"> pada ili Demonska žena</w:t>
      </w:r>
      <w:r>
        <w:t xml:space="preserve"> šire u: Blažina, 1993: 70–77. </w:t>
      </w:r>
    </w:p>
  </w:footnote>
  <w:footnote w:id="13">
    <w:p w:rsidR="00F60D78" w:rsidRDefault="00F60D78" w:rsidP="00103D58">
      <w:pPr>
        <w:pStyle w:val="FootnoteText"/>
      </w:pPr>
      <w:r>
        <w:rPr>
          <w:rStyle w:val="FootnoteReference"/>
        </w:rPr>
        <w:footnoteRef/>
      </w:r>
      <w:r>
        <w:t xml:space="preserve"> Solska, 1978: 112.</w:t>
      </w:r>
    </w:p>
  </w:footnote>
  <w:footnote w:id="14">
    <w:p w:rsidR="00F60D78" w:rsidRDefault="00F60D78" w:rsidP="00103D58">
      <w:pPr>
        <w:pStyle w:val="FootnoteText"/>
      </w:pPr>
      <w:r>
        <w:rPr>
          <w:rStyle w:val="FootnoteReference"/>
        </w:rPr>
        <w:footnoteRef/>
      </w:r>
      <w:r>
        <w:t xml:space="preserve"> Roman je objavljen tek 1972. godine.</w:t>
      </w:r>
    </w:p>
  </w:footnote>
  <w:footnote w:id="15">
    <w:p w:rsidR="00F60D78" w:rsidRPr="00261311" w:rsidRDefault="00F60D78" w:rsidP="00103D58">
      <w:pPr>
        <w:pStyle w:val="FootnoteText"/>
      </w:pPr>
      <w:r>
        <w:rPr>
          <w:rStyle w:val="FootnoteReference"/>
        </w:rPr>
        <w:footnoteRef/>
      </w:r>
      <w:r>
        <w:t xml:space="preserve"> Bili su to </w:t>
      </w:r>
      <w:r w:rsidRPr="007A7F1D">
        <w:rPr>
          <w:i/>
        </w:rPr>
        <w:t>Pragmatisti</w:t>
      </w:r>
      <w:r>
        <w:t xml:space="preserve"> (</w:t>
      </w:r>
      <w:proofErr w:type="spellStart"/>
      <w:r w:rsidRPr="007A7F1D">
        <w:rPr>
          <w:i/>
        </w:rPr>
        <w:t>Pragmatyści</w:t>
      </w:r>
      <w:proofErr w:type="spellEnd"/>
      <w:r w:rsidRPr="00261311">
        <w:t xml:space="preserve">, 1920), </w:t>
      </w:r>
      <w:r w:rsidRPr="007A7F1D">
        <w:rPr>
          <w:i/>
        </w:rPr>
        <w:t xml:space="preserve">Tumor </w:t>
      </w:r>
      <w:proofErr w:type="spellStart"/>
      <w:r w:rsidRPr="007A7F1D">
        <w:rPr>
          <w:i/>
        </w:rPr>
        <w:t>Mozgowicz</w:t>
      </w:r>
      <w:proofErr w:type="spellEnd"/>
      <w:r w:rsidRPr="007A7F1D">
        <w:rPr>
          <w:i/>
        </w:rPr>
        <w:t xml:space="preserve"> </w:t>
      </w:r>
      <w:r w:rsidRPr="00261311">
        <w:t xml:space="preserve">(1921), </w:t>
      </w:r>
      <w:r w:rsidRPr="007A7F1D">
        <w:rPr>
          <w:i/>
        </w:rPr>
        <w:t>Novo Oslobođenje</w:t>
      </w:r>
      <w:r>
        <w:t xml:space="preserve"> (</w:t>
      </w:r>
      <w:proofErr w:type="spellStart"/>
      <w:r w:rsidRPr="007A7F1D">
        <w:rPr>
          <w:i/>
        </w:rPr>
        <w:t>Nowe</w:t>
      </w:r>
      <w:proofErr w:type="spellEnd"/>
      <w:r w:rsidRPr="007A7F1D">
        <w:rPr>
          <w:i/>
        </w:rPr>
        <w:t xml:space="preserve"> </w:t>
      </w:r>
      <w:proofErr w:type="spellStart"/>
      <w:r w:rsidRPr="007A7F1D">
        <w:rPr>
          <w:i/>
        </w:rPr>
        <w:t>Wyzwolenie</w:t>
      </w:r>
      <w:proofErr w:type="spellEnd"/>
      <w:r>
        <w:t xml:space="preserve">, 1922), </w:t>
      </w:r>
      <w:r w:rsidRPr="007A7F1D">
        <w:rPr>
          <w:i/>
        </w:rPr>
        <w:t xml:space="preserve">Sipa ili </w:t>
      </w:r>
      <w:proofErr w:type="spellStart"/>
      <w:r w:rsidRPr="007A7F1D">
        <w:rPr>
          <w:i/>
        </w:rPr>
        <w:t>Hirkanski</w:t>
      </w:r>
      <w:proofErr w:type="spellEnd"/>
      <w:r w:rsidRPr="007A7F1D">
        <w:rPr>
          <w:i/>
        </w:rPr>
        <w:t xml:space="preserve"> svjetonazor</w:t>
      </w:r>
      <w:r>
        <w:t xml:space="preserve"> (</w:t>
      </w:r>
      <w:proofErr w:type="spellStart"/>
      <w:r w:rsidRPr="007A7F1D">
        <w:rPr>
          <w:i/>
        </w:rPr>
        <w:t>Mątwa</w:t>
      </w:r>
      <w:proofErr w:type="spellEnd"/>
      <w:r w:rsidRPr="007A7F1D">
        <w:rPr>
          <w:i/>
        </w:rPr>
        <w:t xml:space="preserve"> </w:t>
      </w:r>
      <w:proofErr w:type="spellStart"/>
      <w:r w:rsidRPr="007A7F1D">
        <w:rPr>
          <w:i/>
        </w:rPr>
        <w:t>czyli</w:t>
      </w:r>
      <w:proofErr w:type="spellEnd"/>
      <w:r w:rsidRPr="007A7F1D">
        <w:rPr>
          <w:i/>
        </w:rPr>
        <w:t xml:space="preserve"> </w:t>
      </w:r>
      <w:proofErr w:type="spellStart"/>
      <w:r w:rsidRPr="007A7F1D">
        <w:rPr>
          <w:i/>
        </w:rPr>
        <w:t>Hyrkaniczny</w:t>
      </w:r>
      <w:proofErr w:type="spellEnd"/>
      <w:r w:rsidRPr="007A7F1D">
        <w:rPr>
          <w:i/>
        </w:rPr>
        <w:t xml:space="preserve"> </w:t>
      </w:r>
      <w:proofErr w:type="spellStart"/>
      <w:r w:rsidRPr="007A7F1D">
        <w:rPr>
          <w:i/>
        </w:rPr>
        <w:t>światopogląd</w:t>
      </w:r>
      <w:proofErr w:type="spellEnd"/>
      <w:r>
        <w:t xml:space="preserve">, 1923), </w:t>
      </w:r>
      <w:r w:rsidRPr="007A7F1D">
        <w:rPr>
          <w:i/>
        </w:rPr>
        <w:t>Luđak i opatica</w:t>
      </w:r>
      <w:r>
        <w:t xml:space="preserve"> (</w:t>
      </w:r>
      <w:proofErr w:type="spellStart"/>
      <w:r w:rsidRPr="007A7F1D">
        <w:rPr>
          <w:i/>
        </w:rPr>
        <w:t>Wariat</w:t>
      </w:r>
      <w:proofErr w:type="spellEnd"/>
      <w:r w:rsidRPr="007A7F1D">
        <w:rPr>
          <w:i/>
        </w:rPr>
        <w:t xml:space="preserve"> i </w:t>
      </w:r>
      <w:proofErr w:type="spellStart"/>
      <w:r w:rsidRPr="007A7F1D">
        <w:rPr>
          <w:i/>
        </w:rPr>
        <w:t>zakonnica</w:t>
      </w:r>
      <w:proofErr w:type="spellEnd"/>
      <w:r w:rsidRPr="00261311">
        <w:t xml:space="preserve">, 1925), dva </w:t>
      </w:r>
      <w:r>
        <w:t xml:space="preserve">čina </w:t>
      </w:r>
      <w:r w:rsidRPr="007A7F1D">
        <w:rPr>
          <w:i/>
        </w:rPr>
        <w:t>Strašnog odgajatelja</w:t>
      </w:r>
      <w:r>
        <w:t xml:space="preserve"> (</w:t>
      </w:r>
      <w:proofErr w:type="spellStart"/>
      <w:r w:rsidRPr="007A7F1D">
        <w:rPr>
          <w:i/>
        </w:rPr>
        <w:t>Straszliwy</w:t>
      </w:r>
      <w:proofErr w:type="spellEnd"/>
      <w:r w:rsidRPr="007A7F1D">
        <w:rPr>
          <w:i/>
        </w:rPr>
        <w:t xml:space="preserve"> </w:t>
      </w:r>
      <w:proofErr w:type="spellStart"/>
      <w:r w:rsidRPr="007A7F1D">
        <w:rPr>
          <w:i/>
        </w:rPr>
        <w:t>wychowawca</w:t>
      </w:r>
      <w:proofErr w:type="spellEnd"/>
      <w:r>
        <w:t xml:space="preserve">, 1935) i </w:t>
      </w:r>
      <w:proofErr w:type="spellStart"/>
      <w:r w:rsidRPr="007A7F1D">
        <w:rPr>
          <w:i/>
        </w:rPr>
        <w:t>Belzebubova</w:t>
      </w:r>
      <w:proofErr w:type="spellEnd"/>
      <w:r w:rsidRPr="007A7F1D">
        <w:rPr>
          <w:i/>
        </w:rPr>
        <w:t xml:space="preserve"> sonata</w:t>
      </w:r>
      <w:r>
        <w:t xml:space="preserve"> (</w:t>
      </w:r>
      <w:r w:rsidRPr="007A7F1D">
        <w:rPr>
          <w:i/>
        </w:rPr>
        <w:t xml:space="preserve">Sonata </w:t>
      </w:r>
      <w:proofErr w:type="spellStart"/>
      <w:r w:rsidRPr="007A7F1D">
        <w:rPr>
          <w:i/>
        </w:rPr>
        <w:t>Belzebuba</w:t>
      </w:r>
      <w:proofErr w:type="spellEnd"/>
      <w:r>
        <w:t xml:space="preserve">, 1938). Svi su objavljeni u poljskim književnim časopisima. </w:t>
      </w:r>
    </w:p>
  </w:footnote>
  <w:footnote w:id="16">
    <w:p w:rsidR="00F60D78" w:rsidRPr="00BA3F62" w:rsidRDefault="00F60D78">
      <w:pPr>
        <w:pStyle w:val="FootnoteText"/>
      </w:pPr>
      <w:r>
        <w:rPr>
          <w:rStyle w:val="FootnoteReference"/>
        </w:rPr>
        <w:footnoteRef/>
      </w:r>
      <w:r>
        <w:t xml:space="preserve"> Jedini koji je branio </w:t>
      </w:r>
      <w:proofErr w:type="spellStart"/>
      <w:r>
        <w:t>Witkacyja</w:t>
      </w:r>
      <w:proofErr w:type="spellEnd"/>
      <w:r>
        <w:t xml:space="preserve"> bio je </w:t>
      </w:r>
      <w:proofErr w:type="spellStart"/>
      <w:r>
        <w:t>Tadeusz</w:t>
      </w:r>
      <w:proofErr w:type="spellEnd"/>
      <w:r>
        <w:t xml:space="preserve"> </w:t>
      </w:r>
      <w:proofErr w:type="spellStart"/>
      <w:r>
        <w:t>Żele</w:t>
      </w:r>
      <w:r w:rsidRPr="001E48D7">
        <w:t>ński</w:t>
      </w:r>
      <w:proofErr w:type="spellEnd"/>
      <w:r w:rsidRPr="001E48D7">
        <w:t>-</w:t>
      </w:r>
      <w:proofErr w:type="spellStart"/>
      <w:r w:rsidRPr="001E48D7">
        <w:t>Boy</w:t>
      </w:r>
      <w:proofErr w:type="spellEnd"/>
      <w:r w:rsidRPr="001E48D7">
        <w:t xml:space="preserve"> (1874</w:t>
      </w:r>
      <w:r>
        <w:t>–</w:t>
      </w:r>
      <w:r w:rsidRPr="001E48D7">
        <w:t>1941), pjesn</w:t>
      </w:r>
      <w:r>
        <w:t>ik, književni i kazališni kritič</w:t>
      </w:r>
      <w:r w:rsidRPr="001E48D7">
        <w:t xml:space="preserve">ar, prevodilac s francuskog jezika, </w:t>
      </w:r>
      <w:r>
        <w:t xml:space="preserve">autor najpopularnije poljske knjige međuraća, </w:t>
      </w:r>
      <w:r w:rsidRPr="00BA3F62">
        <w:rPr>
          <w:i/>
        </w:rPr>
        <w:t xml:space="preserve">Male riječi </w:t>
      </w:r>
      <w:r>
        <w:t>(</w:t>
      </w:r>
      <w:proofErr w:type="spellStart"/>
      <w:r w:rsidRPr="00BA3F62">
        <w:rPr>
          <w:i/>
        </w:rPr>
        <w:t>Słówka</w:t>
      </w:r>
      <w:proofErr w:type="spellEnd"/>
      <w:r>
        <w:t xml:space="preserve">), reformator </w:t>
      </w:r>
      <w:r w:rsidRPr="00BA3F62">
        <w:t>dru</w:t>
      </w:r>
      <w:r>
        <w:t xml:space="preserve">štva i morala. </w:t>
      </w:r>
    </w:p>
  </w:footnote>
  <w:footnote w:id="17">
    <w:p w:rsidR="00F60D78" w:rsidRDefault="00F60D78" w:rsidP="00103D58">
      <w:pPr>
        <w:pStyle w:val="FootnoteText"/>
      </w:pPr>
      <w:r>
        <w:rPr>
          <w:rStyle w:val="FootnoteReference"/>
        </w:rPr>
        <w:footnoteRef/>
      </w:r>
      <w:r>
        <w:t xml:space="preserve"> Primjerice, jedan je od kritičara povodom </w:t>
      </w:r>
      <w:r w:rsidRPr="008D366B">
        <w:rPr>
          <w:i/>
        </w:rPr>
        <w:t xml:space="preserve">Tumora </w:t>
      </w:r>
      <w:proofErr w:type="spellStart"/>
      <w:r w:rsidRPr="008D366B">
        <w:rPr>
          <w:i/>
        </w:rPr>
        <w:t>Mozgowicza</w:t>
      </w:r>
      <w:proofErr w:type="spellEnd"/>
      <w:r>
        <w:t xml:space="preserve"> napisao: „Izgleda kao da gledamo i slušamo buncanje </w:t>
      </w:r>
      <w:proofErr w:type="spellStart"/>
      <w:r>
        <w:t>sifilističara</w:t>
      </w:r>
      <w:proofErr w:type="spellEnd"/>
      <w:r>
        <w:t xml:space="preserve"> u posljednjem stadiju progresivne paralize. (...) </w:t>
      </w:r>
      <w:proofErr w:type="spellStart"/>
      <w:r>
        <w:t>Witkiewiczev</w:t>
      </w:r>
      <w:proofErr w:type="spellEnd"/>
      <w:r>
        <w:t xml:space="preserve"> je komad potpuni apsurd s kojim se ništa ne može započeti. (...) On je neprirodni klinički abortus. Trebalo bi ga utopiti u </w:t>
      </w:r>
      <w:proofErr w:type="spellStart"/>
      <w:r>
        <w:t>spiritus</w:t>
      </w:r>
      <w:proofErr w:type="spellEnd"/>
      <w:r>
        <w:t xml:space="preserve"> i dati ga psihopatima ispitivanje“, u: </w:t>
      </w:r>
      <w:proofErr w:type="spellStart"/>
      <w:r>
        <w:t>Degler</w:t>
      </w:r>
      <w:proofErr w:type="spellEnd"/>
      <w:r>
        <w:t>, 1985:  68).</w:t>
      </w:r>
    </w:p>
  </w:footnote>
  <w:footnote w:id="18">
    <w:p w:rsidR="00F60D78" w:rsidRPr="00AC1C11" w:rsidRDefault="00F60D78">
      <w:pPr>
        <w:pStyle w:val="FootnoteText"/>
        <w:rPr>
          <w:lang w:val="pl-PL"/>
        </w:rPr>
      </w:pPr>
      <w:r>
        <w:rPr>
          <w:rStyle w:val="FootnoteReference"/>
        </w:rPr>
        <w:footnoteRef/>
      </w:r>
      <w:r>
        <w:t xml:space="preserve"> </w:t>
      </w:r>
      <w:proofErr w:type="spellStart"/>
      <w:r>
        <w:t>Degler</w:t>
      </w:r>
      <w:proofErr w:type="spellEnd"/>
      <w:r>
        <w:t xml:space="preserve">, 1973: 55. </w:t>
      </w:r>
    </w:p>
  </w:footnote>
  <w:footnote w:id="19">
    <w:p w:rsidR="00F60D78" w:rsidRDefault="00F60D78">
      <w:pPr>
        <w:pStyle w:val="FootnoteText"/>
      </w:pPr>
      <w:r>
        <w:rPr>
          <w:rStyle w:val="FootnoteReference"/>
        </w:rPr>
        <w:footnoteRef/>
      </w:r>
      <w:r>
        <w:t xml:space="preserve"> </w:t>
      </w:r>
      <w:proofErr w:type="spellStart"/>
      <w:r>
        <w:t>Degler</w:t>
      </w:r>
      <w:proofErr w:type="spellEnd"/>
      <w:r>
        <w:t xml:space="preserve">: 1973: 56. </w:t>
      </w:r>
    </w:p>
  </w:footnote>
  <w:footnote w:id="20">
    <w:p w:rsidR="00F60D78" w:rsidRDefault="00F60D78">
      <w:pPr>
        <w:pStyle w:val="FootnoteText"/>
      </w:pPr>
      <w:r>
        <w:rPr>
          <w:rStyle w:val="FootnoteReference"/>
        </w:rPr>
        <w:footnoteRef/>
      </w:r>
      <w:r>
        <w:t xml:space="preserve"> </w:t>
      </w:r>
      <w:proofErr w:type="spellStart"/>
      <w:r>
        <w:t>Degler</w:t>
      </w:r>
      <w:proofErr w:type="spellEnd"/>
      <w:r>
        <w:t xml:space="preserve">: 1973: 57. </w:t>
      </w:r>
    </w:p>
  </w:footnote>
  <w:footnote w:id="21">
    <w:p w:rsidR="00F60D78" w:rsidRPr="00F6185A" w:rsidRDefault="00F60D78" w:rsidP="00103D58">
      <w:pPr>
        <w:pStyle w:val="FootnoteText"/>
        <w:rPr>
          <w:lang w:val="pl-PL"/>
        </w:rPr>
      </w:pPr>
      <w:r>
        <w:rPr>
          <w:rStyle w:val="FootnoteReference"/>
        </w:rPr>
        <w:footnoteRef/>
      </w:r>
      <w:r>
        <w:t xml:space="preserve"> Članak objavljen u časopisu „</w:t>
      </w:r>
      <w:proofErr w:type="spellStart"/>
      <w:r>
        <w:t>Przegl</w:t>
      </w:r>
      <w:r w:rsidRPr="00F6185A">
        <w:t>ąd</w:t>
      </w:r>
      <w:proofErr w:type="spellEnd"/>
      <w:r w:rsidRPr="00F6185A">
        <w:t xml:space="preserve"> </w:t>
      </w:r>
      <w:proofErr w:type="spellStart"/>
      <w:r w:rsidRPr="00F6185A">
        <w:t>Warszawski</w:t>
      </w:r>
      <w:proofErr w:type="spellEnd"/>
      <w:r>
        <w:t>“</w:t>
      </w:r>
      <w:r w:rsidRPr="00F6185A">
        <w:t xml:space="preserve">, </w:t>
      </w:r>
      <w:proofErr w:type="spellStart"/>
      <w:r w:rsidRPr="00F6185A">
        <w:t>nr</w:t>
      </w:r>
      <w:proofErr w:type="spellEnd"/>
      <w:r w:rsidRPr="00F6185A">
        <w:t xml:space="preserve"> 12</w:t>
      </w:r>
      <w:r>
        <w:t xml:space="preserve">. </w:t>
      </w:r>
      <w:proofErr w:type="spellStart"/>
      <w:r>
        <w:t>Cit</w:t>
      </w:r>
      <w:proofErr w:type="spellEnd"/>
      <w:r>
        <w:t xml:space="preserve">. prema </w:t>
      </w:r>
      <w:proofErr w:type="spellStart"/>
      <w:r>
        <w:t>Degler</w:t>
      </w:r>
      <w:proofErr w:type="spellEnd"/>
      <w:r>
        <w:t xml:space="preserve">, 2009: 36. </w:t>
      </w:r>
      <w:r>
        <w:rPr>
          <w:lang w:val="pl-PL"/>
        </w:rPr>
        <w:t xml:space="preserve"> </w:t>
      </w:r>
    </w:p>
  </w:footnote>
  <w:footnote w:id="22">
    <w:p w:rsidR="00F60D78" w:rsidRDefault="00F60D78" w:rsidP="00103D58">
      <w:pPr>
        <w:pStyle w:val="FootnoteText"/>
      </w:pPr>
      <w:r>
        <w:rPr>
          <w:rStyle w:val="FootnoteReference"/>
        </w:rPr>
        <w:footnoteRef/>
      </w:r>
      <w:r>
        <w:t xml:space="preserve"> Članak objavljen u časopisu „</w:t>
      </w:r>
      <w:proofErr w:type="spellStart"/>
      <w:r>
        <w:t>Czas</w:t>
      </w:r>
      <w:proofErr w:type="spellEnd"/>
      <w:r>
        <w:t xml:space="preserve">“, </w:t>
      </w:r>
      <w:proofErr w:type="spellStart"/>
      <w:r>
        <w:t>nr</w:t>
      </w:r>
      <w:proofErr w:type="spellEnd"/>
      <w:r>
        <w:t xml:space="preserve"> 181. </w:t>
      </w:r>
      <w:proofErr w:type="spellStart"/>
      <w:r>
        <w:t>Cit</w:t>
      </w:r>
      <w:proofErr w:type="spellEnd"/>
      <w:r>
        <w:t xml:space="preserve">. prema: </w:t>
      </w:r>
      <w:proofErr w:type="spellStart"/>
      <w:r>
        <w:t>Degler</w:t>
      </w:r>
      <w:proofErr w:type="spellEnd"/>
      <w:r>
        <w:t>, 2009: 36</w:t>
      </w:r>
      <w:r w:rsidRPr="00FC0D00">
        <w:t>–</w:t>
      </w:r>
      <w:r>
        <w:t xml:space="preserve">37. </w:t>
      </w:r>
    </w:p>
  </w:footnote>
  <w:footnote w:id="23">
    <w:p w:rsidR="00F60D78" w:rsidRDefault="00F60D78" w:rsidP="00103D58">
      <w:pPr>
        <w:pStyle w:val="FootnoteText"/>
      </w:pPr>
      <w:r>
        <w:rPr>
          <w:rStyle w:val="FootnoteReference"/>
        </w:rPr>
        <w:footnoteRef/>
      </w:r>
      <w:r>
        <w:t xml:space="preserve"> </w:t>
      </w:r>
      <w:proofErr w:type="spellStart"/>
      <w:r>
        <w:t>Benešić</w:t>
      </w:r>
      <w:proofErr w:type="spellEnd"/>
      <w:r>
        <w:t>, 1943: 160–161.</w:t>
      </w:r>
    </w:p>
  </w:footnote>
  <w:footnote w:id="24">
    <w:p w:rsidR="00F60D78" w:rsidRDefault="00F60D78" w:rsidP="00103D58">
      <w:pPr>
        <w:pStyle w:val="FootnoteText"/>
      </w:pPr>
      <w:r>
        <w:rPr>
          <w:rStyle w:val="FootnoteReference"/>
        </w:rPr>
        <w:footnoteRef/>
      </w:r>
      <w:r>
        <w:t xml:space="preserve"> O </w:t>
      </w:r>
      <w:proofErr w:type="spellStart"/>
      <w:r>
        <w:t>Benešićevu</w:t>
      </w:r>
      <w:proofErr w:type="spellEnd"/>
      <w:r>
        <w:t xml:space="preserve"> viđenju poljskog kazališta vidi u: Blažina, 2005: 130-143. </w:t>
      </w:r>
    </w:p>
  </w:footnote>
  <w:footnote w:id="25">
    <w:p w:rsidR="00F60D78" w:rsidRDefault="00F60D78" w:rsidP="00103D58">
      <w:pPr>
        <w:pStyle w:val="FootnoteText"/>
      </w:pPr>
      <w:r>
        <w:rPr>
          <w:rStyle w:val="FootnoteReference"/>
        </w:rPr>
        <w:footnoteRef/>
      </w:r>
      <w:r>
        <w:t xml:space="preserve"> </w:t>
      </w:r>
      <w:proofErr w:type="spellStart"/>
      <w:r>
        <w:t>Benešić</w:t>
      </w:r>
      <w:proofErr w:type="spellEnd"/>
      <w:r>
        <w:t>, 1981: 400.</w:t>
      </w:r>
    </w:p>
  </w:footnote>
  <w:footnote w:id="26">
    <w:p w:rsidR="00F60D78" w:rsidRDefault="00F60D78" w:rsidP="00103D58">
      <w:pPr>
        <w:pStyle w:val="FootnoteText"/>
      </w:pPr>
      <w:r>
        <w:rPr>
          <w:rStyle w:val="FootnoteReference"/>
        </w:rPr>
        <w:footnoteRef/>
      </w:r>
      <w:r>
        <w:t xml:space="preserve"> Blažina, 2005: 141</w:t>
      </w:r>
      <w:r w:rsidRPr="00C57FAA">
        <w:t>–</w:t>
      </w:r>
      <w:r>
        <w:t xml:space="preserve">142. </w:t>
      </w:r>
    </w:p>
  </w:footnote>
  <w:footnote w:id="27">
    <w:p w:rsidR="00F60D78" w:rsidRDefault="00F60D78" w:rsidP="00103D58">
      <w:pPr>
        <w:pStyle w:val="FootnoteText"/>
      </w:pPr>
      <w:r>
        <w:rPr>
          <w:rStyle w:val="FootnoteReference"/>
        </w:rPr>
        <w:footnoteRef/>
      </w:r>
      <w:r>
        <w:t xml:space="preserve"> U svibnju 1938. godine </w:t>
      </w:r>
      <w:proofErr w:type="spellStart"/>
      <w:r>
        <w:t>Witkacy</w:t>
      </w:r>
      <w:proofErr w:type="spellEnd"/>
      <w:r>
        <w:t xml:space="preserve"> je Zakopanima, zajedno s prijateljima, osnovao Društvo ljubitelja teatra koje je trebalo postaviti njegovu </w:t>
      </w:r>
      <w:r w:rsidRPr="002346CB">
        <w:rPr>
          <w:i/>
        </w:rPr>
        <w:t>Sipu</w:t>
      </w:r>
      <w:r>
        <w:t xml:space="preserve"> (</w:t>
      </w:r>
      <w:proofErr w:type="spellStart"/>
      <w:r w:rsidRPr="002346CB">
        <w:rPr>
          <w:i/>
        </w:rPr>
        <w:t>Mątwa</w:t>
      </w:r>
      <w:proofErr w:type="spellEnd"/>
      <w:r w:rsidRPr="00CD6249">
        <w:t>)</w:t>
      </w:r>
      <w:r>
        <w:t xml:space="preserve"> ili </w:t>
      </w:r>
      <w:r w:rsidRPr="002346CB">
        <w:rPr>
          <w:i/>
        </w:rPr>
        <w:t>Metafiziku dvoglavog teleta</w:t>
      </w:r>
      <w:r>
        <w:t xml:space="preserve"> (</w:t>
      </w:r>
      <w:proofErr w:type="spellStart"/>
      <w:r w:rsidRPr="002346CB">
        <w:rPr>
          <w:i/>
        </w:rPr>
        <w:t>Metafizyka</w:t>
      </w:r>
      <w:proofErr w:type="spellEnd"/>
      <w:r w:rsidRPr="002346CB">
        <w:rPr>
          <w:i/>
        </w:rPr>
        <w:t xml:space="preserve"> </w:t>
      </w:r>
      <w:proofErr w:type="spellStart"/>
      <w:r w:rsidRPr="002346CB">
        <w:rPr>
          <w:i/>
        </w:rPr>
        <w:t>dwógłowego</w:t>
      </w:r>
      <w:proofErr w:type="spellEnd"/>
      <w:r w:rsidRPr="002346CB">
        <w:rPr>
          <w:i/>
        </w:rPr>
        <w:t xml:space="preserve"> </w:t>
      </w:r>
      <w:proofErr w:type="spellStart"/>
      <w:r w:rsidRPr="002346CB">
        <w:rPr>
          <w:i/>
        </w:rPr>
        <w:t>cielęcia</w:t>
      </w:r>
      <w:proofErr w:type="spellEnd"/>
      <w:r>
        <w:t xml:space="preserve">) – sve pod geslom borbe s naturalističkim kazalištem.  </w:t>
      </w:r>
    </w:p>
  </w:footnote>
  <w:footnote w:id="28">
    <w:p w:rsidR="00F60D78" w:rsidRPr="006249EF" w:rsidRDefault="00F60D78" w:rsidP="00103D58">
      <w:pPr>
        <w:pStyle w:val="FootnoteText"/>
        <w:rPr>
          <w:lang w:val="pl-PL"/>
        </w:rPr>
      </w:pPr>
      <w:r>
        <w:rPr>
          <w:rStyle w:val="FootnoteReference"/>
        </w:rPr>
        <w:footnoteRef/>
      </w:r>
      <w:r>
        <w:t xml:space="preserve"> </w:t>
      </w:r>
      <w:proofErr w:type="spellStart"/>
      <w:r>
        <w:t>Irzykowski</w:t>
      </w:r>
      <w:proofErr w:type="spellEnd"/>
      <w:r>
        <w:t xml:space="preserve">, </w:t>
      </w:r>
      <w:r>
        <w:rPr>
          <w:lang w:val="pl-PL"/>
        </w:rPr>
        <w:t>1957: 341</w:t>
      </w:r>
      <w:r w:rsidRPr="00C57FAA">
        <w:t>–</w:t>
      </w:r>
      <w:r>
        <w:rPr>
          <w:lang w:val="pl-PL"/>
        </w:rPr>
        <w:t>342.</w:t>
      </w:r>
    </w:p>
  </w:footnote>
  <w:footnote w:id="29">
    <w:p w:rsidR="00F60D78" w:rsidRDefault="00F60D78" w:rsidP="00103D58">
      <w:pPr>
        <w:pStyle w:val="FootnoteText"/>
      </w:pPr>
      <w:r>
        <w:rPr>
          <w:rStyle w:val="FootnoteReference"/>
        </w:rPr>
        <w:footnoteRef/>
      </w:r>
      <w:r>
        <w:t xml:space="preserve"> </w:t>
      </w:r>
      <w:proofErr w:type="spellStart"/>
      <w:r>
        <w:t>Irzykowski</w:t>
      </w:r>
      <w:proofErr w:type="spellEnd"/>
      <w:r>
        <w:t xml:space="preserve">, 1957: 342. </w:t>
      </w:r>
    </w:p>
  </w:footnote>
  <w:footnote w:id="30">
    <w:p w:rsidR="00F60D78" w:rsidRPr="00261311" w:rsidRDefault="00F60D78" w:rsidP="00103D58">
      <w:pPr>
        <w:pStyle w:val="FootnoteText"/>
        <w:rPr>
          <w:lang w:val="pl-PL"/>
        </w:rPr>
      </w:pPr>
      <w:r>
        <w:rPr>
          <w:rStyle w:val="FootnoteReference"/>
        </w:rPr>
        <w:footnoteRef/>
      </w:r>
      <w:r>
        <w:t xml:space="preserve"> Godine 1948. objavljeni su u jednom svesku drame </w:t>
      </w:r>
      <w:r w:rsidRPr="00261311">
        <w:rPr>
          <w:i/>
        </w:rPr>
        <w:t>U maloj kuriji</w:t>
      </w:r>
      <w:r>
        <w:t xml:space="preserve"> (</w:t>
      </w:r>
      <w:r w:rsidRPr="00261311">
        <w:rPr>
          <w:i/>
        </w:rPr>
        <w:t>W ma</w:t>
      </w:r>
      <w:r w:rsidRPr="00261311">
        <w:rPr>
          <w:i/>
          <w:lang w:val="pl-PL"/>
        </w:rPr>
        <w:t>łym dwroku</w:t>
      </w:r>
      <w:r>
        <w:rPr>
          <w:lang w:val="pl-PL"/>
        </w:rPr>
        <w:t xml:space="preserve">) i </w:t>
      </w:r>
      <w:r w:rsidRPr="00261311">
        <w:rPr>
          <w:i/>
        </w:rPr>
        <w:t>Šusteri</w:t>
      </w:r>
      <w:r>
        <w:t xml:space="preserve"> </w:t>
      </w:r>
      <w:r>
        <w:rPr>
          <w:lang w:val="pl-PL"/>
        </w:rPr>
        <w:t>(</w:t>
      </w:r>
      <w:r w:rsidRPr="00261311">
        <w:rPr>
          <w:i/>
          <w:lang w:val="pl-PL"/>
        </w:rPr>
        <w:t>Szewcy</w:t>
      </w:r>
      <w:r>
        <w:rPr>
          <w:lang w:val="pl-PL"/>
        </w:rPr>
        <w:t xml:space="preserve">). </w:t>
      </w:r>
    </w:p>
  </w:footnote>
  <w:footnote w:id="31">
    <w:p w:rsidR="00F60D78" w:rsidRPr="0022563A" w:rsidRDefault="00F60D78" w:rsidP="00103D58">
      <w:pPr>
        <w:pStyle w:val="FootnoteText"/>
      </w:pPr>
      <w:r>
        <w:rPr>
          <w:rStyle w:val="FootnoteReference"/>
        </w:rPr>
        <w:footnoteRef/>
      </w:r>
      <w:r>
        <w:t xml:space="preserve"> </w:t>
      </w:r>
      <w:r>
        <w:t xml:space="preserve">O </w:t>
      </w:r>
      <w:proofErr w:type="spellStart"/>
      <w:r>
        <w:t>Witkacyjevim</w:t>
      </w:r>
      <w:proofErr w:type="spellEnd"/>
      <w:r>
        <w:t xml:space="preserve"> legendama vidi u </w:t>
      </w:r>
      <w:proofErr w:type="spellStart"/>
      <w:r>
        <w:t>Makowiecki</w:t>
      </w:r>
      <w:proofErr w:type="spellEnd"/>
      <w:r>
        <w:t>: 1980,  89</w:t>
      </w:r>
      <w:r w:rsidRPr="00C57FAA">
        <w:t>–</w:t>
      </w:r>
      <w:r>
        <w:t>128. Autor izdvaja leg</w:t>
      </w:r>
      <w:r w:rsidRPr="0022563A">
        <w:t xml:space="preserve">endu </w:t>
      </w:r>
      <w:r>
        <w:t xml:space="preserve">o ličnosti, o </w:t>
      </w:r>
      <w:r w:rsidRPr="0022563A">
        <w:t xml:space="preserve">filozofičnosti, o </w:t>
      </w:r>
      <w:proofErr w:type="spellStart"/>
      <w:r w:rsidRPr="0022563A">
        <w:t>k</w:t>
      </w:r>
      <w:r>
        <w:t>atastrofizmu</w:t>
      </w:r>
      <w:proofErr w:type="spellEnd"/>
      <w:r>
        <w:t xml:space="preserve">, </w:t>
      </w:r>
      <w:proofErr w:type="spellStart"/>
      <w:r>
        <w:t>formističku</w:t>
      </w:r>
      <w:proofErr w:type="spellEnd"/>
      <w:r>
        <w:t xml:space="preserve"> legendu te</w:t>
      </w:r>
      <w:r w:rsidRPr="0022563A">
        <w:t xml:space="preserve"> legendu o </w:t>
      </w:r>
      <w:proofErr w:type="spellStart"/>
      <w:r w:rsidRPr="0022563A">
        <w:t>predšasništvu</w:t>
      </w:r>
      <w:proofErr w:type="spellEnd"/>
      <w:r w:rsidRPr="0022563A">
        <w:t xml:space="preserve">, pri čemu prva ukazuje na </w:t>
      </w:r>
      <w:r>
        <w:t xml:space="preserve">identičnost </w:t>
      </w:r>
      <w:r w:rsidRPr="0022563A">
        <w:t>njegova svjetonazora i biografije.</w:t>
      </w:r>
    </w:p>
  </w:footnote>
  <w:footnote w:id="32">
    <w:p w:rsidR="00F60D78" w:rsidRPr="00B77AB0" w:rsidRDefault="00F60D78" w:rsidP="00103D58">
      <w:pPr>
        <w:pStyle w:val="FootnoteText"/>
        <w:rPr>
          <w:lang w:val="pl-PL"/>
        </w:rPr>
      </w:pPr>
      <w:r>
        <w:rPr>
          <w:rStyle w:val="FootnoteReference"/>
        </w:rPr>
        <w:footnoteRef/>
      </w:r>
      <w:r>
        <w:t xml:space="preserve"> </w:t>
      </w:r>
      <w:proofErr w:type="spellStart"/>
      <w:r>
        <w:t>Stanisław</w:t>
      </w:r>
      <w:proofErr w:type="spellEnd"/>
      <w:r>
        <w:t xml:space="preserve"> </w:t>
      </w:r>
      <w:proofErr w:type="spellStart"/>
      <w:r>
        <w:t>Ignacy</w:t>
      </w:r>
      <w:proofErr w:type="spellEnd"/>
      <w:r>
        <w:t xml:space="preserve"> </w:t>
      </w:r>
      <w:proofErr w:type="spellStart"/>
      <w:r>
        <w:t>Witkiewicz</w:t>
      </w:r>
      <w:proofErr w:type="spellEnd"/>
      <w:r>
        <w:t xml:space="preserve">: </w:t>
      </w:r>
      <w:proofErr w:type="spellStart"/>
      <w:r>
        <w:rPr>
          <w:i/>
          <w:iCs/>
        </w:rPr>
        <w:t>Dramaty</w:t>
      </w:r>
      <w:proofErr w:type="spellEnd"/>
      <w:r>
        <w:t xml:space="preserve">. </w:t>
      </w:r>
      <w:proofErr w:type="spellStart"/>
      <w:r>
        <w:t>Opracował</w:t>
      </w:r>
      <w:proofErr w:type="spellEnd"/>
      <w:r>
        <w:t xml:space="preserve"> i </w:t>
      </w:r>
      <w:proofErr w:type="spellStart"/>
      <w:r>
        <w:t>wstępem</w:t>
      </w:r>
      <w:proofErr w:type="spellEnd"/>
      <w:r>
        <w:t xml:space="preserve"> </w:t>
      </w:r>
      <w:proofErr w:type="spellStart"/>
      <w:r>
        <w:t>poprzedził</w:t>
      </w:r>
      <w:proofErr w:type="spellEnd"/>
      <w:r>
        <w:t xml:space="preserve"> </w:t>
      </w:r>
      <w:proofErr w:type="spellStart"/>
      <w:r>
        <w:t>Konstanty</w:t>
      </w:r>
      <w:proofErr w:type="spellEnd"/>
      <w:r>
        <w:t xml:space="preserve"> </w:t>
      </w:r>
      <w:proofErr w:type="spellStart"/>
      <w:r>
        <w:t>Puzyna</w:t>
      </w:r>
      <w:proofErr w:type="spellEnd"/>
      <w:r>
        <w:t xml:space="preserve">. </w:t>
      </w:r>
      <w:proofErr w:type="spellStart"/>
      <w:r>
        <w:t>Warszawa</w:t>
      </w:r>
      <w:proofErr w:type="spellEnd"/>
      <w:r>
        <w:t>, Pa</w:t>
      </w:r>
      <w:r>
        <w:rPr>
          <w:lang w:val="pl-PL"/>
        </w:rPr>
        <w:t>ń</w:t>
      </w:r>
      <w:proofErr w:type="spellStart"/>
      <w:r>
        <w:t>stwowy</w:t>
      </w:r>
      <w:proofErr w:type="spellEnd"/>
      <w:r>
        <w:t xml:space="preserve"> </w:t>
      </w:r>
      <w:proofErr w:type="spellStart"/>
      <w:r>
        <w:t>Instytut</w:t>
      </w:r>
      <w:proofErr w:type="spellEnd"/>
      <w:r>
        <w:t xml:space="preserve"> </w:t>
      </w:r>
      <w:proofErr w:type="spellStart"/>
      <w:r>
        <w:t>Wydawniczy</w:t>
      </w:r>
      <w:proofErr w:type="spellEnd"/>
      <w:r>
        <w:t xml:space="preserve">, 1962, t. I–II. </w:t>
      </w:r>
    </w:p>
  </w:footnote>
  <w:footnote w:id="33">
    <w:p w:rsidR="00F60D78" w:rsidRPr="00756D40" w:rsidRDefault="00F60D78" w:rsidP="00103D58">
      <w:pPr>
        <w:pStyle w:val="FootnoteText"/>
        <w:rPr>
          <w:lang w:val="pl-PL"/>
        </w:rPr>
      </w:pPr>
      <w:r>
        <w:rPr>
          <w:rStyle w:val="FootnoteReference"/>
        </w:rPr>
        <w:footnoteRef/>
      </w:r>
      <w:r>
        <w:t xml:space="preserve"> </w:t>
      </w:r>
      <w:proofErr w:type="spellStart"/>
      <w:r>
        <w:t>Degler</w:t>
      </w:r>
      <w:proofErr w:type="spellEnd"/>
      <w:r>
        <w:t xml:space="preserve">, 2013: 1. </w:t>
      </w:r>
      <w:r>
        <w:rPr>
          <w:lang w:val="pl-PL"/>
        </w:rPr>
        <w:t xml:space="preserve"> </w:t>
      </w:r>
    </w:p>
  </w:footnote>
  <w:footnote w:id="34">
    <w:p w:rsidR="00F60D78" w:rsidRDefault="00F60D78" w:rsidP="00103D58">
      <w:pPr>
        <w:pStyle w:val="FootnoteText"/>
      </w:pPr>
      <w:r>
        <w:rPr>
          <w:rStyle w:val="FootnoteReference"/>
        </w:rPr>
        <w:footnoteRef/>
      </w:r>
      <w:r>
        <w:t xml:space="preserve"> </w:t>
      </w:r>
      <w:r w:rsidRPr="00756D40">
        <w:rPr>
          <w:i/>
        </w:rPr>
        <w:t>Avangardna drama</w:t>
      </w:r>
      <w:r>
        <w:t xml:space="preserve">. Priredio Slobodan </w:t>
      </w:r>
      <w:proofErr w:type="spellStart"/>
      <w:r>
        <w:t>Selenić</w:t>
      </w:r>
      <w:proofErr w:type="spellEnd"/>
      <w:r>
        <w:t xml:space="preserve">, Srpska književna zadruga, Beograd, 1964. </w:t>
      </w:r>
    </w:p>
  </w:footnote>
  <w:footnote w:id="35">
    <w:p w:rsidR="00F60D78" w:rsidRDefault="00F60D78" w:rsidP="00103D58">
      <w:pPr>
        <w:pStyle w:val="FootnoteText"/>
      </w:pPr>
      <w:r>
        <w:rPr>
          <w:rStyle w:val="FootnoteReference"/>
        </w:rPr>
        <w:footnoteRef/>
      </w:r>
      <w:r>
        <w:t xml:space="preserve"> </w:t>
      </w:r>
      <w:proofErr w:type="spellStart"/>
      <w:r>
        <w:t>Degler</w:t>
      </w:r>
      <w:proofErr w:type="spellEnd"/>
      <w:r>
        <w:t>, 2013: 4</w:t>
      </w:r>
      <w:r w:rsidRPr="00731A55">
        <w:t xml:space="preserve">. </w:t>
      </w:r>
    </w:p>
  </w:footnote>
  <w:footnote w:id="36">
    <w:p w:rsidR="00F60D78" w:rsidRPr="00731A55" w:rsidRDefault="00F60D78">
      <w:pPr>
        <w:pStyle w:val="FootnoteText"/>
      </w:pPr>
      <w:r>
        <w:rPr>
          <w:rStyle w:val="FootnoteReference"/>
        </w:rPr>
        <w:footnoteRef/>
      </w:r>
      <w:r>
        <w:t xml:space="preserve"> </w:t>
      </w:r>
      <w:proofErr w:type="spellStart"/>
      <w:r>
        <w:t>Puzyna</w:t>
      </w:r>
      <w:proofErr w:type="spellEnd"/>
      <w:r>
        <w:t xml:space="preserve">, </w:t>
      </w:r>
      <w:r w:rsidRPr="00731A55">
        <w:t xml:space="preserve">1969: </w:t>
      </w:r>
      <w:r>
        <w:t>251</w:t>
      </w:r>
      <w:r w:rsidRPr="00C57FAA">
        <w:t>–</w:t>
      </w:r>
      <w:r>
        <w:t>264.</w:t>
      </w:r>
    </w:p>
  </w:footnote>
  <w:footnote w:id="37">
    <w:p w:rsidR="00F60D78" w:rsidRPr="00544F45" w:rsidRDefault="00F60D78" w:rsidP="00103D58">
      <w:pPr>
        <w:pStyle w:val="FootnoteText"/>
      </w:pPr>
      <w:r>
        <w:rPr>
          <w:rStyle w:val="FootnoteReference"/>
        </w:rPr>
        <w:footnoteRef/>
      </w:r>
      <w:r>
        <w:t xml:space="preserve"> </w:t>
      </w:r>
      <w:proofErr w:type="spellStart"/>
      <w:r>
        <w:t>Sobczak</w:t>
      </w:r>
      <w:proofErr w:type="spellEnd"/>
      <w:r>
        <w:t>, 2001: 295–352 .</w:t>
      </w:r>
    </w:p>
  </w:footnote>
  <w:footnote w:id="38">
    <w:p w:rsidR="00F60D78" w:rsidRDefault="00F60D78" w:rsidP="00103D58">
      <w:pPr>
        <w:pStyle w:val="FootnoteText"/>
      </w:pPr>
      <w:r>
        <w:rPr>
          <w:rStyle w:val="FootnoteReference"/>
        </w:rPr>
        <w:footnoteRef/>
      </w:r>
      <w:r>
        <w:t xml:space="preserve"> Vjekoslav Vidošević (1930–2004),  kazališni redatelj. Završio studij </w:t>
      </w:r>
      <w:proofErr w:type="spellStart"/>
      <w:r>
        <w:t>jugoslavistike</w:t>
      </w:r>
      <w:proofErr w:type="spellEnd"/>
      <w:r>
        <w:t xml:space="preserve"> na Filozofskom fakultetu i kazališne režije na Akademiji dramskih umjetnosti u Zagrebu. Kao student postao umjetničkim rukovoditeljem Studentskog kazališta „Ivan Goran Kovačić“, te suradnikom Studentskog eksperimentalnog kazališta, a od 1959. asistentom režije, te redateljem u zagrebačkom HNK. Od 1980. do 1984. ravnatelj Drame HNK. Režirao je brojne tekstove, od klasika do modernih autora. </w:t>
      </w:r>
    </w:p>
  </w:footnote>
  <w:footnote w:id="39">
    <w:p w:rsidR="00F60D78" w:rsidRPr="004119AB" w:rsidRDefault="00F60D78">
      <w:pPr>
        <w:pStyle w:val="FootnoteText"/>
      </w:pPr>
      <w:r>
        <w:rPr>
          <w:rStyle w:val="FootnoteReference"/>
        </w:rPr>
        <w:footnoteRef/>
      </w:r>
      <w:r>
        <w:t xml:space="preserve"> Riječ je o gostovanju dvaju varšavskih studentskih kazališta: </w:t>
      </w:r>
      <w:proofErr w:type="spellStart"/>
      <w:r>
        <w:t>Studencki</w:t>
      </w:r>
      <w:proofErr w:type="spellEnd"/>
      <w:r>
        <w:t xml:space="preserve"> Teatr </w:t>
      </w:r>
      <w:proofErr w:type="spellStart"/>
      <w:r>
        <w:t>Sigma</w:t>
      </w:r>
      <w:proofErr w:type="spellEnd"/>
      <w:r>
        <w:t xml:space="preserve"> u Zagrebačkom dramskom kazalištu izveo je </w:t>
      </w:r>
      <w:r w:rsidRPr="004119AB">
        <w:rPr>
          <w:i/>
        </w:rPr>
        <w:t>Sipu</w:t>
      </w:r>
      <w:r>
        <w:t xml:space="preserve"> (režija i scenografija Wojciech </w:t>
      </w:r>
      <w:proofErr w:type="spellStart"/>
      <w:r>
        <w:t>Boraty</w:t>
      </w:r>
      <w:r w:rsidRPr="004119AB">
        <w:t>ński</w:t>
      </w:r>
      <w:proofErr w:type="spellEnd"/>
      <w:r>
        <w:t xml:space="preserve">), dok je </w:t>
      </w:r>
      <w:proofErr w:type="spellStart"/>
      <w:r>
        <w:t>Studencki</w:t>
      </w:r>
      <w:proofErr w:type="spellEnd"/>
      <w:r>
        <w:t xml:space="preserve"> Teatr </w:t>
      </w:r>
      <w:proofErr w:type="spellStart"/>
      <w:r>
        <w:t>Dramatyczny</w:t>
      </w:r>
      <w:proofErr w:type="spellEnd"/>
      <w:r>
        <w:t xml:space="preserve"> prikazao </w:t>
      </w:r>
      <w:r w:rsidRPr="004119AB">
        <w:rPr>
          <w:i/>
        </w:rPr>
        <w:t>Pragmatiste</w:t>
      </w:r>
      <w:r>
        <w:t xml:space="preserve">. Obje predstave izvedene su 12. rujna 1966. </w:t>
      </w:r>
    </w:p>
  </w:footnote>
  <w:footnote w:id="40">
    <w:p w:rsidR="00F60D78" w:rsidRDefault="00F60D78" w:rsidP="00103D58">
      <w:pPr>
        <w:pStyle w:val="FootnoteText"/>
      </w:pPr>
      <w:r>
        <w:rPr>
          <w:rStyle w:val="FootnoteReference"/>
        </w:rPr>
        <w:footnoteRef/>
      </w:r>
      <w:r>
        <w:t xml:space="preserve"> </w:t>
      </w:r>
      <w:proofErr w:type="spellStart"/>
      <w:r>
        <w:t>Sobczak</w:t>
      </w:r>
      <w:proofErr w:type="spellEnd"/>
      <w:r>
        <w:t xml:space="preserve">, 2001: 309. </w:t>
      </w:r>
    </w:p>
  </w:footnote>
  <w:footnote w:id="41">
    <w:p w:rsidR="00F60D78" w:rsidRDefault="00F60D78" w:rsidP="00103D58">
      <w:pPr>
        <w:pStyle w:val="FootnoteText"/>
      </w:pPr>
      <w:r>
        <w:rPr>
          <w:rStyle w:val="FootnoteReference"/>
        </w:rPr>
        <w:footnoteRef/>
      </w:r>
      <w:r>
        <w:t xml:space="preserve"> </w:t>
      </w:r>
      <w:proofErr w:type="spellStart"/>
      <w:r>
        <w:t>Sobczak</w:t>
      </w:r>
      <w:proofErr w:type="spellEnd"/>
      <w:r>
        <w:t xml:space="preserve">, 2001: 311. </w:t>
      </w:r>
    </w:p>
  </w:footnote>
  <w:footnote w:id="42">
    <w:p w:rsidR="00F60D78" w:rsidRDefault="00F60D78" w:rsidP="00103D58">
      <w:pPr>
        <w:pStyle w:val="FootnoteText"/>
      </w:pPr>
      <w:r>
        <w:rPr>
          <w:rStyle w:val="FootnoteReference"/>
        </w:rPr>
        <w:footnoteRef/>
      </w:r>
      <w:r>
        <w:t xml:space="preserve"> </w:t>
      </w:r>
      <w:proofErr w:type="spellStart"/>
      <w:r>
        <w:t>Sobczak</w:t>
      </w:r>
      <w:proofErr w:type="spellEnd"/>
      <w:r>
        <w:t>, 2001: 312.</w:t>
      </w:r>
    </w:p>
  </w:footnote>
  <w:footnote w:id="43">
    <w:p w:rsidR="00F60D78" w:rsidRDefault="00F60D78" w:rsidP="00103D58">
      <w:pPr>
        <w:pStyle w:val="FootnoteText"/>
      </w:pPr>
      <w:r>
        <w:rPr>
          <w:rStyle w:val="FootnoteReference"/>
        </w:rPr>
        <w:footnoteRef/>
      </w:r>
      <w:r>
        <w:t xml:space="preserve"> Riječ je o člancima: </w:t>
      </w:r>
      <w:r w:rsidRPr="002D5021">
        <w:rPr>
          <w:i/>
        </w:rPr>
        <w:t xml:space="preserve">Renesansa St. I. </w:t>
      </w:r>
      <w:proofErr w:type="spellStart"/>
      <w:r w:rsidRPr="002D5021">
        <w:rPr>
          <w:i/>
        </w:rPr>
        <w:t>Vitkjeviča</w:t>
      </w:r>
      <w:proofErr w:type="spellEnd"/>
      <w:r>
        <w:t xml:space="preserve"> (</w:t>
      </w:r>
      <w:proofErr w:type="spellStart"/>
      <w:r w:rsidRPr="004056F1">
        <w:rPr>
          <w:i/>
        </w:rPr>
        <w:t>Pozorište</w:t>
      </w:r>
      <w:proofErr w:type="spellEnd"/>
      <w:r>
        <w:t xml:space="preserve">, br. 5–6, str. 561–566), </w:t>
      </w:r>
      <w:r w:rsidRPr="002D5021">
        <w:rPr>
          <w:i/>
        </w:rPr>
        <w:t xml:space="preserve">Drame Stanislava </w:t>
      </w:r>
      <w:proofErr w:type="spellStart"/>
      <w:r w:rsidRPr="002D5021">
        <w:rPr>
          <w:i/>
        </w:rPr>
        <w:t>Vitkjeviča</w:t>
      </w:r>
      <w:proofErr w:type="spellEnd"/>
      <w:r>
        <w:t xml:space="preserve"> (</w:t>
      </w:r>
      <w:proofErr w:type="spellStart"/>
      <w:r w:rsidRPr="004056F1">
        <w:rPr>
          <w:i/>
        </w:rPr>
        <w:t>Pozorište</w:t>
      </w:r>
      <w:proofErr w:type="spellEnd"/>
      <w:r>
        <w:t xml:space="preserve">, br. 2/1968), </w:t>
      </w:r>
      <w:r w:rsidRPr="002D5021">
        <w:rPr>
          <w:i/>
        </w:rPr>
        <w:t>Poljski teatar diskusije</w:t>
      </w:r>
      <w:r>
        <w:t xml:space="preserve"> (</w:t>
      </w:r>
      <w:proofErr w:type="spellStart"/>
      <w:r w:rsidRPr="004056F1">
        <w:rPr>
          <w:i/>
        </w:rPr>
        <w:t>Pozorište</w:t>
      </w:r>
      <w:proofErr w:type="spellEnd"/>
      <w:r>
        <w:t xml:space="preserve">, br. 4–5/1968), </w:t>
      </w:r>
      <w:r w:rsidRPr="002D5021">
        <w:rPr>
          <w:i/>
        </w:rPr>
        <w:t xml:space="preserve">Teorija 'Čiste Forme' St. I. </w:t>
      </w:r>
      <w:proofErr w:type="spellStart"/>
      <w:r w:rsidRPr="002D5021">
        <w:rPr>
          <w:i/>
        </w:rPr>
        <w:t>Vitkjeviča</w:t>
      </w:r>
      <w:proofErr w:type="spellEnd"/>
      <w:r>
        <w:t xml:space="preserve"> (</w:t>
      </w:r>
      <w:proofErr w:type="spellStart"/>
      <w:r w:rsidRPr="004056F1">
        <w:rPr>
          <w:i/>
        </w:rPr>
        <w:t>Pozorište</w:t>
      </w:r>
      <w:proofErr w:type="spellEnd"/>
      <w:r>
        <w:t>, br. 1/1969).</w:t>
      </w:r>
    </w:p>
  </w:footnote>
  <w:footnote w:id="44">
    <w:p w:rsidR="00F60D78" w:rsidRPr="00E70B51" w:rsidRDefault="00F60D78" w:rsidP="00103D58">
      <w:pPr>
        <w:pStyle w:val="FootnoteText"/>
      </w:pPr>
      <w:r>
        <w:rPr>
          <w:rStyle w:val="FootnoteReference"/>
        </w:rPr>
        <w:footnoteRef/>
      </w:r>
      <w:r>
        <w:t xml:space="preserve"> </w:t>
      </w:r>
      <w:proofErr w:type="spellStart"/>
      <w:r>
        <w:t>Gerould</w:t>
      </w:r>
      <w:proofErr w:type="spellEnd"/>
      <w:r>
        <w:t xml:space="preserve">, 1970: 158. </w:t>
      </w:r>
    </w:p>
  </w:footnote>
  <w:footnote w:id="45">
    <w:p w:rsidR="00F60D78" w:rsidRDefault="00F60D78" w:rsidP="00103D58">
      <w:pPr>
        <w:pStyle w:val="FootnoteText"/>
      </w:pPr>
      <w:r>
        <w:rPr>
          <w:rStyle w:val="FootnoteReference"/>
        </w:rPr>
        <w:footnoteRef/>
      </w:r>
      <w:r>
        <w:t xml:space="preserve"> </w:t>
      </w:r>
      <w:proofErr w:type="spellStart"/>
      <w:r>
        <w:t>Degler</w:t>
      </w:r>
      <w:proofErr w:type="spellEnd"/>
      <w:r>
        <w:t>, 2013: 8.</w:t>
      </w:r>
    </w:p>
  </w:footnote>
  <w:footnote w:id="46">
    <w:p w:rsidR="00F60D78" w:rsidRDefault="00F60D78" w:rsidP="00103D58">
      <w:pPr>
        <w:pStyle w:val="FootnoteText"/>
      </w:pPr>
      <w:r>
        <w:rPr>
          <w:rStyle w:val="FootnoteReference"/>
        </w:rPr>
        <w:footnoteRef/>
      </w:r>
      <w:r>
        <w:t xml:space="preserve"> </w:t>
      </w:r>
      <w:proofErr w:type="spellStart"/>
      <w:r>
        <w:t>Degler</w:t>
      </w:r>
      <w:proofErr w:type="spellEnd"/>
      <w:r>
        <w:t xml:space="preserve">, 2013: 13. </w:t>
      </w:r>
    </w:p>
  </w:footnote>
  <w:footnote w:id="47">
    <w:p w:rsidR="00F60D78" w:rsidRPr="00D14728" w:rsidRDefault="00F60D78" w:rsidP="00103D58">
      <w:pPr>
        <w:pStyle w:val="ListParagraph"/>
        <w:spacing w:after="0" w:line="240" w:lineRule="auto"/>
        <w:ind w:left="0"/>
        <w:rPr>
          <w:sz w:val="20"/>
          <w:szCs w:val="20"/>
        </w:rPr>
      </w:pPr>
      <w:r>
        <w:rPr>
          <w:rStyle w:val="FootnoteReference"/>
        </w:rPr>
        <w:footnoteRef/>
      </w:r>
      <w:r>
        <w:t xml:space="preserve"> </w:t>
      </w:r>
      <w:r w:rsidRPr="00B16A04">
        <w:rPr>
          <w:sz w:val="20"/>
          <w:szCs w:val="20"/>
        </w:rPr>
        <w:t xml:space="preserve">Objavljeno u: Tomislav Sabljak, </w:t>
      </w:r>
      <w:r w:rsidRPr="00B16A04">
        <w:rPr>
          <w:i/>
          <w:sz w:val="20"/>
          <w:szCs w:val="20"/>
        </w:rPr>
        <w:t>Teatar XX</w:t>
      </w:r>
      <w:r>
        <w:rPr>
          <w:i/>
          <w:sz w:val="20"/>
          <w:szCs w:val="20"/>
        </w:rPr>
        <w:t>.</w:t>
      </w:r>
      <w:r w:rsidRPr="00B16A04">
        <w:rPr>
          <w:i/>
          <w:sz w:val="20"/>
          <w:szCs w:val="20"/>
        </w:rPr>
        <w:t xml:space="preserve"> stoljeća</w:t>
      </w:r>
      <w:r w:rsidRPr="00B16A04">
        <w:rPr>
          <w:sz w:val="20"/>
          <w:szCs w:val="20"/>
        </w:rPr>
        <w:t>,</w:t>
      </w:r>
      <w:r>
        <w:rPr>
          <w:sz w:val="20"/>
          <w:szCs w:val="20"/>
        </w:rPr>
        <w:t xml:space="preserve"> </w:t>
      </w:r>
      <w:r w:rsidRPr="00B16A04">
        <w:rPr>
          <w:sz w:val="20"/>
          <w:szCs w:val="20"/>
        </w:rPr>
        <w:t>Matica hrvatska, Split</w:t>
      </w:r>
      <w:r>
        <w:t>–</w:t>
      </w:r>
      <w:r w:rsidRPr="00B16A04">
        <w:rPr>
          <w:sz w:val="20"/>
          <w:szCs w:val="20"/>
        </w:rPr>
        <w:t xml:space="preserve">Zagreb, 1971. </w:t>
      </w:r>
      <w:r>
        <w:rPr>
          <w:sz w:val="20"/>
          <w:szCs w:val="20"/>
        </w:rPr>
        <w:t>P</w:t>
      </w:r>
      <w:r w:rsidRPr="00B16A04">
        <w:rPr>
          <w:sz w:val="20"/>
          <w:szCs w:val="20"/>
        </w:rPr>
        <w:t>revela Ana Gusić</w:t>
      </w:r>
      <w:r>
        <w:rPr>
          <w:sz w:val="20"/>
          <w:szCs w:val="20"/>
        </w:rPr>
        <w:t>.</w:t>
      </w:r>
    </w:p>
  </w:footnote>
  <w:footnote w:id="48">
    <w:p w:rsidR="00F60D78" w:rsidRDefault="00F60D78" w:rsidP="00103D58">
      <w:pPr>
        <w:pStyle w:val="FootnoteText"/>
      </w:pPr>
      <w:r>
        <w:rPr>
          <w:rStyle w:val="FootnoteReference"/>
        </w:rPr>
        <w:footnoteRef/>
      </w:r>
      <w:r>
        <w:t xml:space="preserve"> Jan </w:t>
      </w:r>
      <w:proofErr w:type="spellStart"/>
      <w:r>
        <w:t>Kott</w:t>
      </w:r>
      <w:proofErr w:type="spellEnd"/>
      <w:r>
        <w:t xml:space="preserve">, </w:t>
      </w:r>
      <w:proofErr w:type="spellStart"/>
      <w:r w:rsidRPr="0088196E">
        <w:rPr>
          <w:i/>
        </w:rPr>
        <w:t>Vitkjevič</w:t>
      </w:r>
      <w:proofErr w:type="spellEnd"/>
      <w:r w:rsidRPr="0088196E">
        <w:rPr>
          <w:i/>
        </w:rPr>
        <w:t xml:space="preserve"> i mrtvi</w:t>
      </w:r>
      <w:r>
        <w:t xml:space="preserve"> (</w:t>
      </w:r>
      <w:proofErr w:type="spellStart"/>
      <w:r w:rsidRPr="004056F1">
        <w:rPr>
          <w:i/>
        </w:rPr>
        <w:t>Pozorište</w:t>
      </w:r>
      <w:proofErr w:type="spellEnd"/>
      <w:r>
        <w:t xml:space="preserve">, br. 1–2,/1971, str. 25–33, prevela s engleskog Vera </w:t>
      </w:r>
      <w:proofErr w:type="spellStart"/>
      <w:r>
        <w:t>Nešić</w:t>
      </w:r>
      <w:proofErr w:type="spellEnd"/>
      <w:r>
        <w:t xml:space="preserve">; Jan </w:t>
      </w:r>
      <w:proofErr w:type="spellStart"/>
      <w:r>
        <w:t>Klossowicz</w:t>
      </w:r>
      <w:proofErr w:type="spellEnd"/>
      <w:r>
        <w:t xml:space="preserve">, </w:t>
      </w:r>
      <w:r w:rsidRPr="0088196E">
        <w:rPr>
          <w:i/>
        </w:rPr>
        <w:t xml:space="preserve">Povratak </w:t>
      </w:r>
      <w:proofErr w:type="spellStart"/>
      <w:r w:rsidRPr="0088196E">
        <w:rPr>
          <w:i/>
        </w:rPr>
        <w:t>Vitkacija</w:t>
      </w:r>
      <w:proofErr w:type="spellEnd"/>
      <w:r>
        <w:t xml:space="preserve"> (</w:t>
      </w:r>
      <w:r w:rsidRPr="004056F1">
        <w:rPr>
          <w:i/>
        </w:rPr>
        <w:t>Odjek</w:t>
      </w:r>
      <w:r>
        <w:t xml:space="preserve">, br. 13–14/1971, preveo Petar </w:t>
      </w:r>
      <w:proofErr w:type="spellStart"/>
      <w:r>
        <w:t>Vujičić</w:t>
      </w:r>
      <w:proofErr w:type="spellEnd"/>
      <w:r>
        <w:t xml:space="preserve">); Jan </w:t>
      </w:r>
      <w:proofErr w:type="spellStart"/>
      <w:r>
        <w:t>K</w:t>
      </w:r>
      <w:r w:rsidRPr="0018238B">
        <w:t>łossowicz</w:t>
      </w:r>
      <w:proofErr w:type="spellEnd"/>
      <w:r w:rsidRPr="0018238B">
        <w:t xml:space="preserve">, </w:t>
      </w:r>
      <w:r w:rsidRPr="0018238B">
        <w:rPr>
          <w:i/>
        </w:rPr>
        <w:t xml:space="preserve">Usamljenost i univerzalnost </w:t>
      </w:r>
      <w:proofErr w:type="spellStart"/>
      <w:r w:rsidRPr="0018238B">
        <w:rPr>
          <w:i/>
        </w:rPr>
        <w:t>Witkacyja</w:t>
      </w:r>
      <w:proofErr w:type="spellEnd"/>
      <w:r>
        <w:t xml:space="preserve"> (</w:t>
      </w:r>
      <w:r w:rsidRPr="004056F1">
        <w:rPr>
          <w:i/>
        </w:rPr>
        <w:t>Prolog</w:t>
      </w:r>
      <w:r>
        <w:t xml:space="preserve">, br. 18/VI/1974, prevela Slobodna </w:t>
      </w:r>
      <w:proofErr w:type="spellStart"/>
      <w:r>
        <w:t>Poštić</w:t>
      </w:r>
      <w:proofErr w:type="spellEnd"/>
      <w:r>
        <w:t xml:space="preserve">).   </w:t>
      </w:r>
    </w:p>
  </w:footnote>
  <w:footnote w:id="49">
    <w:p w:rsidR="00F60D78" w:rsidRDefault="00F60D78" w:rsidP="00664FF0">
      <w:pPr>
        <w:pStyle w:val="ListParagraph"/>
        <w:spacing w:after="0" w:line="240" w:lineRule="auto"/>
        <w:ind w:left="0"/>
      </w:pPr>
      <w:r>
        <w:rPr>
          <w:rStyle w:val="FootnoteReference"/>
        </w:rPr>
        <w:footnoteRef/>
      </w:r>
      <w:r>
        <w:t xml:space="preserve"> </w:t>
      </w:r>
      <w:r w:rsidRPr="00664FF0">
        <w:rPr>
          <w:sz w:val="20"/>
          <w:szCs w:val="20"/>
        </w:rPr>
        <w:t xml:space="preserve">Na odluku o tome presudno su utjecala dva momenta: susret s predstavom </w:t>
      </w:r>
      <w:r w:rsidRPr="00664FF0">
        <w:rPr>
          <w:i/>
          <w:sz w:val="20"/>
          <w:szCs w:val="20"/>
        </w:rPr>
        <w:t xml:space="preserve">Majke </w:t>
      </w:r>
      <w:r w:rsidRPr="00664FF0">
        <w:rPr>
          <w:sz w:val="20"/>
          <w:szCs w:val="20"/>
        </w:rPr>
        <w:t xml:space="preserve">u </w:t>
      </w:r>
      <w:proofErr w:type="spellStart"/>
      <w:r w:rsidRPr="00664FF0">
        <w:rPr>
          <w:sz w:val="20"/>
          <w:szCs w:val="20"/>
        </w:rPr>
        <w:t>krakovskom</w:t>
      </w:r>
      <w:proofErr w:type="spellEnd"/>
      <w:r w:rsidRPr="00664FF0">
        <w:rPr>
          <w:sz w:val="20"/>
          <w:szCs w:val="20"/>
        </w:rPr>
        <w:t xml:space="preserve"> Starom teatru u režiji </w:t>
      </w:r>
      <w:proofErr w:type="spellStart"/>
      <w:r w:rsidRPr="00664FF0">
        <w:rPr>
          <w:sz w:val="20"/>
          <w:szCs w:val="20"/>
        </w:rPr>
        <w:t>Jerzyja</w:t>
      </w:r>
      <w:proofErr w:type="spellEnd"/>
      <w:r w:rsidRPr="00664FF0">
        <w:rPr>
          <w:sz w:val="20"/>
          <w:szCs w:val="20"/>
        </w:rPr>
        <w:t xml:space="preserve"> </w:t>
      </w:r>
      <w:proofErr w:type="spellStart"/>
      <w:r w:rsidRPr="00664FF0">
        <w:rPr>
          <w:sz w:val="20"/>
          <w:szCs w:val="20"/>
        </w:rPr>
        <w:t>Jarockog</w:t>
      </w:r>
      <w:proofErr w:type="spellEnd"/>
      <w:r>
        <w:rPr>
          <w:sz w:val="20"/>
          <w:szCs w:val="20"/>
        </w:rPr>
        <w:t xml:space="preserve"> </w:t>
      </w:r>
      <w:r w:rsidRPr="00664FF0">
        <w:rPr>
          <w:sz w:val="20"/>
          <w:szCs w:val="20"/>
        </w:rPr>
        <w:t>(njezina druga</w:t>
      </w:r>
      <w:r>
        <w:rPr>
          <w:sz w:val="20"/>
          <w:szCs w:val="20"/>
        </w:rPr>
        <w:t xml:space="preserve"> verzija iz 1972. godine</w:t>
      </w:r>
      <w:r w:rsidRPr="00664FF0">
        <w:rPr>
          <w:sz w:val="20"/>
          <w:szCs w:val="20"/>
        </w:rPr>
        <w:t xml:space="preserve">), tijekom kratkog studentskog boravka </w:t>
      </w:r>
      <w:r>
        <w:rPr>
          <w:sz w:val="20"/>
          <w:szCs w:val="20"/>
        </w:rPr>
        <w:t>u proljeće 1977</w:t>
      </w:r>
      <w:r w:rsidRPr="00664FF0">
        <w:rPr>
          <w:sz w:val="20"/>
          <w:szCs w:val="20"/>
        </w:rPr>
        <w:t xml:space="preserve">, kao i entuzijazam profesora Zdravka </w:t>
      </w:r>
      <w:proofErr w:type="spellStart"/>
      <w:r w:rsidRPr="00664FF0">
        <w:rPr>
          <w:sz w:val="20"/>
          <w:szCs w:val="20"/>
        </w:rPr>
        <w:t>Malića</w:t>
      </w:r>
      <w:proofErr w:type="spellEnd"/>
      <w:r w:rsidRPr="00664FF0">
        <w:rPr>
          <w:sz w:val="20"/>
          <w:szCs w:val="20"/>
        </w:rPr>
        <w:t xml:space="preserve">. Baveći se </w:t>
      </w:r>
      <w:proofErr w:type="spellStart"/>
      <w:r w:rsidRPr="00664FF0">
        <w:rPr>
          <w:sz w:val="20"/>
          <w:szCs w:val="20"/>
        </w:rPr>
        <w:t>Witkacyjem</w:t>
      </w:r>
      <w:proofErr w:type="spellEnd"/>
      <w:r w:rsidRPr="00664FF0">
        <w:rPr>
          <w:sz w:val="20"/>
          <w:szCs w:val="20"/>
        </w:rPr>
        <w:t xml:space="preserve"> postavio sam sebi dva cilja: prvi se sažimao u pokušaju analize i interpretacije njegova djela, posebno dramskog. Slijedom ključnog </w:t>
      </w:r>
      <w:proofErr w:type="spellStart"/>
      <w:r w:rsidRPr="00664FF0">
        <w:rPr>
          <w:sz w:val="20"/>
          <w:szCs w:val="20"/>
        </w:rPr>
        <w:t>vitkacološkog</w:t>
      </w:r>
      <w:proofErr w:type="spellEnd"/>
      <w:r w:rsidRPr="00664FF0">
        <w:rPr>
          <w:sz w:val="20"/>
          <w:szCs w:val="20"/>
        </w:rPr>
        <w:t xml:space="preserve"> interesa s prijeloma sedamdesetih i osamdesetih godina – kada se tragalo za jedinstvenom strukturom njegova djela i stvaralaštva </w:t>
      </w:r>
      <w:r w:rsidRPr="000C5900">
        <w:rPr>
          <w:sz w:val="20"/>
          <w:szCs w:val="20"/>
        </w:rPr>
        <w:t>–</w:t>
      </w:r>
      <w:r w:rsidRPr="00664FF0">
        <w:rPr>
          <w:sz w:val="20"/>
          <w:szCs w:val="20"/>
        </w:rPr>
        <w:t xml:space="preserve"> i </w:t>
      </w:r>
      <w:proofErr w:type="spellStart"/>
      <w:r w:rsidRPr="00664FF0">
        <w:rPr>
          <w:sz w:val="20"/>
          <w:szCs w:val="20"/>
        </w:rPr>
        <w:t>sâm</w:t>
      </w:r>
      <w:proofErr w:type="spellEnd"/>
      <w:r w:rsidRPr="00664FF0">
        <w:rPr>
          <w:sz w:val="20"/>
          <w:szCs w:val="20"/>
        </w:rPr>
        <w:t xml:space="preserve"> sam pokušao</w:t>
      </w:r>
      <w:r>
        <w:rPr>
          <w:sz w:val="20"/>
          <w:szCs w:val="20"/>
        </w:rPr>
        <w:t xml:space="preserve"> istražiti i usustaviti njihove </w:t>
      </w:r>
      <w:r w:rsidRPr="00664FF0">
        <w:rPr>
          <w:sz w:val="20"/>
          <w:szCs w:val="20"/>
        </w:rPr>
        <w:t xml:space="preserve">najvažnije dimenzije, i to u dijakronijskom slijedu, rekonstruirajući prije svega teorijski kontekst – </w:t>
      </w:r>
      <w:proofErr w:type="spellStart"/>
      <w:r w:rsidRPr="00664FF0">
        <w:rPr>
          <w:sz w:val="20"/>
          <w:szCs w:val="20"/>
        </w:rPr>
        <w:t>katastrofizam</w:t>
      </w:r>
      <w:proofErr w:type="spellEnd"/>
      <w:r w:rsidRPr="00664FF0">
        <w:rPr>
          <w:sz w:val="20"/>
          <w:szCs w:val="20"/>
        </w:rPr>
        <w:t xml:space="preserve"> i teoriju Čiste forme. Oslanjajući se na metodologiju </w:t>
      </w:r>
      <w:proofErr w:type="spellStart"/>
      <w:r w:rsidRPr="00664FF0">
        <w:rPr>
          <w:sz w:val="20"/>
          <w:szCs w:val="20"/>
        </w:rPr>
        <w:t>Anne</w:t>
      </w:r>
      <w:proofErr w:type="spellEnd"/>
      <w:r w:rsidRPr="00664FF0">
        <w:rPr>
          <w:sz w:val="20"/>
          <w:szCs w:val="20"/>
        </w:rPr>
        <w:t xml:space="preserve"> </w:t>
      </w:r>
      <w:proofErr w:type="spellStart"/>
      <w:r w:rsidRPr="00664FF0">
        <w:rPr>
          <w:sz w:val="20"/>
          <w:szCs w:val="20"/>
        </w:rPr>
        <w:t>Ubersfeld</w:t>
      </w:r>
      <w:proofErr w:type="spellEnd"/>
      <w:r w:rsidRPr="00664FF0">
        <w:rPr>
          <w:sz w:val="20"/>
          <w:szCs w:val="20"/>
        </w:rPr>
        <w:t xml:space="preserve">, izloženoj u knjizi </w:t>
      </w:r>
      <w:r w:rsidRPr="00664FF0">
        <w:rPr>
          <w:i/>
          <w:sz w:val="20"/>
          <w:szCs w:val="20"/>
        </w:rPr>
        <w:t>Čitanje kazališta</w:t>
      </w:r>
      <w:r w:rsidRPr="00664FF0">
        <w:rPr>
          <w:sz w:val="20"/>
          <w:szCs w:val="20"/>
        </w:rPr>
        <w:t xml:space="preserve">, pokušao sam uspostaviti unutarnju koherenciju između </w:t>
      </w:r>
      <w:proofErr w:type="spellStart"/>
      <w:r w:rsidRPr="00664FF0">
        <w:rPr>
          <w:sz w:val="20"/>
          <w:szCs w:val="20"/>
        </w:rPr>
        <w:t>svjetonazornog</w:t>
      </w:r>
      <w:proofErr w:type="spellEnd"/>
      <w:r w:rsidRPr="00664FF0">
        <w:rPr>
          <w:sz w:val="20"/>
          <w:szCs w:val="20"/>
        </w:rPr>
        <w:t xml:space="preserve"> okvira i dramskih tekstova, pronaći tzv. dubinsku strukturu.</w:t>
      </w:r>
    </w:p>
  </w:footnote>
  <w:footnote w:id="50">
    <w:p w:rsidR="00F60D78" w:rsidRPr="00203A93" w:rsidRDefault="00F60D78" w:rsidP="00103D58">
      <w:pPr>
        <w:pStyle w:val="FootnoteText"/>
      </w:pPr>
      <w:r>
        <w:rPr>
          <w:rStyle w:val="FootnoteReference"/>
        </w:rPr>
        <w:footnoteRef/>
      </w:r>
      <w:r>
        <w:t xml:space="preserve"> </w:t>
      </w:r>
      <w:proofErr w:type="spellStart"/>
      <w:r>
        <w:t>Stanis</w:t>
      </w:r>
      <w:r w:rsidRPr="00203A93">
        <w:t>ław</w:t>
      </w:r>
      <w:proofErr w:type="spellEnd"/>
      <w:r w:rsidRPr="00203A93">
        <w:t xml:space="preserve"> </w:t>
      </w:r>
      <w:proofErr w:type="spellStart"/>
      <w:r>
        <w:t>Ignacy</w:t>
      </w:r>
      <w:proofErr w:type="spellEnd"/>
      <w:r>
        <w:t xml:space="preserve"> </w:t>
      </w:r>
      <w:proofErr w:type="spellStart"/>
      <w:r>
        <w:t>Witkiewicz</w:t>
      </w:r>
      <w:proofErr w:type="spellEnd"/>
      <w:r>
        <w:t xml:space="preserve">. </w:t>
      </w:r>
      <w:proofErr w:type="spellStart"/>
      <w:r>
        <w:t>Witkacy</w:t>
      </w:r>
      <w:proofErr w:type="spellEnd"/>
      <w:r>
        <w:t xml:space="preserve">. </w:t>
      </w:r>
      <w:r w:rsidRPr="00CE6386">
        <w:rPr>
          <w:i/>
        </w:rPr>
        <w:t>Izbor iz djela</w:t>
      </w:r>
      <w:r w:rsidRPr="00203A93">
        <w:t xml:space="preserve">. </w:t>
      </w:r>
      <w:r>
        <w:t xml:space="preserve">Izbor i prijevod Dalibor Blažina, </w:t>
      </w:r>
      <w:proofErr w:type="spellStart"/>
      <w:r>
        <w:t>Cekade</w:t>
      </w:r>
      <w:proofErr w:type="spellEnd"/>
      <w:r>
        <w:t xml:space="preserve">, Zagreb, 1985. </w:t>
      </w:r>
    </w:p>
  </w:footnote>
  <w:footnote w:id="51">
    <w:p w:rsidR="00F60D78" w:rsidRDefault="00F60D78" w:rsidP="00103D58">
      <w:pPr>
        <w:pStyle w:val="FootnoteText"/>
      </w:pPr>
      <w:r>
        <w:rPr>
          <w:rStyle w:val="FootnoteReference"/>
        </w:rPr>
        <w:footnoteRef/>
      </w:r>
      <w:r>
        <w:t xml:space="preserve"> Klaić, 1987: 277</w:t>
      </w:r>
      <w:r w:rsidRPr="000C5900">
        <w:t>–</w:t>
      </w:r>
      <w:r>
        <w:t xml:space="preserve">286. </w:t>
      </w:r>
    </w:p>
  </w:footnote>
  <w:footnote w:id="52">
    <w:p w:rsidR="00F60D78" w:rsidRDefault="00F60D78" w:rsidP="00103D58">
      <w:pPr>
        <w:pStyle w:val="FootnoteText"/>
      </w:pPr>
      <w:r>
        <w:rPr>
          <w:rStyle w:val="FootnoteReference"/>
        </w:rPr>
        <w:footnoteRef/>
      </w:r>
      <w:r>
        <w:t xml:space="preserve"> Klaić, 1987: 281.</w:t>
      </w:r>
    </w:p>
  </w:footnote>
  <w:footnote w:id="53">
    <w:p w:rsidR="00F60D78" w:rsidRDefault="00F60D78" w:rsidP="00103D58">
      <w:pPr>
        <w:pStyle w:val="FootnoteText"/>
      </w:pPr>
      <w:r>
        <w:rPr>
          <w:rStyle w:val="FootnoteReference"/>
        </w:rPr>
        <w:footnoteRef/>
      </w:r>
      <w:r>
        <w:t xml:space="preserve"> Klaić</w:t>
      </w:r>
      <w:r w:rsidR="004056F1">
        <w:t>,</w:t>
      </w:r>
      <w:r>
        <w:t xml:space="preserve"> 1987: 282. </w:t>
      </w:r>
    </w:p>
  </w:footnote>
  <w:footnote w:id="54">
    <w:p w:rsidR="00F60D78" w:rsidRDefault="00F60D78" w:rsidP="00103D58">
      <w:pPr>
        <w:pStyle w:val="FootnoteText"/>
      </w:pPr>
      <w:r>
        <w:rPr>
          <w:rStyle w:val="FootnoteReference"/>
        </w:rPr>
        <w:footnoteRef/>
      </w:r>
      <w:r>
        <w:t xml:space="preserve"> Klaić, 1987: 282. </w:t>
      </w:r>
    </w:p>
  </w:footnote>
  <w:footnote w:id="55">
    <w:p w:rsidR="00F60D78" w:rsidRDefault="00F60D78" w:rsidP="00103D58">
      <w:pPr>
        <w:pStyle w:val="FootnoteText"/>
      </w:pPr>
      <w:r>
        <w:rPr>
          <w:rStyle w:val="FootnoteReference"/>
        </w:rPr>
        <w:footnoteRef/>
      </w:r>
      <w:r>
        <w:t xml:space="preserve"> Klaić, 1987: 284. </w:t>
      </w:r>
    </w:p>
  </w:footnote>
  <w:footnote w:id="56">
    <w:p w:rsidR="00F60D78" w:rsidRDefault="00F60D78" w:rsidP="00103D58">
      <w:pPr>
        <w:spacing w:after="0" w:line="240" w:lineRule="auto"/>
      </w:pPr>
      <w:r>
        <w:rPr>
          <w:rStyle w:val="FootnoteReference"/>
        </w:rPr>
        <w:footnoteRef/>
      </w:r>
      <w:r>
        <w:t xml:space="preserve"> </w:t>
      </w:r>
      <w:r w:rsidRPr="00284FC3">
        <w:rPr>
          <w:i/>
          <w:sz w:val="20"/>
          <w:szCs w:val="20"/>
        </w:rPr>
        <w:t>Poludjela lokomotiva</w:t>
      </w:r>
      <w:r>
        <w:rPr>
          <w:sz w:val="20"/>
          <w:szCs w:val="20"/>
        </w:rPr>
        <w:t>, Treći program Radio-Zagreba,  p</w:t>
      </w:r>
      <w:r w:rsidRPr="00284FC3">
        <w:rPr>
          <w:sz w:val="20"/>
          <w:szCs w:val="20"/>
        </w:rPr>
        <w:t>remijera 22.</w:t>
      </w:r>
      <w:r>
        <w:rPr>
          <w:sz w:val="20"/>
          <w:szCs w:val="20"/>
        </w:rPr>
        <w:t xml:space="preserve"> </w:t>
      </w:r>
      <w:r w:rsidRPr="00284FC3">
        <w:rPr>
          <w:sz w:val="20"/>
          <w:szCs w:val="20"/>
        </w:rPr>
        <w:t>1.</w:t>
      </w:r>
      <w:r>
        <w:rPr>
          <w:sz w:val="20"/>
          <w:szCs w:val="20"/>
        </w:rPr>
        <w:t xml:space="preserve"> </w:t>
      </w:r>
      <w:r w:rsidRPr="00284FC3">
        <w:rPr>
          <w:sz w:val="20"/>
          <w:szCs w:val="20"/>
        </w:rPr>
        <w:t>1</w:t>
      </w:r>
      <w:r>
        <w:rPr>
          <w:sz w:val="20"/>
          <w:szCs w:val="20"/>
        </w:rPr>
        <w:t xml:space="preserve">985. </w:t>
      </w:r>
      <w:proofErr w:type="spellStart"/>
      <w:r>
        <w:rPr>
          <w:sz w:val="20"/>
          <w:szCs w:val="20"/>
        </w:rPr>
        <w:t>Rež</w:t>
      </w:r>
      <w:proofErr w:type="spellEnd"/>
      <w:r>
        <w:rPr>
          <w:sz w:val="20"/>
          <w:szCs w:val="20"/>
        </w:rPr>
        <w:t>.</w:t>
      </w:r>
      <w:r w:rsidRPr="00284FC3">
        <w:rPr>
          <w:sz w:val="20"/>
          <w:szCs w:val="20"/>
        </w:rPr>
        <w:t xml:space="preserve"> Dejan </w:t>
      </w:r>
      <w:proofErr w:type="spellStart"/>
      <w:r w:rsidRPr="00284FC3">
        <w:rPr>
          <w:sz w:val="20"/>
          <w:szCs w:val="20"/>
        </w:rPr>
        <w:t>Šora</w:t>
      </w:r>
      <w:r>
        <w:rPr>
          <w:sz w:val="20"/>
          <w:szCs w:val="20"/>
        </w:rPr>
        <w:t>k</w:t>
      </w:r>
      <w:proofErr w:type="spellEnd"/>
      <w:r>
        <w:rPr>
          <w:sz w:val="20"/>
          <w:szCs w:val="20"/>
        </w:rPr>
        <w:t xml:space="preserve">. Nastupili su Drago Krča, Boris </w:t>
      </w:r>
      <w:proofErr w:type="spellStart"/>
      <w:r>
        <w:rPr>
          <w:sz w:val="20"/>
          <w:szCs w:val="20"/>
        </w:rPr>
        <w:t>Buzančić</w:t>
      </w:r>
      <w:proofErr w:type="spellEnd"/>
      <w:r>
        <w:rPr>
          <w:sz w:val="20"/>
          <w:szCs w:val="20"/>
        </w:rPr>
        <w:t>, H</w:t>
      </w:r>
      <w:r w:rsidRPr="00284FC3">
        <w:rPr>
          <w:sz w:val="20"/>
          <w:szCs w:val="20"/>
        </w:rPr>
        <w:t>elena</w:t>
      </w:r>
      <w:r>
        <w:rPr>
          <w:sz w:val="20"/>
          <w:szCs w:val="20"/>
        </w:rPr>
        <w:t xml:space="preserve"> Buljan, Branka Cvitković, Josip</w:t>
      </w:r>
      <w:r w:rsidRPr="00284FC3">
        <w:rPr>
          <w:sz w:val="20"/>
          <w:szCs w:val="20"/>
        </w:rPr>
        <w:t xml:space="preserve"> </w:t>
      </w:r>
      <w:proofErr w:type="spellStart"/>
      <w:r w:rsidRPr="00284FC3">
        <w:rPr>
          <w:sz w:val="20"/>
          <w:szCs w:val="20"/>
        </w:rPr>
        <w:t>Marotti</w:t>
      </w:r>
      <w:proofErr w:type="spellEnd"/>
      <w:r>
        <w:rPr>
          <w:sz w:val="20"/>
          <w:szCs w:val="20"/>
        </w:rPr>
        <w:t xml:space="preserve"> i dr. </w:t>
      </w:r>
    </w:p>
  </w:footnote>
  <w:footnote w:id="57">
    <w:p w:rsidR="00F60D78" w:rsidRDefault="00F60D78" w:rsidP="00103D58">
      <w:pPr>
        <w:pStyle w:val="FootnoteText"/>
      </w:pPr>
      <w:r>
        <w:rPr>
          <w:rStyle w:val="FootnoteReference"/>
        </w:rPr>
        <w:footnoteRef/>
      </w:r>
      <w:r>
        <w:t xml:space="preserve"> </w:t>
      </w:r>
      <w:r w:rsidRPr="00472DF2">
        <w:rPr>
          <w:i/>
        </w:rPr>
        <w:t>Šusteri</w:t>
      </w:r>
      <w:r>
        <w:t xml:space="preserve">, Treći program Radio-Zagreba, premijera 20. veljače 1990. Radio-adaptacija i režija Sanda </w:t>
      </w:r>
      <w:proofErr w:type="spellStart"/>
      <w:r>
        <w:t>Hržić</w:t>
      </w:r>
      <w:proofErr w:type="spellEnd"/>
      <w:r>
        <w:t xml:space="preserve">. Asistent režije Darko Rundek. Glazbeni urednik Davor </w:t>
      </w:r>
      <w:proofErr w:type="spellStart"/>
      <w:r>
        <w:t>Rocco</w:t>
      </w:r>
      <w:proofErr w:type="spellEnd"/>
      <w:r>
        <w:t xml:space="preserve">, glazba Juraj Novoselić, Damir Prica, Igor Pavlica, Darko Rundek. Nastupili su, pored ostalih: Rade Šerbedžija, Božidar Boban, Mira Furlan, Boris Svrtan, Filip Šovagović, Žarko Potočnjak, Boris </w:t>
      </w:r>
      <w:proofErr w:type="spellStart"/>
      <w:r>
        <w:t>Buzančić</w:t>
      </w:r>
      <w:proofErr w:type="spellEnd"/>
      <w:r>
        <w:t>.</w:t>
      </w:r>
    </w:p>
  </w:footnote>
  <w:footnote w:id="58">
    <w:p w:rsidR="00F60D78" w:rsidRPr="003F5B43" w:rsidRDefault="00F60D78" w:rsidP="003F5B43">
      <w:pPr>
        <w:spacing w:after="0" w:line="240" w:lineRule="auto"/>
        <w:rPr>
          <w:rFonts w:cs="Times New Roman"/>
        </w:rPr>
      </w:pPr>
      <w:r>
        <w:rPr>
          <w:rStyle w:val="FootnoteReference"/>
        </w:rPr>
        <w:footnoteRef/>
      </w:r>
      <w:r>
        <w:t xml:space="preserve"> </w:t>
      </w:r>
      <w:r w:rsidRPr="00855555">
        <w:rPr>
          <w:rFonts w:cs="Times New Roman"/>
          <w:i/>
          <w:sz w:val="20"/>
          <w:szCs w:val="20"/>
        </w:rPr>
        <w:t xml:space="preserve">Život i smrt svetog </w:t>
      </w:r>
      <w:proofErr w:type="spellStart"/>
      <w:r w:rsidRPr="00855555">
        <w:rPr>
          <w:rFonts w:cs="Times New Roman"/>
          <w:i/>
          <w:sz w:val="20"/>
          <w:szCs w:val="20"/>
        </w:rPr>
        <w:t>Witkacyja</w:t>
      </w:r>
      <w:proofErr w:type="spellEnd"/>
      <w:r w:rsidRPr="00855555">
        <w:rPr>
          <w:rFonts w:cs="Times New Roman"/>
          <w:sz w:val="20"/>
          <w:szCs w:val="20"/>
        </w:rPr>
        <w:t>, Treći program R</w:t>
      </w:r>
      <w:r>
        <w:rPr>
          <w:rFonts w:cs="Times New Roman"/>
          <w:sz w:val="20"/>
          <w:szCs w:val="20"/>
        </w:rPr>
        <w:t>adio-Zagreba, 25. 11. 1989. Nastupili su</w:t>
      </w:r>
      <w:r w:rsidRPr="00855555">
        <w:rPr>
          <w:rFonts w:cs="Times New Roman"/>
          <w:sz w:val="20"/>
          <w:szCs w:val="20"/>
        </w:rPr>
        <w:t xml:space="preserve">: Maja </w:t>
      </w:r>
      <w:proofErr w:type="spellStart"/>
      <w:r w:rsidRPr="00855555">
        <w:rPr>
          <w:rFonts w:cs="Times New Roman"/>
          <w:sz w:val="20"/>
          <w:szCs w:val="20"/>
        </w:rPr>
        <w:t>Freundlich</w:t>
      </w:r>
      <w:proofErr w:type="spellEnd"/>
      <w:r w:rsidRPr="00855555">
        <w:rPr>
          <w:rFonts w:cs="Times New Roman"/>
          <w:sz w:val="20"/>
          <w:szCs w:val="20"/>
        </w:rPr>
        <w:t xml:space="preserve">, </w:t>
      </w:r>
      <w:r w:rsidRPr="00D67D43">
        <w:rPr>
          <w:rFonts w:cs="Times New Roman"/>
          <w:sz w:val="20"/>
          <w:szCs w:val="20"/>
        </w:rPr>
        <w:t xml:space="preserve">Zlatko Crnković, Joško Ševo i studenti poljskog jezika i književnosti zagrebačkog Filozofskog fakulteta. Prilozi iz emisije objavljeni su u časopisu </w:t>
      </w:r>
      <w:r w:rsidRPr="00D67D43">
        <w:rPr>
          <w:rFonts w:cs="Times New Roman"/>
          <w:i/>
          <w:sz w:val="20"/>
          <w:szCs w:val="20"/>
        </w:rPr>
        <w:t>15 dana</w:t>
      </w:r>
      <w:r w:rsidRPr="00D67D43">
        <w:rPr>
          <w:rFonts w:cs="Times New Roman"/>
          <w:sz w:val="20"/>
          <w:szCs w:val="20"/>
        </w:rPr>
        <w:t>, br. 8, 1989, str. 6</w:t>
      </w:r>
      <w:r w:rsidRPr="00B90C91">
        <w:rPr>
          <w:rFonts w:cs="Times New Roman"/>
          <w:sz w:val="20"/>
          <w:szCs w:val="20"/>
        </w:rPr>
        <w:t>–</w:t>
      </w:r>
      <w:r w:rsidRPr="00D67D43">
        <w:rPr>
          <w:rFonts w:cs="Times New Roman"/>
          <w:sz w:val="20"/>
          <w:szCs w:val="20"/>
        </w:rPr>
        <w:t>13.</w:t>
      </w:r>
      <w:r>
        <w:rPr>
          <w:rFonts w:cs="Times New Roman"/>
        </w:rPr>
        <w:t xml:space="preserve"> </w:t>
      </w:r>
    </w:p>
  </w:footnote>
  <w:footnote w:id="59">
    <w:p w:rsidR="00F60D78" w:rsidRDefault="00F60D78" w:rsidP="00103D58">
      <w:pPr>
        <w:pStyle w:val="FootnoteText"/>
      </w:pPr>
      <w:r>
        <w:rPr>
          <w:rStyle w:val="FootnoteReference"/>
        </w:rPr>
        <w:footnoteRef/>
      </w:r>
      <w:r>
        <w:t xml:space="preserve"> </w:t>
      </w:r>
      <w:r>
        <w:rPr>
          <w:rFonts w:cs="Times New Roman"/>
        </w:rPr>
        <w:t xml:space="preserve">Radio-drami prethodio je uvod Sande </w:t>
      </w:r>
      <w:proofErr w:type="spellStart"/>
      <w:r>
        <w:rPr>
          <w:rFonts w:cs="Times New Roman"/>
        </w:rPr>
        <w:t>Hržić</w:t>
      </w:r>
      <w:proofErr w:type="spellEnd"/>
      <w:r>
        <w:rPr>
          <w:rFonts w:cs="Times New Roman"/>
        </w:rPr>
        <w:t xml:space="preserve"> u kojemu je  ukratko izložila osnove </w:t>
      </w:r>
      <w:proofErr w:type="spellStart"/>
      <w:r>
        <w:rPr>
          <w:rFonts w:cs="Times New Roman"/>
        </w:rPr>
        <w:t>Witkacyjeva</w:t>
      </w:r>
      <w:proofErr w:type="spellEnd"/>
      <w:r>
        <w:rPr>
          <w:rFonts w:cs="Times New Roman"/>
        </w:rPr>
        <w:t xml:space="preserve"> </w:t>
      </w:r>
      <w:proofErr w:type="spellStart"/>
      <w:r>
        <w:rPr>
          <w:rFonts w:cs="Times New Roman"/>
        </w:rPr>
        <w:t>katastrofizma</w:t>
      </w:r>
      <w:proofErr w:type="spellEnd"/>
      <w:r>
        <w:rPr>
          <w:rFonts w:cs="Times New Roman"/>
        </w:rPr>
        <w:t xml:space="preserve">, poimanje umjetnosti, obrane individualizma i razloge samoubojstva te o </w:t>
      </w:r>
      <w:r w:rsidRPr="00197962">
        <w:rPr>
          <w:rFonts w:cs="Times New Roman"/>
          <w:i/>
        </w:rPr>
        <w:t>Šusterima</w:t>
      </w:r>
      <w:r>
        <w:rPr>
          <w:rFonts w:cs="Times New Roman"/>
        </w:rPr>
        <w:t xml:space="preserve"> kao „filozofskoj burlesci“. U uvodu govore Jan </w:t>
      </w:r>
      <w:proofErr w:type="spellStart"/>
      <w:r>
        <w:rPr>
          <w:rFonts w:cs="Times New Roman"/>
        </w:rPr>
        <w:t>Kott</w:t>
      </w:r>
      <w:proofErr w:type="spellEnd"/>
      <w:r>
        <w:rPr>
          <w:rFonts w:cs="Times New Roman"/>
        </w:rPr>
        <w:t xml:space="preserve"> i Vladimir Dimitrijević, pri čemu je osobito zanimljivo </w:t>
      </w:r>
      <w:proofErr w:type="spellStart"/>
      <w:r>
        <w:rPr>
          <w:rFonts w:cs="Times New Roman"/>
        </w:rPr>
        <w:t>Kottovo</w:t>
      </w:r>
      <w:proofErr w:type="spellEnd"/>
      <w:r>
        <w:rPr>
          <w:rFonts w:cs="Times New Roman"/>
        </w:rPr>
        <w:t xml:space="preserve"> svjedočanstvo „o prvom čitanju </w:t>
      </w:r>
      <w:r w:rsidRPr="00197962">
        <w:rPr>
          <w:rFonts w:cs="Times New Roman"/>
          <w:i/>
        </w:rPr>
        <w:t>Šustera</w:t>
      </w:r>
      <w:r>
        <w:rPr>
          <w:rFonts w:cs="Times New Roman"/>
        </w:rPr>
        <w:t xml:space="preserve"> u Poljskoj“, dakle, negdje oko 1934. godine: „jednom me pozvao u svoj stan na čitanje </w:t>
      </w:r>
      <w:r w:rsidRPr="00197962">
        <w:rPr>
          <w:rFonts w:cs="Times New Roman"/>
          <w:i/>
        </w:rPr>
        <w:t>Šustera</w:t>
      </w:r>
      <w:r>
        <w:rPr>
          <w:rFonts w:cs="Times New Roman"/>
        </w:rPr>
        <w:t xml:space="preserve">. Bilo je smiješno, jer je osim mene da bi čitao komad pozvao dva profesora filozofije, nekoliko studenata, šustere iz kvarta i dvije služavke. Čudan čovjek. Uvijek se igrao. Na neki način nesretan, ali igrao je uloge lude, bio je i veliki slikar u to doba. Kao što znate, danas je on jedan od najvećih ljudi poljske avangarde, ali za nas mlade studente bio je on lik iz prošlosti, iz 19. stoljeća, kao duh iz prošlosti. Zapravo, on nije bio duh iz prošlosti, nego stranac iz budućnosti. Bio je nešto kao veliki karakter iz kazališta, a za nas su bili ozbiljni politički pisci. Za nas je bio svijet podijeljen između komunista i fašista, pravi se izbor nalazio u tome, a da netko bira estetiku mimo tog bitnog političkog izbora, za nas nije bilo ozbiljno.“ Na kratko pitanje autorice koji su bili bitni problemi za </w:t>
      </w:r>
      <w:proofErr w:type="spellStart"/>
      <w:r>
        <w:rPr>
          <w:rFonts w:cs="Times New Roman"/>
        </w:rPr>
        <w:t>Witkacyja</w:t>
      </w:r>
      <w:proofErr w:type="spellEnd"/>
      <w:r>
        <w:rPr>
          <w:rFonts w:cs="Times New Roman"/>
        </w:rPr>
        <w:t xml:space="preserve">, </w:t>
      </w:r>
      <w:proofErr w:type="spellStart"/>
      <w:r>
        <w:rPr>
          <w:rFonts w:cs="Times New Roman"/>
        </w:rPr>
        <w:t>Kott</w:t>
      </w:r>
      <w:proofErr w:type="spellEnd"/>
      <w:r>
        <w:rPr>
          <w:rFonts w:cs="Times New Roman"/>
        </w:rPr>
        <w:t xml:space="preserve"> je odgovorio: „Metafizika.“</w:t>
      </w:r>
    </w:p>
  </w:footnote>
  <w:footnote w:id="60">
    <w:p w:rsidR="00F60D78" w:rsidRPr="000144A6" w:rsidRDefault="00F60D78" w:rsidP="00103D58">
      <w:pPr>
        <w:spacing w:after="0" w:line="240" w:lineRule="auto"/>
        <w:rPr>
          <w:rFonts w:cs="Times New Roman"/>
        </w:rPr>
      </w:pPr>
      <w:r>
        <w:rPr>
          <w:rStyle w:val="FootnoteReference"/>
        </w:rPr>
        <w:footnoteRef/>
      </w:r>
      <w:r>
        <w:t xml:space="preserve"> </w:t>
      </w:r>
      <w:r w:rsidRPr="006D746E">
        <w:rPr>
          <w:rFonts w:cs="Times New Roman"/>
          <w:i/>
          <w:sz w:val="20"/>
          <w:szCs w:val="20"/>
        </w:rPr>
        <w:t xml:space="preserve">Les </w:t>
      </w:r>
      <w:proofErr w:type="spellStart"/>
      <w:r w:rsidRPr="006D746E">
        <w:rPr>
          <w:rFonts w:cs="Times New Roman"/>
          <w:i/>
          <w:sz w:val="20"/>
          <w:szCs w:val="20"/>
        </w:rPr>
        <w:t>Cordonniers</w:t>
      </w:r>
      <w:proofErr w:type="spellEnd"/>
      <w:r w:rsidRPr="006D746E">
        <w:rPr>
          <w:rFonts w:cs="Times New Roman"/>
          <w:i/>
          <w:sz w:val="20"/>
          <w:szCs w:val="20"/>
        </w:rPr>
        <w:t xml:space="preserve"> </w:t>
      </w:r>
      <w:r>
        <w:rPr>
          <w:rFonts w:cs="Times New Roman"/>
          <w:sz w:val="20"/>
          <w:szCs w:val="20"/>
        </w:rPr>
        <w:t xml:space="preserve">(i </w:t>
      </w:r>
      <w:r w:rsidRPr="006D746E">
        <w:rPr>
          <w:rFonts w:cs="Times New Roman"/>
          <w:i/>
          <w:sz w:val="20"/>
          <w:szCs w:val="20"/>
        </w:rPr>
        <w:t xml:space="preserve">Les </w:t>
      </w:r>
      <w:proofErr w:type="spellStart"/>
      <w:r w:rsidRPr="006D746E">
        <w:rPr>
          <w:rFonts w:cs="Times New Roman"/>
          <w:i/>
          <w:sz w:val="20"/>
          <w:szCs w:val="20"/>
        </w:rPr>
        <w:t>Cancrelats</w:t>
      </w:r>
      <w:proofErr w:type="spellEnd"/>
      <w:r>
        <w:rPr>
          <w:rFonts w:cs="Times New Roman"/>
          <w:sz w:val="20"/>
          <w:szCs w:val="20"/>
        </w:rPr>
        <w:t xml:space="preserve">), </w:t>
      </w:r>
      <w:proofErr w:type="spellStart"/>
      <w:r w:rsidRPr="007C067C">
        <w:rPr>
          <w:rFonts w:cs="Times New Roman"/>
          <w:sz w:val="20"/>
          <w:szCs w:val="20"/>
        </w:rPr>
        <w:t>Théâtre</w:t>
      </w:r>
      <w:proofErr w:type="spellEnd"/>
      <w:r w:rsidRPr="007C067C">
        <w:rPr>
          <w:rFonts w:cs="Times New Roman"/>
          <w:sz w:val="20"/>
          <w:szCs w:val="20"/>
        </w:rPr>
        <w:t xml:space="preserve"> de </w:t>
      </w:r>
      <w:proofErr w:type="spellStart"/>
      <w:r w:rsidRPr="007C067C">
        <w:rPr>
          <w:rFonts w:cs="Times New Roman"/>
          <w:sz w:val="20"/>
          <w:szCs w:val="20"/>
        </w:rPr>
        <w:t>la</w:t>
      </w:r>
      <w:proofErr w:type="spellEnd"/>
      <w:r w:rsidRPr="007C067C">
        <w:rPr>
          <w:rFonts w:cs="Times New Roman"/>
          <w:sz w:val="20"/>
          <w:szCs w:val="20"/>
        </w:rPr>
        <w:t xml:space="preserve"> </w:t>
      </w:r>
      <w:proofErr w:type="spellStart"/>
      <w:r w:rsidRPr="007C067C">
        <w:rPr>
          <w:rFonts w:cs="Times New Roman"/>
          <w:sz w:val="20"/>
          <w:szCs w:val="20"/>
        </w:rPr>
        <w:t>Tempête</w:t>
      </w:r>
      <w:proofErr w:type="spellEnd"/>
      <w:r>
        <w:rPr>
          <w:rFonts w:cs="Times New Roman"/>
          <w:sz w:val="20"/>
          <w:szCs w:val="20"/>
        </w:rPr>
        <w:t xml:space="preserve">, </w:t>
      </w:r>
      <w:proofErr w:type="spellStart"/>
      <w:r>
        <w:rPr>
          <w:rFonts w:cs="Times New Roman"/>
          <w:sz w:val="20"/>
          <w:szCs w:val="20"/>
        </w:rPr>
        <w:t>Paris</w:t>
      </w:r>
      <w:proofErr w:type="spellEnd"/>
      <w:r>
        <w:rPr>
          <w:rFonts w:cs="Times New Roman"/>
          <w:sz w:val="20"/>
          <w:szCs w:val="20"/>
        </w:rPr>
        <w:t xml:space="preserve">, </w:t>
      </w:r>
      <w:r w:rsidRPr="00DE7CE2">
        <w:rPr>
          <w:rFonts w:cs="Times New Roman"/>
          <w:sz w:val="20"/>
          <w:szCs w:val="20"/>
        </w:rPr>
        <w:t xml:space="preserve">premijera 22. travnja 1997. </w:t>
      </w:r>
      <w:r>
        <w:rPr>
          <w:rFonts w:cs="Times New Roman"/>
          <w:sz w:val="20"/>
          <w:szCs w:val="20"/>
        </w:rPr>
        <w:t xml:space="preserve">Režija i adaptacija </w:t>
      </w:r>
      <w:r w:rsidRPr="00DE7CE2">
        <w:rPr>
          <w:rFonts w:cs="Times New Roman"/>
          <w:sz w:val="20"/>
          <w:szCs w:val="20"/>
        </w:rPr>
        <w:t xml:space="preserve">Sanda </w:t>
      </w:r>
      <w:proofErr w:type="spellStart"/>
      <w:r>
        <w:rPr>
          <w:rFonts w:cs="Times New Roman"/>
          <w:sz w:val="20"/>
          <w:szCs w:val="20"/>
        </w:rPr>
        <w:t>H</w:t>
      </w:r>
      <w:r w:rsidR="004056F1">
        <w:rPr>
          <w:rFonts w:cs="Times New Roman"/>
          <w:sz w:val="20"/>
          <w:szCs w:val="20"/>
        </w:rPr>
        <w:t>ržić</w:t>
      </w:r>
      <w:proofErr w:type="spellEnd"/>
      <w:r>
        <w:rPr>
          <w:rFonts w:cs="Times New Roman"/>
          <w:sz w:val="20"/>
          <w:szCs w:val="20"/>
        </w:rPr>
        <w:t xml:space="preserve">; </w:t>
      </w:r>
      <w:proofErr w:type="spellStart"/>
      <w:r>
        <w:rPr>
          <w:rFonts w:cs="Times New Roman"/>
          <w:sz w:val="20"/>
          <w:szCs w:val="20"/>
        </w:rPr>
        <w:t>glazbaDarko</w:t>
      </w:r>
      <w:proofErr w:type="spellEnd"/>
      <w:r>
        <w:rPr>
          <w:rFonts w:cs="Times New Roman"/>
          <w:sz w:val="20"/>
          <w:szCs w:val="20"/>
        </w:rPr>
        <w:t xml:space="preserve"> Rundek. </w:t>
      </w:r>
    </w:p>
  </w:footnote>
  <w:footnote w:id="61">
    <w:p w:rsidR="00F60D78" w:rsidRDefault="00F60D78">
      <w:pPr>
        <w:pStyle w:val="FootnoteText"/>
      </w:pPr>
      <w:r>
        <w:rPr>
          <w:rStyle w:val="FootnoteReference"/>
        </w:rPr>
        <w:footnoteRef/>
      </w:r>
      <w:r>
        <w:t xml:space="preserve"> </w:t>
      </w:r>
      <w:proofErr w:type="spellStart"/>
      <w:r>
        <w:t>Stanisław</w:t>
      </w:r>
      <w:proofErr w:type="spellEnd"/>
      <w:r>
        <w:t xml:space="preserve"> </w:t>
      </w:r>
      <w:proofErr w:type="spellStart"/>
      <w:r>
        <w:t>Ignacy</w:t>
      </w:r>
      <w:proofErr w:type="spellEnd"/>
      <w:r>
        <w:t xml:space="preserve"> </w:t>
      </w:r>
      <w:proofErr w:type="spellStart"/>
      <w:r>
        <w:t>Witkiewicz</w:t>
      </w:r>
      <w:proofErr w:type="spellEnd"/>
      <w:r>
        <w:t xml:space="preserve">, </w:t>
      </w:r>
      <w:proofErr w:type="spellStart"/>
      <w:r>
        <w:rPr>
          <w:rStyle w:val="Emphasis"/>
        </w:rPr>
        <w:t>Juvenilije</w:t>
      </w:r>
      <w:proofErr w:type="spellEnd"/>
      <w:r>
        <w:t>. Preveo Dalibor</w:t>
      </w:r>
      <w:r w:rsidR="004056F1">
        <w:t xml:space="preserve"> </w:t>
      </w:r>
      <w:r>
        <w:t>Blažina, "</w:t>
      </w:r>
      <w:proofErr w:type="spellStart"/>
      <w:r>
        <w:t>Quorum</w:t>
      </w:r>
      <w:proofErr w:type="spellEnd"/>
      <w:r>
        <w:t>" III/1987, br. 1</w:t>
      </w:r>
      <w:r w:rsidRPr="00B90C91">
        <w:rPr>
          <w:rFonts w:cs="Times New Roman"/>
        </w:rPr>
        <w:t>–</w:t>
      </w:r>
      <w:r>
        <w:t>2, str. 136</w:t>
      </w:r>
      <w:r w:rsidRPr="00B90C91">
        <w:rPr>
          <w:rFonts w:cs="Times New Roman"/>
        </w:rPr>
        <w:t>–</w:t>
      </w:r>
      <w:r>
        <w:t>153.</w:t>
      </w:r>
    </w:p>
  </w:footnote>
  <w:footnote w:id="62">
    <w:p w:rsidR="00F60D78" w:rsidRDefault="00F60D78">
      <w:pPr>
        <w:pStyle w:val="FootnoteText"/>
      </w:pPr>
      <w:r>
        <w:rPr>
          <w:rStyle w:val="FootnoteReference"/>
        </w:rPr>
        <w:footnoteRef/>
      </w:r>
      <w:r>
        <w:t xml:space="preserve"> Teatar </w:t>
      </w:r>
      <w:proofErr w:type="spellStart"/>
      <w:r>
        <w:t>Lero</w:t>
      </w:r>
      <w:proofErr w:type="spellEnd"/>
      <w:r>
        <w:t xml:space="preserve">, </w:t>
      </w:r>
      <w:r w:rsidRPr="005B1EE7">
        <w:rPr>
          <w:i/>
        </w:rPr>
        <w:t>Žohari</w:t>
      </w:r>
      <w:r>
        <w:t xml:space="preserve">, premijera 17. 6. 1988. Režija: Davor </w:t>
      </w:r>
      <w:proofErr w:type="spellStart"/>
      <w:r>
        <w:t>Mojaš</w:t>
      </w:r>
      <w:proofErr w:type="spellEnd"/>
      <w:r>
        <w:t>.</w:t>
      </w:r>
    </w:p>
  </w:footnote>
  <w:footnote w:id="63">
    <w:p w:rsidR="00F60D78" w:rsidRPr="005B1EE7" w:rsidRDefault="00F60D78" w:rsidP="005B1EE7">
      <w:pPr>
        <w:spacing w:after="0" w:line="240" w:lineRule="auto"/>
        <w:rPr>
          <w:rFonts w:cs="Times New Roman"/>
        </w:rPr>
      </w:pPr>
      <w:r>
        <w:rPr>
          <w:rStyle w:val="FootnoteReference"/>
        </w:rPr>
        <w:footnoteRef/>
      </w:r>
      <w:r>
        <w:t xml:space="preserve"> </w:t>
      </w:r>
      <w:r w:rsidRPr="00543FB7">
        <w:rPr>
          <w:rFonts w:cs="Times New Roman"/>
          <w:sz w:val="20"/>
          <w:szCs w:val="20"/>
        </w:rPr>
        <w:t>Teatar</w:t>
      </w:r>
      <w:r>
        <w:rPr>
          <w:rFonts w:cs="Times New Roman"/>
          <w:sz w:val="20"/>
          <w:szCs w:val="20"/>
        </w:rPr>
        <w:t xml:space="preserve"> </w:t>
      </w:r>
      <w:r w:rsidRPr="00543FB7">
        <w:rPr>
          <w:rFonts w:cs="Times New Roman"/>
          <w:sz w:val="20"/>
          <w:szCs w:val="20"/>
        </w:rPr>
        <w:t xml:space="preserve">&amp;TD, Rundek, </w:t>
      </w:r>
      <w:proofErr w:type="spellStart"/>
      <w:r w:rsidRPr="00543FB7">
        <w:rPr>
          <w:rFonts w:cs="Times New Roman"/>
          <w:i/>
          <w:sz w:val="20"/>
          <w:szCs w:val="20"/>
        </w:rPr>
        <w:t>Apocalypso</w:t>
      </w:r>
      <w:proofErr w:type="spellEnd"/>
      <w:r>
        <w:rPr>
          <w:rFonts w:cs="Times New Roman"/>
          <w:sz w:val="20"/>
          <w:szCs w:val="20"/>
        </w:rPr>
        <w:t>, premijera 5. 10. 1996. Režija</w:t>
      </w:r>
      <w:r w:rsidRPr="00543FB7">
        <w:rPr>
          <w:rFonts w:cs="Times New Roman"/>
          <w:sz w:val="20"/>
          <w:szCs w:val="20"/>
        </w:rPr>
        <w:t xml:space="preserve"> Sanda </w:t>
      </w:r>
      <w:proofErr w:type="spellStart"/>
      <w:r w:rsidRPr="00543FB7">
        <w:rPr>
          <w:rFonts w:cs="Times New Roman"/>
          <w:sz w:val="20"/>
          <w:szCs w:val="20"/>
        </w:rPr>
        <w:t>Hržić</w:t>
      </w:r>
      <w:proofErr w:type="spellEnd"/>
      <w:r w:rsidR="004056F1">
        <w:rPr>
          <w:rFonts w:cs="Times New Roman"/>
          <w:sz w:val="20"/>
          <w:szCs w:val="20"/>
        </w:rPr>
        <w:t>; g</w:t>
      </w:r>
      <w:r w:rsidRPr="00543FB7">
        <w:rPr>
          <w:rFonts w:cs="Times New Roman"/>
          <w:sz w:val="20"/>
          <w:szCs w:val="20"/>
        </w:rPr>
        <w:t xml:space="preserve">lazba: Darko Rundek. Korišteni tekstovi: </w:t>
      </w:r>
      <w:r w:rsidRPr="0044428C">
        <w:rPr>
          <w:rFonts w:cs="Times New Roman"/>
          <w:i/>
          <w:sz w:val="20"/>
          <w:szCs w:val="20"/>
        </w:rPr>
        <w:t>Apokalipsa</w:t>
      </w:r>
      <w:r w:rsidRPr="00543FB7">
        <w:rPr>
          <w:rFonts w:cs="Times New Roman"/>
          <w:sz w:val="20"/>
          <w:szCs w:val="20"/>
        </w:rPr>
        <w:t xml:space="preserve">, </w:t>
      </w:r>
      <w:r w:rsidRPr="0044428C">
        <w:rPr>
          <w:rFonts w:cs="Times New Roman"/>
          <w:i/>
          <w:sz w:val="20"/>
          <w:szCs w:val="20"/>
        </w:rPr>
        <w:t>Otkrivenje po Ivanu</w:t>
      </w:r>
      <w:r w:rsidRPr="00543FB7">
        <w:rPr>
          <w:rFonts w:cs="Times New Roman"/>
          <w:sz w:val="20"/>
          <w:szCs w:val="20"/>
        </w:rPr>
        <w:t xml:space="preserve">, </w:t>
      </w:r>
      <w:r>
        <w:rPr>
          <w:rFonts w:cs="Times New Roman"/>
          <w:sz w:val="20"/>
          <w:szCs w:val="20"/>
        </w:rPr>
        <w:t xml:space="preserve">S. I. </w:t>
      </w:r>
      <w:proofErr w:type="spellStart"/>
      <w:r w:rsidRPr="00543FB7">
        <w:rPr>
          <w:rFonts w:cs="Times New Roman"/>
          <w:sz w:val="20"/>
          <w:szCs w:val="20"/>
        </w:rPr>
        <w:t>Witkiewicz</w:t>
      </w:r>
      <w:proofErr w:type="spellEnd"/>
      <w:r w:rsidRPr="00543FB7">
        <w:rPr>
          <w:rFonts w:cs="Times New Roman"/>
          <w:sz w:val="20"/>
          <w:szCs w:val="20"/>
        </w:rPr>
        <w:t xml:space="preserve">, </w:t>
      </w:r>
      <w:r w:rsidRPr="0044428C">
        <w:rPr>
          <w:rFonts w:cs="Times New Roman"/>
          <w:i/>
          <w:sz w:val="20"/>
          <w:szCs w:val="20"/>
        </w:rPr>
        <w:t>Žohari</w:t>
      </w:r>
      <w:r>
        <w:rPr>
          <w:rFonts w:cs="Times New Roman"/>
          <w:sz w:val="20"/>
          <w:szCs w:val="20"/>
        </w:rPr>
        <w:t>. Izvođači</w:t>
      </w:r>
      <w:r w:rsidRPr="00543FB7">
        <w:rPr>
          <w:rFonts w:cs="Times New Roman"/>
          <w:sz w:val="20"/>
          <w:szCs w:val="20"/>
        </w:rPr>
        <w:t xml:space="preserve"> Aleksandar </w:t>
      </w:r>
      <w:proofErr w:type="spellStart"/>
      <w:r w:rsidRPr="00543FB7">
        <w:rPr>
          <w:rFonts w:cs="Times New Roman"/>
          <w:sz w:val="20"/>
          <w:szCs w:val="20"/>
        </w:rPr>
        <w:t>Acev</w:t>
      </w:r>
      <w:proofErr w:type="spellEnd"/>
      <w:r w:rsidRPr="00543FB7">
        <w:rPr>
          <w:rFonts w:cs="Times New Roman"/>
          <w:sz w:val="20"/>
          <w:szCs w:val="20"/>
        </w:rPr>
        <w:t xml:space="preserve">, Nataša </w:t>
      </w:r>
      <w:proofErr w:type="spellStart"/>
      <w:r w:rsidRPr="00543FB7">
        <w:rPr>
          <w:rFonts w:cs="Times New Roman"/>
          <w:sz w:val="20"/>
          <w:szCs w:val="20"/>
        </w:rPr>
        <w:t>Lušetić</w:t>
      </w:r>
      <w:proofErr w:type="spellEnd"/>
      <w:r w:rsidRPr="00543FB7">
        <w:rPr>
          <w:rFonts w:cs="Times New Roman"/>
          <w:sz w:val="20"/>
          <w:szCs w:val="20"/>
        </w:rPr>
        <w:t>, Vlasta Ratković.</w:t>
      </w:r>
    </w:p>
  </w:footnote>
  <w:footnote w:id="64">
    <w:p w:rsidR="00F60D78" w:rsidRDefault="00F60D78" w:rsidP="00CA5B42">
      <w:pPr>
        <w:spacing w:after="0" w:line="240" w:lineRule="auto"/>
      </w:pPr>
      <w:r>
        <w:rPr>
          <w:rStyle w:val="FootnoteReference"/>
        </w:rPr>
        <w:footnoteRef/>
      </w:r>
      <w:r>
        <w:t xml:space="preserve"> </w:t>
      </w:r>
      <w:r w:rsidRPr="00CA5B42">
        <w:rPr>
          <w:sz w:val="20"/>
          <w:szCs w:val="20"/>
        </w:rPr>
        <w:t xml:space="preserve">Kazališna </w:t>
      </w:r>
      <w:r>
        <w:rPr>
          <w:sz w:val="20"/>
          <w:szCs w:val="20"/>
        </w:rPr>
        <w:t xml:space="preserve">skupina Čudo uprizorila je </w:t>
      </w:r>
      <w:r w:rsidRPr="00CA5B42">
        <w:rPr>
          <w:i/>
          <w:sz w:val="20"/>
          <w:szCs w:val="20"/>
        </w:rPr>
        <w:t>Žohare</w:t>
      </w:r>
      <w:r w:rsidRPr="00CA5B42">
        <w:rPr>
          <w:sz w:val="20"/>
          <w:szCs w:val="20"/>
        </w:rPr>
        <w:t xml:space="preserve"> u Zagrebu tijekom 1997. i 1998. godine.</w:t>
      </w:r>
      <w:r>
        <w:t xml:space="preserve"> </w:t>
      </w:r>
    </w:p>
  </w:footnote>
  <w:footnote w:id="65">
    <w:p w:rsidR="00F60D78" w:rsidRDefault="00F60D78" w:rsidP="00103D58">
      <w:pPr>
        <w:pStyle w:val="FootnoteText"/>
      </w:pPr>
      <w:r>
        <w:rPr>
          <w:rStyle w:val="FootnoteReference"/>
        </w:rPr>
        <w:footnoteRef/>
      </w:r>
      <w:r>
        <w:t xml:space="preserve"> </w:t>
      </w:r>
      <w:proofErr w:type="spellStart"/>
      <w:r>
        <w:t>Gerould</w:t>
      </w:r>
      <w:proofErr w:type="spellEnd"/>
      <w:r>
        <w:t xml:space="preserve">, 1990: 60. </w:t>
      </w:r>
    </w:p>
  </w:footnote>
  <w:footnote w:id="66">
    <w:p w:rsidR="00F60D78" w:rsidRDefault="00F60D78" w:rsidP="00103D58">
      <w:pPr>
        <w:pStyle w:val="FootnoteText"/>
      </w:pPr>
      <w:r>
        <w:rPr>
          <w:rStyle w:val="FootnoteReference"/>
        </w:rPr>
        <w:footnoteRef/>
      </w:r>
      <w:r>
        <w:t xml:space="preserve"> Isto, 1990: 62. </w:t>
      </w:r>
    </w:p>
  </w:footnote>
  <w:footnote w:id="67">
    <w:p w:rsidR="00F60D78" w:rsidRDefault="00F60D78" w:rsidP="00103D58">
      <w:pPr>
        <w:pStyle w:val="FootnoteText"/>
      </w:pPr>
      <w:r>
        <w:rPr>
          <w:rStyle w:val="FootnoteReference"/>
        </w:rPr>
        <w:footnoteRef/>
      </w:r>
      <w:r>
        <w:t xml:space="preserve"> Isto, 1990: 63. </w:t>
      </w:r>
    </w:p>
  </w:footnote>
  <w:footnote w:id="68">
    <w:p w:rsidR="00F60D78" w:rsidRDefault="00F60D78" w:rsidP="002E317E">
      <w:pPr>
        <w:spacing w:after="0" w:line="240" w:lineRule="auto"/>
      </w:pPr>
      <w:r>
        <w:rPr>
          <w:rStyle w:val="FootnoteReference"/>
        </w:rPr>
        <w:footnoteRef/>
      </w:r>
      <w:r>
        <w:t xml:space="preserve"> </w:t>
      </w:r>
      <w:r>
        <w:rPr>
          <w:rFonts w:cs="Times New Roman"/>
          <w:sz w:val="20"/>
          <w:szCs w:val="20"/>
        </w:rPr>
        <w:t xml:space="preserve">Teatr </w:t>
      </w:r>
      <w:proofErr w:type="spellStart"/>
      <w:r>
        <w:rPr>
          <w:rFonts w:cs="Times New Roman"/>
          <w:sz w:val="20"/>
          <w:szCs w:val="20"/>
        </w:rPr>
        <w:t>Lalek</w:t>
      </w:r>
      <w:proofErr w:type="spellEnd"/>
      <w:r>
        <w:rPr>
          <w:rFonts w:cs="Times New Roman"/>
          <w:sz w:val="20"/>
          <w:szCs w:val="20"/>
        </w:rPr>
        <w:t xml:space="preserve">, </w:t>
      </w:r>
      <w:proofErr w:type="spellStart"/>
      <w:r>
        <w:rPr>
          <w:rFonts w:cs="Times New Roman"/>
          <w:sz w:val="20"/>
          <w:szCs w:val="20"/>
        </w:rPr>
        <w:t>Wroc</w:t>
      </w:r>
      <w:r w:rsidRPr="00AE15E9">
        <w:rPr>
          <w:rFonts w:cs="Times New Roman"/>
          <w:sz w:val="20"/>
          <w:szCs w:val="20"/>
        </w:rPr>
        <w:t>ł</w:t>
      </w:r>
      <w:r w:rsidRPr="0088227B">
        <w:rPr>
          <w:rFonts w:cs="Times New Roman"/>
          <w:sz w:val="20"/>
          <w:szCs w:val="20"/>
        </w:rPr>
        <w:t>aw</w:t>
      </w:r>
      <w:proofErr w:type="spellEnd"/>
      <w:r w:rsidRPr="0088227B">
        <w:rPr>
          <w:rFonts w:cs="Times New Roman"/>
          <w:sz w:val="20"/>
          <w:szCs w:val="20"/>
        </w:rPr>
        <w:t xml:space="preserve">, </w:t>
      </w:r>
      <w:proofErr w:type="spellStart"/>
      <w:r w:rsidRPr="0088227B">
        <w:rPr>
          <w:rFonts w:cs="Times New Roman"/>
          <w:i/>
          <w:sz w:val="20"/>
          <w:szCs w:val="20"/>
        </w:rPr>
        <w:t>Gyubal</w:t>
      </w:r>
      <w:proofErr w:type="spellEnd"/>
      <w:r w:rsidRPr="0088227B">
        <w:rPr>
          <w:rFonts w:cs="Times New Roman"/>
          <w:i/>
          <w:sz w:val="20"/>
          <w:szCs w:val="20"/>
        </w:rPr>
        <w:t xml:space="preserve"> </w:t>
      </w:r>
      <w:proofErr w:type="spellStart"/>
      <w:r w:rsidRPr="0088227B">
        <w:rPr>
          <w:rFonts w:cs="Times New Roman"/>
          <w:i/>
          <w:sz w:val="20"/>
          <w:szCs w:val="20"/>
        </w:rPr>
        <w:t>Wahazar</w:t>
      </w:r>
      <w:proofErr w:type="spellEnd"/>
      <w:r>
        <w:rPr>
          <w:rFonts w:cs="Times New Roman"/>
          <w:sz w:val="20"/>
          <w:szCs w:val="20"/>
        </w:rPr>
        <w:t>, režija</w:t>
      </w:r>
      <w:r w:rsidRPr="0088227B">
        <w:rPr>
          <w:rFonts w:cs="Times New Roman"/>
          <w:sz w:val="20"/>
          <w:szCs w:val="20"/>
        </w:rPr>
        <w:t xml:space="preserve"> </w:t>
      </w:r>
      <w:proofErr w:type="spellStart"/>
      <w:r w:rsidRPr="0088227B">
        <w:rPr>
          <w:rFonts w:cs="Times New Roman"/>
          <w:sz w:val="20"/>
          <w:szCs w:val="20"/>
        </w:rPr>
        <w:t>Wiesław</w:t>
      </w:r>
      <w:proofErr w:type="spellEnd"/>
      <w:r w:rsidRPr="0088227B">
        <w:rPr>
          <w:rFonts w:cs="Times New Roman"/>
          <w:sz w:val="20"/>
          <w:szCs w:val="20"/>
        </w:rPr>
        <w:t xml:space="preserve"> </w:t>
      </w:r>
      <w:proofErr w:type="spellStart"/>
      <w:r w:rsidRPr="0088227B">
        <w:rPr>
          <w:rFonts w:cs="Times New Roman"/>
          <w:sz w:val="20"/>
          <w:szCs w:val="20"/>
        </w:rPr>
        <w:t>Hejno</w:t>
      </w:r>
      <w:proofErr w:type="spellEnd"/>
      <w:r w:rsidRPr="0088227B">
        <w:rPr>
          <w:rFonts w:cs="Times New Roman"/>
          <w:sz w:val="20"/>
          <w:szCs w:val="20"/>
        </w:rPr>
        <w:t xml:space="preserve">. Izvedeno u okviru Međunarodnog festivala kazališta lutaka – PIF, </w:t>
      </w:r>
      <w:r>
        <w:rPr>
          <w:rFonts w:cs="Times New Roman"/>
          <w:sz w:val="20"/>
          <w:szCs w:val="20"/>
        </w:rPr>
        <w:t xml:space="preserve"> Zagreb, </w:t>
      </w:r>
      <w:r w:rsidRPr="0088227B">
        <w:rPr>
          <w:rFonts w:cs="Times New Roman"/>
          <w:sz w:val="20"/>
          <w:szCs w:val="20"/>
        </w:rPr>
        <w:t>10. i 12.</w:t>
      </w:r>
      <w:r>
        <w:rPr>
          <w:rFonts w:cs="Times New Roman"/>
          <w:sz w:val="20"/>
          <w:szCs w:val="20"/>
        </w:rPr>
        <w:t xml:space="preserve"> </w:t>
      </w:r>
      <w:r w:rsidRPr="0088227B">
        <w:rPr>
          <w:rFonts w:cs="Times New Roman"/>
          <w:sz w:val="20"/>
          <w:szCs w:val="20"/>
        </w:rPr>
        <w:t>8.</w:t>
      </w:r>
      <w:r>
        <w:rPr>
          <w:rFonts w:cs="Times New Roman"/>
          <w:sz w:val="20"/>
          <w:szCs w:val="20"/>
        </w:rPr>
        <w:t xml:space="preserve"> </w:t>
      </w:r>
      <w:r w:rsidRPr="0088227B">
        <w:rPr>
          <w:rFonts w:cs="Times New Roman"/>
          <w:sz w:val="20"/>
          <w:szCs w:val="20"/>
        </w:rPr>
        <w:t>1987.</w:t>
      </w:r>
      <w:r>
        <w:rPr>
          <w:rFonts w:cs="Times New Roman"/>
        </w:rPr>
        <w:t xml:space="preserve"> </w:t>
      </w:r>
    </w:p>
  </w:footnote>
  <w:footnote w:id="69">
    <w:p w:rsidR="00F60D78" w:rsidRDefault="00F60D78">
      <w:pPr>
        <w:pStyle w:val="FootnoteText"/>
      </w:pPr>
      <w:r>
        <w:rPr>
          <w:rStyle w:val="FootnoteReference"/>
        </w:rPr>
        <w:footnoteRef/>
      </w:r>
      <w:r>
        <w:t xml:space="preserve"> Slovensko narodno </w:t>
      </w:r>
      <w:proofErr w:type="spellStart"/>
      <w:r>
        <w:t>gledališče</w:t>
      </w:r>
      <w:proofErr w:type="spellEnd"/>
      <w:r>
        <w:t xml:space="preserve">, Ljubljana, </w:t>
      </w:r>
      <w:r>
        <w:rPr>
          <w:i/>
        </w:rPr>
        <w:t>Poludjela lokom</w:t>
      </w:r>
      <w:r w:rsidRPr="00457759">
        <w:rPr>
          <w:i/>
        </w:rPr>
        <w:t>otiva</w:t>
      </w:r>
      <w:r>
        <w:t xml:space="preserve">, režija i scenografija </w:t>
      </w:r>
      <w:proofErr w:type="spellStart"/>
      <w:r>
        <w:t>Jernej</w:t>
      </w:r>
      <w:proofErr w:type="spellEnd"/>
      <w:r>
        <w:t xml:space="preserve"> </w:t>
      </w:r>
      <w:proofErr w:type="spellStart"/>
      <w:r>
        <w:t>Lorenci</w:t>
      </w:r>
      <w:proofErr w:type="spellEnd"/>
      <w:r>
        <w:t>. Izvedeno u Zagrebačkom kazalištu mladih, Zagreb, 12. 4. 2013, te u Hrvatskom narodnom kazalištu, Split, 28. 4. 2015.</w:t>
      </w:r>
    </w:p>
  </w:footnote>
  <w:footnote w:id="70">
    <w:p w:rsidR="00F60D78" w:rsidRDefault="00F60D78">
      <w:pPr>
        <w:pStyle w:val="FootnoteText"/>
      </w:pPr>
      <w:r>
        <w:rPr>
          <w:rStyle w:val="FootnoteReference"/>
        </w:rPr>
        <w:footnoteRef/>
      </w:r>
      <w:r>
        <w:t xml:space="preserve"> Teatar P.u.k.n.u.t.i., </w:t>
      </w:r>
      <w:r w:rsidRPr="00885C1F">
        <w:rPr>
          <w:rFonts w:cs="Times New Roman"/>
          <w:i/>
        </w:rPr>
        <w:t>Poludjela lokomotiva</w:t>
      </w:r>
      <w:r>
        <w:rPr>
          <w:rFonts w:cs="Times New Roman"/>
        </w:rPr>
        <w:t xml:space="preserve">, premijera 26. 5. 2003. režija i scenografija Jasmin </w:t>
      </w:r>
      <w:proofErr w:type="spellStart"/>
      <w:r>
        <w:rPr>
          <w:rFonts w:cs="Times New Roman"/>
        </w:rPr>
        <w:t>Novljaković</w:t>
      </w:r>
      <w:proofErr w:type="spellEnd"/>
      <w:r>
        <w:rPr>
          <w:rFonts w:cs="Times New Roman"/>
        </w:rPr>
        <w:t xml:space="preserve">. </w:t>
      </w:r>
    </w:p>
  </w:footnote>
  <w:footnote w:id="71">
    <w:p w:rsidR="00F60D78" w:rsidRDefault="00F60D78">
      <w:pPr>
        <w:pStyle w:val="FootnoteText"/>
      </w:pPr>
      <w:r>
        <w:rPr>
          <w:rStyle w:val="FootnoteReference"/>
        </w:rPr>
        <w:footnoteRef/>
      </w:r>
      <w:r>
        <w:t xml:space="preserve"> Damir Munitić (1953</w:t>
      </w:r>
      <w:r w:rsidRPr="0088227B">
        <w:rPr>
          <w:rFonts w:cs="Times New Roman"/>
        </w:rPr>
        <w:t>–</w:t>
      </w:r>
      <w:r>
        <w:t xml:space="preserve">1911), kazališni redatelj, vezan uglavnom za osječki teatar. Postavio na scenu brojne suvremene svjetske autore, od </w:t>
      </w:r>
      <w:proofErr w:type="spellStart"/>
      <w:r>
        <w:t>Ionesca</w:t>
      </w:r>
      <w:proofErr w:type="spellEnd"/>
      <w:r>
        <w:t xml:space="preserve"> do </w:t>
      </w:r>
      <w:proofErr w:type="spellStart"/>
      <w:r>
        <w:t>Witkiewicza</w:t>
      </w:r>
      <w:proofErr w:type="spellEnd"/>
      <w:r>
        <w:t>.</w:t>
      </w:r>
    </w:p>
  </w:footnote>
  <w:footnote w:id="72">
    <w:p w:rsidR="00F60D78" w:rsidRDefault="00F60D78">
      <w:pPr>
        <w:pStyle w:val="FootnoteText"/>
      </w:pPr>
      <w:r>
        <w:rPr>
          <w:rStyle w:val="FootnoteReference"/>
        </w:rPr>
        <w:footnoteRef/>
      </w:r>
      <w:r>
        <w:t xml:space="preserve"> </w:t>
      </w:r>
      <w:proofErr w:type="spellStart"/>
      <w:r>
        <w:t>Peternel</w:t>
      </w:r>
      <w:proofErr w:type="spellEnd"/>
      <w:r>
        <w:t xml:space="preserve">, 2005.  </w:t>
      </w:r>
    </w:p>
  </w:footnote>
  <w:footnote w:id="73">
    <w:p w:rsidR="00F60D78" w:rsidRDefault="00F60D78">
      <w:pPr>
        <w:pStyle w:val="FootnoteText"/>
      </w:pPr>
      <w:r>
        <w:rPr>
          <w:rStyle w:val="FootnoteReference"/>
        </w:rPr>
        <w:footnoteRef/>
      </w:r>
      <w:r>
        <w:t xml:space="preserve"> </w:t>
      </w:r>
      <w:proofErr w:type="spellStart"/>
      <w:r>
        <w:t>Đerđ</w:t>
      </w:r>
      <w:proofErr w:type="spellEnd"/>
      <w:r>
        <w:t xml:space="preserve"> </w:t>
      </w:r>
      <w:proofErr w:type="spellStart"/>
      <w:r>
        <w:t>Dunđerović</w:t>
      </w:r>
      <w:proofErr w:type="spellEnd"/>
      <w:r>
        <w:t xml:space="preserve">, 2005. </w:t>
      </w:r>
    </w:p>
  </w:footnote>
  <w:footnote w:id="74">
    <w:p w:rsidR="00F60D78" w:rsidRPr="00AE15E9" w:rsidRDefault="00F60D78">
      <w:pPr>
        <w:pStyle w:val="FootnoteText"/>
      </w:pPr>
      <w:r>
        <w:rPr>
          <w:rStyle w:val="FootnoteReference"/>
        </w:rPr>
        <w:footnoteRef/>
      </w:r>
      <w:r>
        <w:t xml:space="preserve"> Međunarodni znanstveni simpozij </w:t>
      </w:r>
      <w:proofErr w:type="spellStart"/>
      <w:r w:rsidRPr="003C331B">
        <w:rPr>
          <w:i/>
        </w:rPr>
        <w:t>Witkiewiczi</w:t>
      </w:r>
      <w:proofErr w:type="spellEnd"/>
      <w:r w:rsidRPr="003C331B">
        <w:rPr>
          <w:i/>
        </w:rPr>
        <w:t xml:space="preserve"> u Lovranu – sto godina poslije</w:t>
      </w:r>
      <w:r>
        <w:t xml:space="preserve"> održan je od 14. do 19. 9. 2004. godine u hotelu Lovran, povodom stote obljetnice dolaska </w:t>
      </w:r>
      <w:proofErr w:type="spellStart"/>
      <w:r>
        <w:t>Witkiewicza</w:t>
      </w:r>
      <w:proofErr w:type="spellEnd"/>
      <w:r>
        <w:t xml:space="preserve">-oca u taj hrvatski gradić te 65. obljetnice smrti </w:t>
      </w:r>
      <w:proofErr w:type="spellStart"/>
      <w:r>
        <w:t>Witkiewicza</w:t>
      </w:r>
      <w:proofErr w:type="spellEnd"/>
      <w:r>
        <w:t xml:space="preserve">-sina, i to pod pokroviteljstvom Veleposlanstva Republike Poljske u Zagrebu i Filozofskog fakulteta Sveučilišta u Zagrebu. </w:t>
      </w:r>
    </w:p>
  </w:footnote>
  <w:footnote w:id="75">
    <w:p w:rsidR="00F60D78" w:rsidRDefault="00F60D78">
      <w:pPr>
        <w:pStyle w:val="FootnoteText"/>
      </w:pPr>
      <w:r>
        <w:rPr>
          <w:rStyle w:val="FootnoteReference"/>
        </w:rPr>
        <w:footnoteRef/>
      </w:r>
      <w:r>
        <w:t xml:space="preserve"> </w:t>
      </w:r>
      <w:proofErr w:type="spellStart"/>
      <w:r>
        <w:t>Degler</w:t>
      </w:r>
      <w:proofErr w:type="spellEnd"/>
      <w:r>
        <w:t xml:space="preserve">, 2013: 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141501"/>
      <w:docPartObj>
        <w:docPartGallery w:val="Page Numbers (Top of Page)"/>
        <w:docPartUnique/>
      </w:docPartObj>
    </w:sdtPr>
    <w:sdtEndPr>
      <w:rPr>
        <w:noProof/>
      </w:rPr>
    </w:sdtEndPr>
    <w:sdtContent>
      <w:p w:rsidR="00F60D78" w:rsidRDefault="00F60D78">
        <w:pPr>
          <w:pStyle w:val="Header"/>
          <w:jc w:val="right"/>
        </w:pPr>
        <w:r>
          <w:fldChar w:fldCharType="begin"/>
        </w:r>
        <w:r>
          <w:instrText xml:space="preserve"> PAGE   \* MERGEFORMAT </w:instrText>
        </w:r>
        <w:r>
          <w:fldChar w:fldCharType="separate"/>
        </w:r>
        <w:r w:rsidR="00375940">
          <w:rPr>
            <w:noProof/>
          </w:rPr>
          <w:t>30</w:t>
        </w:r>
        <w:r>
          <w:rPr>
            <w:noProof/>
          </w:rPr>
          <w:fldChar w:fldCharType="end"/>
        </w:r>
      </w:p>
    </w:sdtContent>
  </w:sdt>
  <w:p w:rsidR="00F60D78" w:rsidRDefault="00F60D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05B7B"/>
    <w:multiLevelType w:val="hybridMultilevel"/>
    <w:tmpl w:val="269C8000"/>
    <w:lvl w:ilvl="0" w:tplc="0CA447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73"/>
    <w:rsid w:val="00000D0D"/>
    <w:rsid w:val="00003164"/>
    <w:rsid w:val="00003D38"/>
    <w:rsid w:val="00012B51"/>
    <w:rsid w:val="00012EAE"/>
    <w:rsid w:val="000144A6"/>
    <w:rsid w:val="00023A07"/>
    <w:rsid w:val="00026D51"/>
    <w:rsid w:val="00026DB2"/>
    <w:rsid w:val="00030841"/>
    <w:rsid w:val="0005482C"/>
    <w:rsid w:val="00054CE4"/>
    <w:rsid w:val="00057AF2"/>
    <w:rsid w:val="000627A8"/>
    <w:rsid w:val="0006705B"/>
    <w:rsid w:val="000760E5"/>
    <w:rsid w:val="0009332E"/>
    <w:rsid w:val="00093611"/>
    <w:rsid w:val="000951A2"/>
    <w:rsid w:val="000A1FCC"/>
    <w:rsid w:val="000A646B"/>
    <w:rsid w:val="000A6F8B"/>
    <w:rsid w:val="000B093E"/>
    <w:rsid w:val="000B2CF4"/>
    <w:rsid w:val="000B36EA"/>
    <w:rsid w:val="000B3E48"/>
    <w:rsid w:val="000B43CB"/>
    <w:rsid w:val="000B4F14"/>
    <w:rsid w:val="000C3C42"/>
    <w:rsid w:val="000C4074"/>
    <w:rsid w:val="000C546D"/>
    <w:rsid w:val="000C5900"/>
    <w:rsid w:val="000D5F47"/>
    <w:rsid w:val="000D787B"/>
    <w:rsid w:val="000E48C5"/>
    <w:rsid w:val="000E5246"/>
    <w:rsid w:val="000F1AFE"/>
    <w:rsid w:val="000F1F6D"/>
    <w:rsid w:val="000F26BD"/>
    <w:rsid w:val="000F3C38"/>
    <w:rsid w:val="000F5A99"/>
    <w:rsid w:val="000F71F3"/>
    <w:rsid w:val="00103D58"/>
    <w:rsid w:val="001045E3"/>
    <w:rsid w:val="001076C5"/>
    <w:rsid w:val="00113E2D"/>
    <w:rsid w:val="001175AA"/>
    <w:rsid w:val="00120A19"/>
    <w:rsid w:val="00120A9C"/>
    <w:rsid w:val="00121421"/>
    <w:rsid w:val="00124D87"/>
    <w:rsid w:val="001303C2"/>
    <w:rsid w:val="00132F48"/>
    <w:rsid w:val="0013322A"/>
    <w:rsid w:val="0013691C"/>
    <w:rsid w:val="00141BB0"/>
    <w:rsid w:val="00141EAA"/>
    <w:rsid w:val="00152759"/>
    <w:rsid w:val="00152A92"/>
    <w:rsid w:val="00153C63"/>
    <w:rsid w:val="00154F60"/>
    <w:rsid w:val="00155495"/>
    <w:rsid w:val="0016321F"/>
    <w:rsid w:val="00163861"/>
    <w:rsid w:val="00163DEB"/>
    <w:rsid w:val="00166EF8"/>
    <w:rsid w:val="00167EDD"/>
    <w:rsid w:val="001700FC"/>
    <w:rsid w:val="001779C0"/>
    <w:rsid w:val="001803F6"/>
    <w:rsid w:val="00181B98"/>
    <w:rsid w:val="0018238B"/>
    <w:rsid w:val="00184BF1"/>
    <w:rsid w:val="001869C8"/>
    <w:rsid w:val="00191CEC"/>
    <w:rsid w:val="001969EA"/>
    <w:rsid w:val="00197962"/>
    <w:rsid w:val="001A2445"/>
    <w:rsid w:val="001B192D"/>
    <w:rsid w:val="001B2B9C"/>
    <w:rsid w:val="001B71F6"/>
    <w:rsid w:val="001C497B"/>
    <w:rsid w:val="001C5F55"/>
    <w:rsid w:val="001E48D7"/>
    <w:rsid w:val="001E754C"/>
    <w:rsid w:val="001F58B8"/>
    <w:rsid w:val="001F6C5A"/>
    <w:rsid w:val="001F751A"/>
    <w:rsid w:val="00203A93"/>
    <w:rsid w:val="002066D1"/>
    <w:rsid w:val="00210202"/>
    <w:rsid w:val="00210864"/>
    <w:rsid w:val="00213705"/>
    <w:rsid w:val="00214CEC"/>
    <w:rsid w:val="00215517"/>
    <w:rsid w:val="00216634"/>
    <w:rsid w:val="00217E46"/>
    <w:rsid w:val="00224E1B"/>
    <w:rsid w:val="0022563A"/>
    <w:rsid w:val="00226D84"/>
    <w:rsid w:val="00230242"/>
    <w:rsid w:val="0023113F"/>
    <w:rsid w:val="00231500"/>
    <w:rsid w:val="002346CB"/>
    <w:rsid w:val="00235A3B"/>
    <w:rsid w:val="00236DE0"/>
    <w:rsid w:val="00236F4A"/>
    <w:rsid w:val="00240F85"/>
    <w:rsid w:val="002418DD"/>
    <w:rsid w:val="00246C24"/>
    <w:rsid w:val="00247A89"/>
    <w:rsid w:val="00247DD2"/>
    <w:rsid w:val="0025029F"/>
    <w:rsid w:val="00250685"/>
    <w:rsid w:val="00250EF4"/>
    <w:rsid w:val="00252444"/>
    <w:rsid w:val="00261311"/>
    <w:rsid w:val="00266566"/>
    <w:rsid w:val="00270796"/>
    <w:rsid w:val="00272BAE"/>
    <w:rsid w:val="00277312"/>
    <w:rsid w:val="00281D9C"/>
    <w:rsid w:val="00284FC3"/>
    <w:rsid w:val="0028675D"/>
    <w:rsid w:val="00287A25"/>
    <w:rsid w:val="0029273B"/>
    <w:rsid w:val="00292DF7"/>
    <w:rsid w:val="00293148"/>
    <w:rsid w:val="002966B6"/>
    <w:rsid w:val="002A1CFC"/>
    <w:rsid w:val="002A2448"/>
    <w:rsid w:val="002A78FC"/>
    <w:rsid w:val="002B0EFF"/>
    <w:rsid w:val="002B50EA"/>
    <w:rsid w:val="002B612A"/>
    <w:rsid w:val="002C17D0"/>
    <w:rsid w:val="002C3A82"/>
    <w:rsid w:val="002D25A8"/>
    <w:rsid w:val="002D3D4F"/>
    <w:rsid w:val="002D460E"/>
    <w:rsid w:val="002D5021"/>
    <w:rsid w:val="002D544B"/>
    <w:rsid w:val="002D67FC"/>
    <w:rsid w:val="002D6F78"/>
    <w:rsid w:val="002D7B04"/>
    <w:rsid w:val="002E317E"/>
    <w:rsid w:val="002F6338"/>
    <w:rsid w:val="002F6444"/>
    <w:rsid w:val="003054D6"/>
    <w:rsid w:val="00311DF3"/>
    <w:rsid w:val="0031555D"/>
    <w:rsid w:val="0032111E"/>
    <w:rsid w:val="003252AE"/>
    <w:rsid w:val="00325616"/>
    <w:rsid w:val="00327B93"/>
    <w:rsid w:val="00330543"/>
    <w:rsid w:val="00333C9D"/>
    <w:rsid w:val="00340C76"/>
    <w:rsid w:val="00341352"/>
    <w:rsid w:val="00344A20"/>
    <w:rsid w:val="00350174"/>
    <w:rsid w:val="00352DC5"/>
    <w:rsid w:val="003557ED"/>
    <w:rsid w:val="00355A0C"/>
    <w:rsid w:val="00356734"/>
    <w:rsid w:val="00360576"/>
    <w:rsid w:val="00365AD2"/>
    <w:rsid w:val="00365C53"/>
    <w:rsid w:val="00370569"/>
    <w:rsid w:val="003716D1"/>
    <w:rsid w:val="003738A9"/>
    <w:rsid w:val="00375008"/>
    <w:rsid w:val="00375940"/>
    <w:rsid w:val="00376085"/>
    <w:rsid w:val="0038046B"/>
    <w:rsid w:val="00383143"/>
    <w:rsid w:val="003857C2"/>
    <w:rsid w:val="003858EA"/>
    <w:rsid w:val="00387ACC"/>
    <w:rsid w:val="003970CC"/>
    <w:rsid w:val="003A4D9F"/>
    <w:rsid w:val="003A76C1"/>
    <w:rsid w:val="003A7E17"/>
    <w:rsid w:val="003B6518"/>
    <w:rsid w:val="003B6AEB"/>
    <w:rsid w:val="003C24C2"/>
    <w:rsid w:val="003C331B"/>
    <w:rsid w:val="003C5C61"/>
    <w:rsid w:val="003C6BE2"/>
    <w:rsid w:val="003D1CDB"/>
    <w:rsid w:val="003D4D61"/>
    <w:rsid w:val="003D6816"/>
    <w:rsid w:val="003E08EC"/>
    <w:rsid w:val="003F1AFB"/>
    <w:rsid w:val="003F5718"/>
    <w:rsid w:val="003F5B29"/>
    <w:rsid w:val="003F5B43"/>
    <w:rsid w:val="00402594"/>
    <w:rsid w:val="004042E6"/>
    <w:rsid w:val="004056F1"/>
    <w:rsid w:val="00406850"/>
    <w:rsid w:val="004119AB"/>
    <w:rsid w:val="004200A4"/>
    <w:rsid w:val="00422B05"/>
    <w:rsid w:val="00424647"/>
    <w:rsid w:val="004267BA"/>
    <w:rsid w:val="00426C39"/>
    <w:rsid w:val="0042701E"/>
    <w:rsid w:val="00427BD9"/>
    <w:rsid w:val="00442398"/>
    <w:rsid w:val="004437C3"/>
    <w:rsid w:val="00443D25"/>
    <w:rsid w:val="0044428C"/>
    <w:rsid w:val="00450229"/>
    <w:rsid w:val="00450CD9"/>
    <w:rsid w:val="00452209"/>
    <w:rsid w:val="0045225C"/>
    <w:rsid w:val="00453B54"/>
    <w:rsid w:val="00453BBA"/>
    <w:rsid w:val="00454855"/>
    <w:rsid w:val="00455203"/>
    <w:rsid w:val="00457759"/>
    <w:rsid w:val="004579CA"/>
    <w:rsid w:val="00461863"/>
    <w:rsid w:val="0046186D"/>
    <w:rsid w:val="0046256E"/>
    <w:rsid w:val="004634D9"/>
    <w:rsid w:val="0046504B"/>
    <w:rsid w:val="00466D9C"/>
    <w:rsid w:val="00472DF2"/>
    <w:rsid w:val="00473A70"/>
    <w:rsid w:val="00481E17"/>
    <w:rsid w:val="00483B63"/>
    <w:rsid w:val="00485695"/>
    <w:rsid w:val="00487DA8"/>
    <w:rsid w:val="00491CDE"/>
    <w:rsid w:val="004925D8"/>
    <w:rsid w:val="00494E29"/>
    <w:rsid w:val="00495574"/>
    <w:rsid w:val="00495BCE"/>
    <w:rsid w:val="00496C08"/>
    <w:rsid w:val="004A27E0"/>
    <w:rsid w:val="004B2E59"/>
    <w:rsid w:val="004B5096"/>
    <w:rsid w:val="004B5121"/>
    <w:rsid w:val="004B60CF"/>
    <w:rsid w:val="004C009A"/>
    <w:rsid w:val="004C23BC"/>
    <w:rsid w:val="004C7B6E"/>
    <w:rsid w:val="004D0DE9"/>
    <w:rsid w:val="004D2FEB"/>
    <w:rsid w:val="004E44DA"/>
    <w:rsid w:val="004E73F6"/>
    <w:rsid w:val="004F31D9"/>
    <w:rsid w:val="004F3ACB"/>
    <w:rsid w:val="004F5846"/>
    <w:rsid w:val="0050165F"/>
    <w:rsid w:val="0050500E"/>
    <w:rsid w:val="0050559E"/>
    <w:rsid w:val="00506FF2"/>
    <w:rsid w:val="005079CA"/>
    <w:rsid w:val="005129D5"/>
    <w:rsid w:val="00516376"/>
    <w:rsid w:val="00516F8B"/>
    <w:rsid w:val="00517654"/>
    <w:rsid w:val="00525140"/>
    <w:rsid w:val="00530E73"/>
    <w:rsid w:val="005417B5"/>
    <w:rsid w:val="005426A3"/>
    <w:rsid w:val="00543B6B"/>
    <w:rsid w:val="00543FB7"/>
    <w:rsid w:val="00544C29"/>
    <w:rsid w:val="00544F45"/>
    <w:rsid w:val="00545203"/>
    <w:rsid w:val="005465DA"/>
    <w:rsid w:val="00553D02"/>
    <w:rsid w:val="0055535B"/>
    <w:rsid w:val="0055547D"/>
    <w:rsid w:val="00555D73"/>
    <w:rsid w:val="005567D5"/>
    <w:rsid w:val="00556C6D"/>
    <w:rsid w:val="00557A02"/>
    <w:rsid w:val="0056134C"/>
    <w:rsid w:val="00561CAD"/>
    <w:rsid w:val="00564B6B"/>
    <w:rsid w:val="005652A8"/>
    <w:rsid w:val="005809E6"/>
    <w:rsid w:val="005928F4"/>
    <w:rsid w:val="005934CB"/>
    <w:rsid w:val="005940EC"/>
    <w:rsid w:val="005A299C"/>
    <w:rsid w:val="005A3490"/>
    <w:rsid w:val="005A4474"/>
    <w:rsid w:val="005A56E1"/>
    <w:rsid w:val="005A6664"/>
    <w:rsid w:val="005A6EA3"/>
    <w:rsid w:val="005B1298"/>
    <w:rsid w:val="005B1EE7"/>
    <w:rsid w:val="005B52B6"/>
    <w:rsid w:val="005B5B54"/>
    <w:rsid w:val="005B6B82"/>
    <w:rsid w:val="005C4992"/>
    <w:rsid w:val="005C4F28"/>
    <w:rsid w:val="005D3695"/>
    <w:rsid w:val="005D54BA"/>
    <w:rsid w:val="005E06AD"/>
    <w:rsid w:val="005E0FB4"/>
    <w:rsid w:val="005E17DD"/>
    <w:rsid w:val="005E5A6B"/>
    <w:rsid w:val="005E5B54"/>
    <w:rsid w:val="005E666E"/>
    <w:rsid w:val="005F2582"/>
    <w:rsid w:val="005F33FC"/>
    <w:rsid w:val="005F3D4E"/>
    <w:rsid w:val="005F69D6"/>
    <w:rsid w:val="00600A61"/>
    <w:rsid w:val="00606156"/>
    <w:rsid w:val="006104CE"/>
    <w:rsid w:val="00611B33"/>
    <w:rsid w:val="00612A03"/>
    <w:rsid w:val="00614439"/>
    <w:rsid w:val="0061575E"/>
    <w:rsid w:val="00615F37"/>
    <w:rsid w:val="00616FCE"/>
    <w:rsid w:val="00617718"/>
    <w:rsid w:val="00617DAF"/>
    <w:rsid w:val="006215BA"/>
    <w:rsid w:val="006249EF"/>
    <w:rsid w:val="006254E4"/>
    <w:rsid w:val="00625F5B"/>
    <w:rsid w:val="006337A8"/>
    <w:rsid w:val="00635CC7"/>
    <w:rsid w:val="006403D0"/>
    <w:rsid w:val="006415B4"/>
    <w:rsid w:val="00641C87"/>
    <w:rsid w:val="006430A4"/>
    <w:rsid w:val="006471BB"/>
    <w:rsid w:val="00651984"/>
    <w:rsid w:val="006551C5"/>
    <w:rsid w:val="00661533"/>
    <w:rsid w:val="00664FF0"/>
    <w:rsid w:val="00665D15"/>
    <w:rsid w:val="00675A4A"/>
    <w:rsid w:val="00677239"/>
    <w:rsid w:val="0068132D"/>
    <w:rsid w:val="00681458"/>
    <w:rsid w:val="00683DD8"/>
    <w:rsid w:val="006868C2"/>
    <w:rsid w:val="0069244A"/>
    <w:rsid w:val="00693C4E"/>
    <w:rsid w:val="006955D3"/>
    <w:rsid w:val="00695F0B"/>
    <w:rsid w:val="006A0D4E"/>
    <w:rsid w:val="006A1012"/>
    <w:rsid w:val="006A58B1"/>
    <w:rsid w:val="006A65D7"/>
    <w:rsid w:val="006B618B"/>
    <w:rsid w:val="006B6744"/>
    <w:rsid w:val="006C24B4"/>
    <w:rsid w:val="006C5DF3"/>
    <w:rsid w:val="006C7559"/>
    <w:rsid w:val="006D4FC0"/>
    <w:rsid w:val="006D5065"/>
    <w:rsid w:val="006D5BDE"/>
    <w:rsid w:val="006D6EF0"/>
    <w:rsid w:val="006D746E"/>
    <w:rsid w:val="006D7B23"/>
    <w:rsid w:val="006E05F9"/>
    <w:rsid w:val="006F0739"/>
    <w:rsid w:val="006F15B7"/>
    <w:rsid w:val="00704B7F"/>
    <w:rsid w:val="00705445"/>
    <w:rsid w:val="00706A5E"/>
    <w:rsid w:val="00706C06"/>
    <w:rsid w:val="00707B4B"/>
    <w:rsid w:val="007128EC"/>
    <w:rsid w:val="007213BA"/>
    <w:rsid w:val="00721CC4"/>
    <w:rsid w:val="007227EF"/>
    <w:rsid w:val="007245E8"/>
    <w:rsid w:val="00731A55"/>
    <w:rsid w:val="007323BD"/>
    <w:rsid w:val="00732806"/>
    <w:rsid w:val="00735FAF"/>
    <w:rsid w:val="00742B50"/>
    <w:rsid w:val="00745AB4"/>
    <w:rsid w:val="00747045"/>
    <w:rsid w:val="0075355A"/>
    <w:rsid w:val="0075411E"/>
    <w:rsid w:val="00754BDA"/>
    <w:rsid w:val="0075568C"/>
    <w:rsid w:val="007558FE"/>
    <w:rsid w:val="00755A79"/>
    <w:rsid w:val="00755E75"/>
    <w:rsid w:val="00756D40"/>
    <w:rsid w:val="00764C65"/>
    <w:rsid w:val="00777EAE"/>
    <w:rsid w:val="007822F9"/>
    <w:rsid w:val="007860CF"/>
    <w:rsid w:val="00786554"/>
    <w:rsid w:val="00790A0B"/>
    <w:rsid w:val="00796ED1"/>
    <w:rsid w:val="00797C2F"/>
    <w:rsid w:val="007A16CB"/>
    <w:rsid w:val="007A21F5"/>
    <w:rsid w:val="007A48FB"/>
    <w:rsid w:val="007A4EA5"/>
    <w:rsid w:val="007A7F1D"/>
    <w:rsid w:val="007B07ED"/>
    <w:rsid w:val="007B3BB3"/>
    <w:rsid w:val="007B471D"/>
    <w:rsid w:val="007B590D"/>
    <w:rsid w:val="007C067C"/>
    <w:rsid w:val="007C27E7"/>
    <w:rsid w:val="007C29C6"/>
    <w:rsid w:val="007C2E81"/>
    <w:rsid w:val="007D4D5C"/>
    <w:rsid w:val="007F3BB2"/>
    <w:rsid w:val="007F5D25"/>
    <w:rsid w:val="007F7BD1"/>
    <w:rsid w:val="008014C7"/>
    <w:rsid w:val="008016D5"/>
    <w:rsid w:val="00801D5A"/>
    <w:rsid w:val="00811E71"/>
    <w:rsid w:val="00812072"/>
    <w:rsid w:val="008134E6"/>
    <w:rsid w:val="00813876"/>
    <w:rsid w:val="00813B3E"/>
    <w:rsid w:val="00816B15"/>
    <w:rsid w:val="00817078"/>
    <w:rsid w:val="00817BBC"/>
    <w:rsid w:val="008240BD"/>
    <w:rsid w:val="00824121"/>
    <w:rsid w:val="00826B29"/>
    <w:rsid w:val="00841089"/>
    <w:rsid w:val="00843B3D"/>
    <w:rsid w:val="0084657F"/>
    <w:rsid w:val="00847F62"/>
    <w:rsid w:val="00855530"/>
    <w:rsid w:val="00855555"/>
    <w:rsid w:val="00867AAD"/>
    <w:rsid w:val="008769E9"/>
    <w:rsid w:val="0088196E"/>
    <w:rsid w:val="0088204F"/>
    <w:rsid w:val="008820D5"/>
    <w:rsid w:val="0088227B"/>
    <w:rsid w:val="00885C1F"/>
    <w:rsid w:val="00886686"/>
    <w:rsid w:val="00896023"/>
    <w:rsid w:val="008A3152"/>
    <w:rsid w:val="008A3C0B"/>
    <w:rsid w:val="008B0FB2"/>
    <w:rsid w:val="008B275B"/>
    <w:rsid w:val="008B4C08"/>
    <w:rsid w:val="008C0EA6"/>
    <w:rsid w:val="008C1003"/>
    <w:rsid w:val="008C6D09"/>
    <w:rsid w:val="008D1381"/>
    <w:rsid w:val="008D1FCC"/>
    <w:rsid w:val="008D276F"/>
    <w:rsid w:val="008D2BF2"/>
    <w:rsid w:val="008D366B"/>
    <w:rsid w:val="008D5626"/>
    <w:rsid w:val="008D5832"/>
    <w:rsid w:val="008E4075"/>
    <w:rsid w:val="008F0801"/>
    <w:rsid w:val="008F4CD8"/>
    <w:rsid w:val="008F4D43"/>
    <w:rsid w:val="008F7843"/>
    <w:rsid w:val="00910F96"/>
    <w:rsid w:val="00912559"/>
    <w:rsid w:val="0091408F"/>
    <w:rsid w:val="00914BB5"/>
    <w:rsid w:val="00915A6B"/>
    <w:rsid w:val="00915ECF"/>
    <w:rsid w:val="00921CF9"/>
    <w:rsid w:val="00921E6C"/>
    <w:rsid w:val="0092418C"/>
    <w:rsid w:val="00925104"/>
    <w:rsid w:val="0093018A"/>
    <w:rsid w:val="00937096"/>
    <w:rsid w:val="00945C27"/>
    <w:rsid w:val="00951AF0"/>
    <w:rsid w:val="00956B90"/>
    <w:rsid w:val="00957C95"/>
    <w:rsid w:val="0096040A"/>
    <w:rsid w:val="0096197B"/>
    <w:rsid w:val="0097465F"/>
    <w:rsid w:val="009769F6"/>
    <w:rsid w:val="00977A09"/>
    <w:rsid w:val="0098093C"/>
    <w:rsid w:val="00991FBE"/>
    <w:rsid w:val="00994027"/>
    <w:rsid w:val="0099464B"/>
    <w:rsid w:val="00996AA8"/>
    <w:rsid w:val="00996B13"/>
    <w:rsid w:val="009A03B9"/>
    <w:rsid w:val="009A080E"/>
    <w:rsid w:val="009A23C8"/>
    <w:rsid w:val="009A554C"/>
    <w:rsid w:val="009B0F45"/>
    <w:rsid w:val="009B2A11"/>
    <w:rsid w:val="009C08EB"/>
    <w:rsid w:val="009C4BE7"/>
    <w:rsid w:val="009C5001"/>
    <w:rsid w:val="009C5E0B"/>
    <w:rsid w:val="009C74DF"/>
    <w:rsid w:val="009D3AB2"/>
    <w:rsid w:val="009E321C"/>
    <w:rsid w:val="009E37D8"/>
    <w:rsid w:val="009E3F07"/>
    <w:rsid w:val="009E4C62"/>
    <w:rsid w:val="009F679C"/>
    <w:rsid w:val="00A0048A"/>
    <w:rsid w:val="00A01BF2"/>
    <w:rsid w:val="00A02872"/>
    <w:rsid w:val="00A0647F"/>
    <w:rsid w:val="00A066E5"/>
    <w:rsid w:val="00A11473"/>
    <w:rsid w:val="00A16FBF"/>
    <w:rsid w:val="00A22842"/>
    <w:rsid w:val="00A232F4"/>
    <w:rsid w:val="00A264A1"/>
    <w:rsid w:val="00A26FAD"/>
    <w:rsid w:val="00A276F7"/>
    <w:rsid w:val="00A33B54"/>
    <w:rsid w:val="00A35695"/>
    <w:rsid w:val="00A40C72"/>
    <w:rsid w:val="00A41EC0"/>
    <w:rsid w:val="00A422E2"/>
    <w:rsid w:val="00A42E52"/>
    <w:rsid w:val="00A433B2"/>
    <w:rsid w:val="00A455E7"/>
    <w:rsid w:val="00A51D73"/>
    <w:rsid w:val="00A53EF0"/>
    <w:rsid w:val="00A543F1"/>
    <w:rsid w:val="00A54509"/>
    <w:rsid w:val="00A56847"/>
    <w:rsid w:val="00A60789"/>
    <w:rsid w:val="00A75607"/>
    <w:rsid w:val="00A75711"/>
    <w:rsid w:val="00A81E4D"/>
    <w:rsid w:val="00A8284B"/>
    <w:rsid w:val="00A83708"/>
    <w:rsid w:val="00A86E40"/>
    <w:rsid w:val="00A9342E"/>
    <w:rsid w:val="00A95F96"/>
    <w:rsid w:val="00AA2F76"/>
    <w:rsid w:val="00AA38D9"/>
    <w:rsid w:val="00AB07C9"/>
    <w:rsid w:val="00AC1C11"/>
    <w:rsid w:val="00AC1FC7"/>
    <w:rsid w:val="00AC4092"/>
    <w:rsid w:val="00AC4BD1"/>
    <w:rsid w:val="00AC642C"/>
    <w:rsid w:val="00AD0055"/>
    <w:rsid w:val="00AD4229"/>
    <w:rsid w:val="00AD4553"/>
    <w:rsid w:val="00AD5282"/>
    <w:rsid w:val="00AD55A4"/>
    <w:rsid w:val="00AD6B40"/>
    <w:rsid w:val="00AD70AC"/>
    <w:rsid w:val="00AD7BD1"/>
    <w:rsid w:val="00AE15E9"/>
    <w:rsid w:val="00AE2E13"/>
    <w:rsid w:val="00AF10AF"/>
    <w:rsid w:val="00AF250C"/>
    <w:rsid w:val="00AF3443"/>
    <w:rsid w:val="00AF3477"/>
    <w:rsid w:val="00AF3A4A"/>
    <w:rsid w:val="00AF7EC9"/>
    <w:rsid w:val="00B01181"/>
    <w:rsid w:val="00B01716"/>
    <w:rsid w:val="00B01CC1"/>
    <w:rsid w:val="00B065E6"/>
    <w:rsid w:val="00B07BA1"/>
    <w:rsid w:val="00B10273"/>
    <w:rsid w:val="00B135FF"/>
    <w:rsid w:val="00B1375C"/>
    <w:rsid w:val="00B13F32"/>
    <w:rsid w:val="00B15E89"/>
    <w:rsid w:val="00B16A04"/>
    <w:rsid w:val="00B236BF"/>
    <w:rsid w:val="00B257E5"/>
    <w:rsid w:val="00B33F46"/>
    <w:rsid w:val="00B35F3D"/>
    <w:rsid w:val="00B36C27"/>
    <w:rsid w:val="00B4109F"/>
    <w:rsid w:val="00B432C0"/>
    <w:rsid w:val="00B4367F"/>
    <w:rsid w:val="00B46F81"/>
    <w:rsid w:val="00B51316"/>
    <w:rsid w:val="00B51436"/>
    <w:rsid w:val="00B57F4D"/>
    <w:rsid w:val="00B60D92"/>
    <w:rsid w:val="00B67223"/>
    <w:rsid w:val="00B71456"/>
    <w:rsid w:val="00B72D37"/>
    <w:rsid w:val="00B75F54"/>
    <w:rsid w:val="00B77AB0"/>
    <w:rsid w:val="00B83AFA"/>
    <w:rsid w:val="00B87066"/>
    <w:rsid w:val="00B876D0"/>
    <w:rsid w:val="00B8780B"/>
    <w:rsid w:val="00B903DC"/>
    <w:rsid w:val="00B90C91"/>
    <w:rsid w:val="00B9241E"/>
    <w:rsid w:val="00BA3F62"/>
    <w:rsid w:val="00BA64DA"/>
    <w:rsid w:val="00BB0B7D"/>
    <w:rsid w:val="00BB1581"/>
    <w:rsid w:val="00BB1B00"/>
    <w:rsid w:val="00BB2DF0"/>
    <w:rsid w:val="00BC02A1"/>
    <w:rsid w:val="00BC030F"/>
    <w:rsid w:val="00BC0F4D"/>
    <w:rsid w:val="00BC16B2"/>
    <w:rsid w:val="00BC1EFB"/>
    <w:rsid w:val="00BC3F71"/>
    <w:rsid w:val="00BC55BD"/>
    <w:rsid w:val="00BD3A49"/>
    <w:rsid w:val="00BD3C39"/>
    <w:rsid w:val="00BE39BB"/>
    <w:rsid w:val="00BE410C"/>
    <w:rsid w:val="00BE51CD"/>
    <w:rsid w:val="00BF5DA1"/>
    <w:rsid w:val="00BF68D0"/>
    <w:rsid w:val="00BF78DD"/>
    <w:rsid w:val="00C036AB"/>
    <w:rsid w:val="00C04074"/>
    <w:rsid w:val="00C05406"/>
    <w:rsid w:val="00C127B9"/>
    <w:rsid w:val="00C137AE"/>
    <w:rsid w:val="00C21DB1"/>
    <w:rsid w:val="00C2456F"/>
    <w:rsid w:val="00C2513B"/>
    <w:rsid w:val="00C25250"/>
    <w:rsid w:val="00C3028E"/>
    <w:rsid w:val="00C44A04"/>
    <w:rsid w:val="00C57273"/>
    <w:rsid w:val="00C576FD"/>
    <w:rsid w:val="00C57FAA"/>
    <w:rsid w:val="00C6212F"/>
    <w:rsid w:val="00C6486D"/>
    <w:rsid w:val="00C72E51"/>
    <w:rsid w:val="00C74A54"/>
    <w:rsid w:val="00C77C51"/>
    <w:rsid w:val="00C83E3D"/>
    <w:rsid w:val="00C841CD"/>
    <w:rsid w:val="00C849FD"/>
    <w:rsid w:val="00C84A02"/>
    <w:rsid w:val="00C92759"/>
    <w:rsid w:val="00C95F5C"/>
    <w:rsid w:val="00CA0639"/>
    <w:rsid w:val="00CA0C0E"/>
    <w:rsid w:val="00CA5327"/>
    <w:rsid w:val="00CA5B42"/>
    <w:rsid w:val="00CB215A"/>
    <w:rsid w:val="00CC029E"/>
    <w:rsid w:val="00CC7678"/>
    <w:rsid w:val="00CC76C6"/>
    <w:rsid w:val="00CD4740"/>
    <w:rsid w:val="00CD515D"/>
    <w:rsid w:val="00CD6249"/>
    <w:rsid w:val="00CD6A24"/>
    <w:rsid w:val="00CE4C06"/>
    <w:rsid w:val="00CE5D68"/>
    <w:rsid w:val="00CE6386"/>
    <w:rsid w:val="00CE63E6"/>
    <w:rsid w:val="00CF63A0"/>
    <w:rsid w:val="00D07BC1"/>
    <w:rsid w:val="00D14728"/>
    <w:rsid w:val="00D147CA"/>
    <w:rsid w:val="00D14A23"/>
    <w:rsid w:val="00D14F9A"/>
    <w:rsid w:val="00D24B41"/>
    <w:rsid w:val="00D25C2C"/>
    <w:rsid w:val="00D2649F"/>
    <w:rsid w:val="00D26DAE"/>
    <w:rsid w:val="00D27618"/>
    <w:rsid w:val="00D312B8"/>
    <w:rsid w:val="00D31A21"/>
    <w:rsid w:val="00D33E7D"/>
    <w:rsid w:val="00D34A4B"/>
    <w:rsid w:val="00D374C1"/>
    <w:rsid w:val="00D4479A"/>
    <w:rsid w:val="00D61159"/>
    <w:rsid w:val="00D63704"/>
    <w:rsid w:val="00D63E01"/>
    <w:rsid w:val="00D67D43"/>
    <w:rsid w:val="00D72C9C"/>
    <w:rsid w:val="00D73346"/>
    <w:rsid w:val="00D734A1"/>
    <w:rsid w:val="00D74B64"/>
    <w:rsid w:val="00D74FAA"/>
    <w:rsid w:val="00D8014F"/>
    <w:rsid w:val="00D815C1"/>
    <w:rsid w:val="00D81E39"/>
    <w:rsid w:val="00D901A6"/>
    <w:rsid w:val="00D97516"/>
    <w:rsid w:val="00DA20EA"/>
    <w:rsid w:val="00DA58E9"/>
    <w:rsid w:val="00DB22AF"/>
    <w:rsid w:val="00DB4DDD"/>
    <w:rsid w:val="00DB59C0"/>
    <w:rsid w:val="00DC39A0"/>
    <w:rsid w:val="00DC3B93"/>
    <w:rsid w:val="00DC4EAD"/>
    <w:rsid w:val="00DC5F63"/>
    <w:rsid w:val="00DC7E6A"/>
    <w:rsid w:val="00DD0157"/>
    <w:rsid w:val="00DD4A8C"/>
    <w:rsid w:val="00DD733D"/>
    <w:rsid w:val="00DE2940"/>
    <w:rsid w:val="00DE53F0"/>
    <w:rsid w:val="00DE6D70"/>
    <w:rsid w:val="00DE7BD8"/>
    <w:rsid w:val="00DE7CE2"/>
    <w:rsid w:val="00DF1CEE"/>
    <w:rsid w:val="00DF6C07"/>
    <w:rsid w:val="00DF7111"/>
    <w:rsid w:val="00DF7196"/>
    <w:rsid w:val="00DF7929"/>
    <w:rsid w:val="00E00275"/>
    <w:rsid w:val="00E00DF6"/>
    <w:rsid w:val="00E06D1E"/>
    <w:rsid w:val="00E23CEA"/>
    <w:rsid w:val="00E333E3"/>
    <w:rsid w:val="00E33C6B"/>
    <w:rsid w:val="00E34D47"/>
    <w:rsid w:val="00E35D4D"/>
    <w:rsid w:val="00E408D5"/>
    <w:rsid w:val="00E5666A"/>
    <w:rsid w:val="00E60A94"/>
    <w:rsid w:val="00E66FB2"/>
    <w:rsid w:val="00E7053F"/>
    <w:rsid w:val="00E70B51"/>
    <w:rsid w:val="00E70C42"/>
    <w:rsid w:val="00E71065"/>
    <w:rsid w:val="00E7270C"/>
    <w:rsid w:val="00E7342B"/>
    <w:rsid w:val="00E766B5"/>
    <w:rsid w:val="00E81239"/>
    <w:rsid w:val="00E90CBF"/>
    <w:rsid w:val="00E91D17"/>
    <w:rsid w:val="00E962E9"/>
    <w:rsid w:val="00EB0782"/>
    <w:rsid w:val="00EC03B7"/>
    <w:rsid w:val="00EC12AC"/>
    <w:rsid w:val="00EC1423"/>
    <w:rsid w:val="00EC2611"/>
    <w:rsid w:val="00EC402C"/>
    <w:rsid w:val="00EC42E8"/>
    <w:rsid w:val="00EC532D"/>
    <w:rsid w:val="00ED5159"/>
    <w:rsid w:val="00ED7539"/>
    <w:rsid w:val="00EE25C0"/>
    <w:rsid w:val="00EE29CA"/>
    <w:rsid w:val="00EE5B8F"/>
    <w:rsid w:val="00EF04E6"/>
    <w:rsid w:val="00EF5582"/>
    <w:rsid w:val="00F00FAE"/>
    <w:rsid w:val="00F050B8"/>
    <w:rsid w:val="00F05EDC"/>
    <w:rsid w:val="00F07823"/>
    <w:rsid w:val="00F1206A"/>
    <w:rsid w:val="00F17B71"/>
    <w:rsid w:val="00F23214"/>
    <w:rsid w:val="00F238EC"/>
    <w:rsid w:val="00F23DCC"/>
    <w:rsid w:val="00F24DA3"/>
    <w:rsid w:val="00F2604D"/>
    <w:rsid w:val="00F27760"/>
    <w:rsid w:val="00F3182C"/>
    <w:rsid w:val="00F342A4"/>
    <w:rsid w:val="00F40105"/>
    <w:rsid w:val="00F44FFF"/>
    <w:rsid w:val="00F46B02"/>
    <w:rsid w:val="00F46D09"/>
    <w:rsid w:val="00F503B9"/>
    <w:rsid w:val="00F51EA8"/>
    <w:rsid w:val="00F57A79"/>
    <w:rsid w:val="00F60232"/>
    <w:rsid w:val="00F60D78"/>
    <w:rsid w:val="00F6176E"/>
    <w:rsid w:val="00F6185A"/>
    <w:rsid w:val="00F621F2"/>
    <w:rsid w:val="00F71100"/>
    <w:rsid w:val="00F71BC3"/>
    <w:rsid w:val="00F72121"/>
    <w:rsid w:val="00F73F66"/>
    <w:rsid w:val="00F766DF"/>
    <w:rsid w:val="00F81113"/>
    <w:rsid w:val="00F8286B"/>
    <w:rsid w:val="00F915F1"/>
    <w:rsid w:val="00F9762F"/>
    <w:rsid w:val="00FA03C8"/>
    <w:rsid w:val="00FA309A"/>
    <w:rsid w:val="00FA462B"/>
    <w:rsid w:val="00FB3F25"/>
    <w:rsid w:val="00FB475C"/>
    <w:rsid w:val="00FC0D00"/>
    <w:rsid w:val="00FC322F"/>
    <w:rsid w:val="00FC40EC"/>
    <w:rsid w:val="00FD1282"/>
    <w:rsid w:val="00FD29FC"/>
    <w:rsid w:val="00FD41C5"/>
    <w:rsid w:val="00FD7AFA"/>
    <w:rsid w:val="00FD7B98"/>
    <w:rsid w:val="00FE1DAC"/>
    <w:rsid w:val="00FE347E"/>
    <w:rsid w:val="00FE3881"/>
    <w:rsid w:val="00FE630C"/>
    <w:rsid w:val="00FF0DEC"/>
    <w:rsid w:val="00FF3AC0"/>
    <w:rsid w:val="00FF48F3"/>
    <w:rsid w:val="00FF6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16634"/>
    <w:pPr>
      <w:keepNext/>
      <w:spacing w:after="0" w:line="240" w:lineRule="auto"/>
      <w:jc w:val="both"/>
      <w:outlineLvl w:val="1"/>
    </w:pPr>
    <w:rPr>
      <w:rFonts w:ascii="Tahoma" w:eastAsia="Times New Roman" w:hAnsi="Tahoma" w:cs="Times New Roman"/>
      <w:b/>
      <w:sz w:val="22"/>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D73"/>
    <w:pPr>
      <w:ind w:left="720"/>
      <w:contextualSpacing/>
    </w:pPr>
  </w:style>
  <w:style w:type="character" w:styleId="Emphasis">
    <w:name w:val="Emphasis"/>
    <w:basedOn w:val="DefaultParagraphFont"/>
    <w:uiPriority w:val="20"/>
    <w:qFormat/>
    <w:rsid w:val="007A16CB"/>
    <w:rPr>
      <w:i/>
      <w:iCs/>
    </w:rPr>
  </w:style>
  <w:style w:type="paragraph" w:styleId="FootnoteText">
    <w:name w:val="footnote text"/>
    <w:basedOn w:val="Normal"/>
    <w:link w:val="FootnoteTextChar"/>
    <w:uiPriority w:val="99"/>
    <w:semiHidden/>
    <w:unhideWhenUsed/>
    <w:rsid w:val="009C74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4DF"/>
    <w:rPr>
      <w:sz w:val="20"/>
      <w:szCs w:val="20"/>
    </w:rPr>
  </w:style>
  <w:style w:type="character" w:styleId="FootnoteReference">
    <w:name w:val="footnote reference"/>
    <w:basedOn w:val="DefaultParagraphFont"/>
    <w:uiPriority w:val="99"/>
    <w:semiHidden/>
    <w:unhideWhenUsed/>
    <w:rsid w:val="009C74DF"/>
    <w:rPr>
      <w:vertAlign w:val="superscript"/>
    </w:rPr>
  </w:style>
  <w:style w:type="paragraph" w:styleId="BalloonText">
    <w:name w:val="Balloon Text"/>
    <w:basedOn w:val="Normal"/>
    <w:link w:val="BalloonTextChar"/>
    <w:uiPriority w:val="99"/>
    <w:semiHidden/>
    <w:unhideWhenUsed/>
    <w:rsid w:val="00163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21F"/>
    <w:rPr>
      <w:rFonts w:ascii="Tahoma" w:hAnsi="Tahoma" w:cs="Tahoma"/>
      <w:sz w:val="16"/>
      <w:szCs w:val="16"/>
    </w:rPr>
  </w:style>
  <w:style w:type="character" w:styleId="Hyperlink">
    <w:name w:val="Hyperlink"/>
    <w:basedOn w:val="DefaultParagraphFont"/>
    <w:uiPriority w:val="99"/>
    <w:unhideWhenUsed/>
    <w:rsid w:val="00FF3AC0"/>
    <w:rPr>
      <w:color w:val="0000FF"/>
      <w:u w:val="single"/>
    </w:rPr>
  </w:style>
  <w:style w:type="paragraph" w:styleId="Header">
    <w:name w:val="header"/>
    <w:basedOn w:val="Normal"/>
    <w:link w:val="HeaderChar"/>
    <w:uiPriority w:val="99"/>
    <w:unhideWhenUsed/>
    <w:rsid w:val="00BB1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B00"/>
  </w:style>
  <w:style w:type="paragraph" w:styleId="Footer">
    <w:name w:val="footer"/>
    <w:basedOn w:val="Normal"/>
    <w:link w:val="FooterChar"/>
    <w:uiPriority w:val="99"/>
    <w:unhideWhenUsed/>
    <w:rsid w:val="00BB1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B00"/>
  </w:style>
  <w:style w:type="character" w:customStyle="1" w:styleId="Heading2Char">
    <w:name w:val="Heading 2 Char"/>
    <w:basedOn w:val="DefaultParagraphFont"/>
    <w:link w:val="Heading2"/>
    <w:rsid w:val="00216634"/>
    <w:rPr>
      <w:rFonts w:ascii="Tahoma" w:eastAsia="Times New Roman" w:hAnsi="Tahoma" w:cs="Times New Roman"/>
      <w:b/>
      <w:sz w:val="22"/>
      <w:szCs w:val="20"/>
      <w:lang w:eastAsia="hr-HR"/>
    </w:rPr>
  </w:style>
  <w:style w:type="character" w:styleId="Strong">
    <w:name w:val="Strong"/>
    <w:basedOn w:val="DefaultParagraphFont"/>
    <w:uiPriority w:val="22"/>
    <w:qFormat/>
    <w:rsid w:val="00216634"/>
    <w:rPr>
      <w:b/>
      <w:bCs/>
    </w:rPr>
  </w:style>
  <w:style w:type="paragraph" w:styleId="BodyText3">
    <w:name w:val="Body Text 3"/>
    <w:basedOn w:val="Normal"/>
    <w:link w:val="BodyText3Char"/>
    <w:semiHidden/>
    <w:rsid w:val="00216634"/>
    <w:pPr>
      <w:spacing w:after="0" w:line="240" w:lineRule="auto"/>
      <w:jc w:val="both"/>
    </w:pPr>
    <w:rPr>
      <w:rFonts w:ascii="Tahoma" w:eastAsia="Times New Roman" w:hAnsi="Tahoma" w:cs="Times New Roman"/>
      <w:sz w:val="20"/>
      <w:szCs w:val="20"/>
      <w:lang w:eastAsia="hr-HR"/>
    </w:rPr>
  </w:style>
  <w:style w:type="character" w:customStyle="1" w:styleId="BodyText3Char">
    <w:name w:val="Body Text 3 Char"/>
    <w:basedOn w:val="DefaultParagraphFont"/>
    <w:link w:val="BodyText3"/>
    <w:semiHidden/>
    <w:rsid w:val="00216634"/>
    <w:rPr>
      <w:rFonts w:ascii="Tahoma" w:eastAsia="Times New Roman" w:hAnsi="Tahoma" w:cs="Times New Roman"/>
      <w:sz w:val="20"/>
      <w:szCs w:val="20"/>
      <w:lang w:eastAsia="hr-HR"/>
    </w:rPr>
  </w:style>
  <w:style w:type="character" w:styleId="CommentReference">
    <w:name w:val="annotation reference"/>
    <w:basedOn w:val="DefaultParagraphFont"/>
    <w:uiPriority w:val="99"/>
    <w:semiHidden/>
    <w:unhideWhenUsed/>
    <w:rsid w:val="00C57FAA"/>
    <w:rPr>
      <w:sz w:val="16"/>
      <w:szCs w:val="16"/>
    </w:rPr>
  </w:style>
  <w:style w:type="paragraph" w:styleId="CommentText">
    <w:name w:val="annotation text"/>
    <w:basedOn w:val="Normal"/>
    <w:link w:val="CommentTextChar"/>
    <w:uiPriority w:val="99"/>
    <w:semiHidden/>
    <w:unhideWhenUsed/>
    <w:rsid w:val="00C57FAA"/>
    <w:pPr>
      <w:spacing w:line="240" w:lineRule="auto"/>
    </w:pPr>
    <w:rPr>
      <w:sz w:val="20"/>
      <w:szCs w:val="20"/>
    </w:rPr>
  </w:style>
  <w:style w:type="character" w:customStyle="1" w:styleId="CommentTextChar">
    <w:name w:val="Comment Text Char"/>
    <w:basedOn w:val="DefaultParagraphFont"/>
    <w:link w:val="CommentText"/>
    <w:uiPriority w:val="99"/>
    <w:semiHidden/>
    <w:rsid w:val="00C57FAA"/>
    <w:rPr>
      <w:sz w:val="20"/>
      <w:szCs w:val="20"/>
    </w:rPr>
  </w:style>
  <w:style w:type="paragraph" w:styleId="CommentSubject">
    <w:name w:val="annotation subject"/>
    <w:basedOn w:val="CommentText"/>
    <w:next w:val="CommentText"/>
    <w:link w:val="CommentSubjectChar"/>
    <w:uiPriority w:val="99"/>
    <w:semiHidden/>
    <w:unhideWhenUsed/>
    <w:rsid w:val="00C57FAA"/>
    <w:rPr>
      <w:b/>
      <w:bCs/>
    </w:rPr>
  </w:style>
  <w:style w:type="character" w:customStyle="1" w:styleId="CommentSubjectChar">
    <w:name w:val="Comment Subject Char"/>
    <w:basedOn w:val="CommentTextChar"/>
    <w:link w:val="CommentSubject"/>
    <w:uiPriority w:val="99"/>
    <w:semiHidden/>
    <w:rsid w:val="00C57F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16634"/>
    <w:pPr>
      <w:keepNext/>
      <w:spacing w:after="0" w:line="240" w:lineRule="auto"/>
      <w:jc w:val="both"/>
      <w:outlineLvl w:val="1"/>
    </w:pPr>
    <w:rPr>
      <w:rFonts w:ascii="Tahoma" w:eastAsia="Times New Roman" w:hAnsi="Tahoma" w:cs="Times New Roman"/>
      <w:b/>
      <w:sz w:val="22"/>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D73"/>
    <w:pPr>
      <w:ind w:left="720"/>
      <w:contextualSpacing/>
    </w:pPr>
  </w:style>
  <w:style w:type="character" w:styleId="Emphasis">
    <w:name w:val="Emphasis"/>
    <w:basedOn w:val="DefaultParagraphFont"/>
    <w:uiPriority w:val="20"/>
    <w:qFormat/>
    <w:rsid w:val="007A16CB"/>
    <w:rPr>
      <w:i/>
      <w:iCs/>
    </w:rPr>
  </w:style>
  <w:style w:type="paragraph" w:styleId="FootnoteText">
    <w:name w:val="footnote text"/>
    <w:basedOn w:val="Normal"/>
    <w:link w:val="FootnoteTextChar"/>
    <w:uiPriority w:val="99"/>
    <w:semiHidden/>
    <w:unhideWhenUsed/>
    <w:rsid w:val="009C74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4DF"/>
    <w:rPr>
      <w:sz w:val="20"/>
      <w:szCs w:val="20"/>
    </w:rPr>
  </w:style>
  <w:style w:type="character" w:styleId="FootnoteReference">
    <w:name w:val="footnote reference"/>
    <w:basedOn w:val="DefaultParagraphFont"/>
    <w:uiPriority w:val="99"/>
    <w:semiHidden/>
    <w:unhideWhenUsed/>
    <w:rsid w:val="009C74DF"/>
    <w:rPr>
      <w:vertAlign w:val="superscript"/>
    </w:rPr>
  </w:style>
  <w:style w:type="paragraph" w:styleId="BalloonText">
    <w:name w:val="Balloon Text"/>
    <w:basedOn w:val="Normal"/>
    <w:link w:val="BalloonTextChar"/>
    <w:uiPriority w:val="99"/>
    <w:semiHidden/>
    <w:unhideWhenUsed/>
    <w:rsid w:val="00163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21F"/>
    <w:rPr>
      <w:rFonts w:ascii="Tahoma" w:hAnsi="Tahoma" w:cs="Tahoma"/>
      <w:sz w:val="16"/>
      <w:szCs w:val="16"/>
    </w:rPr>
  </w:style>
  <w:style w:type="character" w:styleId="Hyperlink">
    <w:name w:val="Hyperlink"/>
    <w:basedOn w:val="DefaultParagraphFont"/>
    <w:uiPriority w:val="99"/>
    <w:unhideWhenUsed/>
    <w:rsid w:val="00FF3AC0"/>
    <w:rPr>
      <w:color w:val="0000FF"/>
      <w:u w:val="single"/>
    </w:rPr>
  </w:style>
  <w:style w:type="paragraph" w:styleId="Header">
    <w:name w:val="header"/>
    <w:basedOn w:val="Normal"/>
    <w:link w:val="HeaderChar"/>
    <w:uiPriority w:val="99"/>
    <w:unhideWhenUsed/>
    <w:rsid w:val="00BB1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B00"/>
  </w:style>
  <w:style w:type="paragraph" w:styleId="Footer">
    <w:name w:val="footer"/>
    <w:basedOn w:val="Normal"/>
    <w:link w:val="FooterChar"/>
    <w:uiPriority w:val="99"/>
    <w:unhideWhenUsed/>
    <w:rsid w:val="00BB1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B00"/>
  </w:style>
  <w:style w:type="character" w:customStyle="1" w:styleId="Heading2Char">
    <w:name w:val="Heading 2 Char"/>
    <w:basedOn w:val="DefaultParagraphFont"/>
    <w:link w:val="Heading2"/>
    <w:rsid w:val="00216634"/>
    <w:rPr>
      <w:rFonts w:ascii="Tahoma" w:eastAsia="Times New Roman" w:hAnsi="Tahoma" w:cs="Times New Roman"/>
      <w:b/>
      <w:sz w:val="22"/>
      <w:szCs w:val="20"/>
      <w:lang w:eastAsia="hr-HR"/>
    </w:rPr>
  </w:style>
  <w:style w:type="character" w:styleId="Strong">
    <w:name w:val="Strong"/>
    <w:basedOn w:val="DefaultParagraphFont"/>
    <w:uiPriority w:val="22"/>
    <w:qFormat/>
    <w:rsid w:val="00216634"/>
    <w:rPr>
      <w:b/>
      <w:bCs/>
    </w:rPr>
  </w:style>
  <w:style w:type="paragraph" w:styleId="BodyText3">
    <w:name w:val="Body Text 3"/>
    <w:basedOn w:val="Normal"/>
    <w:link w:val="BodyText3Char"/>
    <w:semiHidden/>
    <w:rsid w:val="00216634"/>
    <w:pPr>
      <w:spacing w:after="0" w:line="240" w:lineRule="auto"/>
      <w:jc w:val="both"/>
    </w:pPr>
    <w:rPr>
      <w:rFonts w:ascii="Tahoma" w:eastAsia="Times New Roman" w:hAnsi="Tahoma" w:cs="Times New Roman"/>
      <w:sz w:val="20"/>
      <w:szCs w:val="20"/>
      <w:lang w:eastAsia="hr-HR"/>
    </w:rPr>
  </w:style>
  <w:style w:type="character" w:customStyle="1" w:styleId="BodyText3Char">
    <w:name w:val="Body Text 3 Char"/>
    <w:basedOn w:val="DefaultParagraphFont"/>
    <w:link w:val="BodyText3"/>
    <w:semiHidden/>
    <w:rsid w:val="00216634"/>
    <w:rPr>
      <w:rFonts w:ascii="Tahoma" w:eastAsia="Times New Roman" w:hAnsi="Tahoma" w:cs="Times New Roman"/>
      <w:sz w:val="20"/>
      <w:szCs w:val="20"/>
      <w:lang w:eastAsia="hr-HR"/>
    </w:rPr>
  </w:style>
  <w:style w:type="character" w:styleId="CommentReference">
    <w:name w:val="annotation reference"/>
    <w:basedOn w:val="DefaultParagraphFont"/>
    <w:uiPriority w:val="99"/>
    <w:semiHidden/>
    <w:unhideWhenUsed/>
    <w:rsid w:val="00C57FAA"/>
    <w:rPr>
      <w:sz w:val="16"/>
      <w:szCs w:val="16"/>
    </w:rPr>
  </w:style>
  <w:style w:type="paragraph" w:styleId="CommentText">
    <w:name w:val="annotation text"/>
    <w:basedOn w:val="Normal"/>
    <w:link w:val="CommentTextChar"/>
    <w:uiPriority w:val="99"/>
    <w:semiHidden/>
    <w:unhideWhenUsed/>
    <w:rsid w:val="00C57FAA"/>
    <w:pPr>
      <w:spacing w:line="240" w:lineRule="auto"/>
    </w:pPr>
    <w:rPr>
      <w:sz w:val="20"/>
      <w:szCs w:val="20"/>
    </w:rPr>
  </w:style>
  <w:style w:type="character" w:customStyle="1" w:styleId="CommentTextChar">
    <w:name w:val="Comment Text Char"/>
    <w:basedOn w:val="DefaultParagraphFont"/>
    <w:link w:val="CommentText"/>
    <w:uiPriority w:val="99"/>
    <w:semiHidden/>
    <w:rsid w:val="00C57FAA"/>
    <w:rPr>
      <w:sz w:val="20"/>
      <w:szCs w:val="20"/>
    </w:rPr>
  </w:style>
  <w:style w:type="paragraph" w:styleId="CommentSubject">
    <w:name w:val="annotation subject"/>
    <w:basedOn w:val="CommentText"/>
    <w:next w:val="CommentText"/>
    <w:link w:val="CommentSubjectChar"/>
    <w:uiPriority w:val="99"/>
    <w:semiHidden/>
    <w:unhideWhenUsed/>
    <w:rsid w:val="00C57FAA"/>
    <w:rPr>
      <w:b/>
      <w:bCs/>
    </w:rPr>
  </w:style>
  <w:style w:type="character" w:customStyle="1" w:styleId="CommentSubjectChar">
    <w:name w:val="Comment Subject Char"/>
    <w:basedOn w:val="CommentTextChar"/>
    <w:link w:val="CommentSubject"/>
    <w:uiPriority w:val="99"/>
    <w:semiHidden/>
    <w:rsid w:val="00C57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F302C-307B-4546-A6B0-6DF0942F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10597</Words>
  <Characters>60405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dc:creator>
  <cp:lastModifiedBy>Dalibor</cp:lastModifiedBy>
  <cp:revision>7</cp:revision>
  <cp:lastPrinted>2015-09-12T13:46:00Z</cp:lastPrinted>
  <dcterms:created xsi:type="dcterms:W3CDTF">2015-09-27T19:48:00Z</dcterms:created>
  <dcterms:modified xsi:type="dcterms:W3CDTF">2015-09-29T12:06:00Z</dcterms:modified>
</cp:coreProperties>
</file>