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64" w:rsidRPr="005436BE" w:rsidRDefault="00252671" w:rsidP="004C7E0B">
      <w:pPr>
        <w:pStyle w:val="Standard"/>
        <w:spacing w:line="360" w:lineRule="auto"/>
        <w:jc w:val="center"/>
        <w:rPr>
          <w:rFonts w:ascii="Times New Roman" w:hAnsi="Times New Roman" w:cs="Times New Roman"/>
          <w:color w:val="000000" w:themeColor="text1"/>
          <w:sz w:val="28"/>
        </w:rPr>
      </w:pPr>
      <w:r w:rsidRPr="005436BE">
        <w:rPr>
          <w:rFonts w:ascii="Times New Roman" w:hAnsi="Times New Roman" w:cs="Times New Roman"/>
          <w:color w:val="000000" w:themeColor="text1"/>
          <w:sz w:val="28"/>
        </w:rPr>
        <w:t>Sveučilište J.J. Strossmayera u Osijeku</w:t>
      </w:r>
    </w:p>
    <w:p w:rsidR="00DA0164" w:rsidRPr="005436BE" w:rsidRDefault="00252671" w:rsidP="004C7E0B">
      <w:pPr>
        <w:pStyle w:val="Standard"/>
        <w:spacing w:line="360" w:lineRule="auto"/>
        <w:jc w:val="center"/>
        <w:rPr>
          <w:rFonts w:ascii="Times New Roman" w:hAnsi="Times New Roman" w:cs="Times New Roman"/>
          <w:color w:val="000000" w:themeColor="text1"/>
          <w:sz w:val="28"/>
        </w:rPr>
      </w:pPr>
      <w:r w:rsidRPr="005436BE">
        <w:rPr>
          <w:rFonts w:ascii="Times New Roman" w:hAnsi="Times New Roman" w:cs="Times New Roman"/>
          <w:color w:val="000000" w:themeColor="text1"/>
          <w:sz w:val="28"/>
        </w:rPr>
        <w:t>Filozofski fakultet</w:t>
      </w:r>
    </w:p>
    <w:p w:rsidR="00252671" w:rsidRPr="005436BE" w:rsidRDefault="00252671" w:rsidP="004C7E0B">
      <w:pPr>
        <w:pStyle w:val="Standard"/>
        <w:spacing w:line="360" w:lineRule="auto"/>
        <w:jc w:val="center"/>
        <w:rPr>
          <w:rFonts w:ascii="Times New Roman" w:hAnsi="Times New Roman" w:cs="Times New Roman"/>
          <w:color w:val="000000" w:themeColor="text1"/>
          <w:sz w:val="28"/>
        </w:rPr>
      </w:pPr>
      <w:r w:rsidRPr="005436BE">
        <w:rPr>
          <w:rFonts w:ascii="Times New Roman" w:hAnsi="Times New Roman" w:cs="Times New Roman"/>
          <w:color w:val="000000" w:themeColor="text1"/>
          <w:sz w:val="28"/>
        </w:rPr>
        <w:t>Odsjek za pedagogiju</w:t>
      </w: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32"/>
        </w:rPr>
      </w:pPr>
    </w:p>
    <w:p w:rsidR="00DA0164" w:rsidRPr="005436BE" w:rsidRDefault="00252671" w:rsidP="004C7E0B">
      <w:pPr>
        <w:pStyle w:val="Standard"/>
        <w:spacing w:line="360" w:lineRule="auto"/>
        <w:jc w:val="center"/>
        <w:rPr>
          <w:rFonts w:ascii="Times New Roman" w:hAnsi="Times New Roman" w:cs="Times New Roman"/>
          <w:b/>
          <w:color w:val="000000" w:themeColor="text1"/>
          <w:sz w:val="32"/>
        </w:rPr>
      </w:pPr>
      <w:r w:rsidRPr="005436BE">
        <w:rPr>
          <w:rFonts w:ascii="Times New Roman" w:hAnsi="Times New Roman" w:cs="Times New Roman"/>
          <w:b/>
          <w:color w:val="000000" w:themeColor="text1"/>
          <w:sz w:val="32"/>
        </w:rPr>
        <w:t>KULTURA I ORGANIZACIJA SUVREMENE ŠKOLE</w:t>
      </w:r>
    </w:p>
    <w:p w:rsidR="00EE199E" w:rsidRPr="005436BE" w:rsidRDefault="00EE199E" w:rsidP="004C7E0B">
      <w:pPr>
        <w:pStyle w:val="Standard"/>
        <w:spacing w:line="360" w:lineRule="auto"/>
        <w:jc w:val="center"/>
        <w:rPr>
          <w:rFonts w:ascii="Times New Roman" w:hAnsi="Times New Roman" w:cs="Times New Roman"/>
          <w:b/>
          <w:color w:val="000000" w:themeColor="text1"/>
          <w:sz w:val="28"/>
        </w:rPr>
      </w:pPr>
    </w:p>
    <w:p w:rsidR="00252671" w:rsidRPr="005436BE" w:rsidRDefault="00252671" w:rsidP="004C7E0B">
      <w:pPr>
        <w:pStyle w:val="Standard"/>
        <w:spacing w:line="360" w:lineRule="auto"/>
        <w:jc w:val="center"/>
        <w:rPr>
          <w:rFonts w:ascii="Times New Roman" w:hAnsi="Times New Roman" w:cs="Times New Roman"/>
          <w:color w:val="000000" w:themeColor="text1"/>
          <w:sz w:val="28"/>
          <w:szCs w:val="28"/>
        </w:rPr>
      </w:pPr>
      <w:r w:rsidRPr="005436BE">
        <w:rPr>
          <w:rFonts w:ascii="Times New Roman" w:hAnsi="Times New Roman" w:cs="Times New Roman"/>
          <w:color w:val="000000" w:themeColor="text1"/>
          <w:sz w:val="28"/>
          <w:szCs w:val="28"/>
        </w:rPr>
        <w:t>Diplomski rad</w:t>
      </w:r>
    </w:p>
    <w:p w:rsidR="00252671" w:rsidRPr="005436BE" w:rsidRDefault="00252671" w:rsidP="004C7E0B">
      <w:pPr>
        <w:pStyle w:val="Standard"/>
        <w:spacing w:line="360" w:lineRule="auto"/>
        <w:jc w:val="center"/>
        <w:rPr>
          <w:rFonts w:ascii="Times New Roman" w:hAnsi="Times New Roman" w:cs="Times New Roman"/>
          <w:color w:val="000000" w:themeColor="text1"/>
          <w:sz w:val="28"/>
          <w:szCs w:val="28"/>
        </w:rPr>
      </w:pPr>
    </w:p>
    <w:p w:rsidR="00252671" w:rsidRPr="005436BE" w:rsidRDefault="00252671" w:rsidP="004C7E0B">
      <w:pPr>
        <w:pStyle w:val="Standard"/>
        <w:spacing w:line="360" w:lineRule="auto"/>
        <w:jc w:val="center"/>
        <w:rPr>
          <w:rFonts w:ascii="Times New Roman" w:hAnsi="Times New Roman" w:cs="Times New Roman"/>
          <w:color w:val="000000" w:themeColor="text1"/>
          <w:sz w:val="28"/>
          <w:szCs w:val="28"/>
        </w:rPr>
      </w:pPr>
      <w:r w:rsidRPr="005436BE">
        <w:rPr>
          <w:rFonts w:ascii="Times New Roman" w:hAnsi="Times New Roman" w:cs="Times New Roman"/>
          <w:color w:val="000000" w:themeColor="text1"/>
          <w:sz w:val="28"/>
          <w:szCs w:val="28"/>
        </w:rPr>
        <w:t>Boris Janković</w:t>
      </w:r>
    </w:p>
    <w:p w:rsidR="00252671" w:rsidRPr="005436BE" w:rsidRDefault="00252671" w:rsidP="004C7E0B">
      <w:pPr>
        <w:pStyle w:val="Standard"/>
        <w:spacing w:line="360" w:lineRule="auto"/>
        <w:jc w:val="center"/>
        <w:rPr>
          <w:rFonts w:ascii="Times New Roman" w:hAnsi="Times New Roman" w:cs="Times New Roman"/>
          <w:color w:val="000000" w:themeColor="text1"/>
          <w:sz w:val="28"/>
          <w:szCs w:val="28"/>
        </w:rPr>
      </w:pPr>
    </w:p>
    <w:p w:rsidR="00DA0164" w:rsidRPr="005436BE" w:rsidRDefault="00252671" w:rsidP="004C7E0B">
      <w:pPr>
        <w:pStyle w:val="Standard"/>
        <w:spacing w:line="360" w:lineRule="auto"/>
        <w:jc w:val="center"/>
        <w:rPr>
          <w:rFonts w:ascii="Times New Roman" w:hAnsi="Times New Roman" w:cs="Times New Roman"/>
          <w:color w:val="000000" w:themeColor="text1"/>
          <w:sz w:val="28"/>
          <w:szCs w:val="28"/>
        </w:rPr>
      </w:pPr>
      <w:r w:rsidRPr="005436BE">
        <w:rPr>
          <w:rFonts w:ascii="Times New Roman" w:hAnsi="Times New Roman" w:cs="Times New Roman"/>
          <w:color w:val="000000" w:themeColor="text1"/>
          <w:sz w:val="28"/>
          <w:szCs w:val="28"/>
        </w:rPr>
        <w:t xml:space="preserve">Mentor: </w:t>
      </w:r>
      <w:r w:rsidR="00973260" w:rsidRPr="005436BE">
        <w:rPr>
          <w:rFonts w:ascii="Times New Roman" w:hAnsi="Times New Roman" w:cs="Times New Roman"/>
          <w:color w:val="000000" w:themeColor="text1"/>
          <w:sz w:val="28"/>
          <w:szCs w:val="28"/>
        </w:rPr>
        <w:t>d</w:t>
      </w:r>
      <w:r w:rsidR="00DA0164" w:rsidRPr="005436BE">
        <w:rPr>
          <w:rFonts w:ascii="Times New Roman" w:hAnsi="Times New Roman" w:cs="Times New Roman"/>
          <w:color w:val="000000" w:themeColor="text1"/>
          <w:sz w:val="28"/>
          <w:szCs w:val="28"/>
        </w:rPr>
        <w:t>oc.</w:t>
      </w:r>
      <w:r w:rsidR="00973260" w:rsidRPr="005436BE">
        <w:rPr>
          <w:rFonts w:ascii="Times New Roman" w:hAnsi="Times New Roman" w:cs="Times New Roman"/>
          <w:color w:val="000000" w:themeColor="text1"/>
          <w:sz w:val="28"/>
          <w:szCs w:val="28"/>
        </w:rPr>
        <w:t xml:space="preserve"> </w:t>
      </w:r>
      <w:r w:rsidR="00DA0164" w:rsidRPr="005436BE">
        <w:rPr>
          <w:rFonts w:ascii="Times New Roman" w:hAnsi="Times New Roman" w:cs="Times New Roman"/>
          <w:color w:val="000000" w:themeColor="text1"/>
          <w:sz w:val="28"/>
          <w:szCs w:val="28"/>
        </w:rPr>
        <w:t>dr.</w:t>
      </w:r>
      <w:r w:rsidR="00973260" w:rsidRPr="005436BE">
        <w:rPr>
          <w:rFonts w:ascii="Times New Roman" w:hAnsi="Times New Roman" w:cs="Times New Roman"/>
          <w:color w:val="000000" w:themeColor="text1"/>
          <w:sz w:val="28"/>
          <w:szCs w:val="28"/>
        </w:rPr>
        <w:t xml:space="preserve"> </w:t>
      </w:r>
      <w:proofErr w:type="spellStart"/>
      <w:r w:rsidR="00DA0164" w:rsidRPr="005436BE">
        <w:rPr>
          <w:rFonts w:ascii="Times New Roman" w:hAnsi="Times New Roman" w:cs="Times New Roman"/>
          <w:color w:val="000000" w:themeColor="text1"/>
          <w:sz w:val="28"/>
          <w:szCs w:val="28"/>
        </w:rPr>
        <w:t>sc</w:t>
      </w:r>
      <w:proofErr w:type="spellEnd"/>
      <w:r w:rsidR="00DA0164" w:rsidRPr="005436BE">
        <w:rPr>
          <w:rFonts w:ascii="Times New Roman" w:hAnsi="Times New Roman" w:cs="Times New Roman"/>
          <w:color w:val="000000" w:themeColor="text1"/>
          <w:sz w:val="28"/>
          <w:szCs w:val="28"/>
        </w:rPr>
        <w:t xml:space="preserve">. Goran </w:t>
      </w:r>
      <w:proofErr w:type="spellStart"/>
      <w:r w:rsidR="00DA0164" w:rsidRPr="005436BE">
        <w:rPr>
          <w:rFonts w:ascii="Times New Roman" w:hAnsi="Times New Roman" w:cs="Times New Roman"/>
          <w:color w:val="000000" w:themeColor="text1"/>
          <w:sz w:val="28"/>
          <w:szCs w:val="28"/>
        </w:rPr>
        <w:t>Livazović</w:t>
      </w:r>
      <w:proofErr w:type="spellEnd"/>
    </w:p>
    <w:p w:rsidR="002A1628" w:rsidRPr="005436BE" w:rsidRDefault="002A1628" w:rsidP="004C7E0B">
      <w:pPr>
        <w:pStyle w:val="Standard"/>
        <w:spacing w:line="360" w:lineRule="auto"/>
        <w:jc w:val="center"/>
        <w:rPr>
          <w:rFonts w:ascii="Times New Roman" w:hAnsi="Times New Roman" w:cs="Times New Roman"/>
          <w:color w:val="000000" w:themeColor="text1"/>
          <w:sz w:val="20"/>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690099" w:rsidRPr="005436BE" w:rsidRDefault="00690099" w:rsidP="004C7E0B">
      <w:pPr>
        <w:pStyle w:val="Standard"/>
        <w:spacing w:line="360" w:lineRule="auto"/>
        <w:jc w:val="center"/>
        <w:rPr>
          <w:rFonts w:ascii="Times New Roman" w:hAnsi="Times New Roman" w:cs="Times New Roman"/>
          <w:b/>
          <w:color w:val="000000" w:themeColor="text1"/>
          <w:sz w:val="28"/>
        </w:rPr>
      </w:pPr>
    </w:p>
    <w:p w:rsidR="004C7E0B" w:rsidRPr="005436BE" w:rsidRDefault="004C7E0B"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4C7E0B" w:rsidRPr="005436BE" w:rsidRDefault="004C7E0B" w:rsidP="004C7E0B">
      <w:pPr>
        <w:pStyle w:val="Standard"/>
        <w:spacing w:line="360" w:lineRule="auto"/>
        <w:jc w:val="center"/>
        <w:rPr>
          <w:rFonts w:ascii="Times New Roman" w:hAnsi="Times New Roman" w:cs="Times New Roman"/>
          <w:b/>
          <w:color w:val="000000" w:themeColor="text1"/>
          <w:sz w:val="28"/>
        </w:rPr>
      </w:pPr>
    </w:p>
    <w:p w:rsidR="00DA0164" w:rsidRPr="005436BE" w:rsidRDefault="00DA0164" w:rsidP="004C7E0B">
      <w:pPr>
        <w:pStyle w:val="Standard"/>
        <w:spacing w:line="360" w:lineRule="auto"/>
        <w:jc w:val="center"/>
        <w:rPr>
          <w:rFonts w:ascii="Times New Roman" w:hAnsi="Times New Roman" w:cs="Times New Roman"/>
          <w:b/>
          <w:color w:val="000000" w:themeColor="text1"/>
          <w:sz w:val="28"/>
        </w:rPr>
      </w:pPr>
    </w:p>
    <w:p w:rsidR="00DA0164" w:rsidRPr="005436BE" w:rsidRDefault="00252671" w:rsidP="004C7E0B">
      <w:pPr>
        <w:pStyle w:val="Standard"/>
        <w:spacing w:line="360" w:lineRule="auto"/>
        <w:jc w:val="center"/>
        <w:rPr>
          <w:rFonts w:ascii="Times New Roman" w:hAnsi="Times New Roman" w:cs="Times New Roman"/>
          <w:color w:val="000000" w:themeColor="text1"/>
          <w:sz w:val="28"/>
        </w:rPr>
      </w:pPr>
      <w:r w:rsidRPr="005436BE">
        <w:rPr>
          <w:rFonts w:ascii="Times New Roman" w:hAnsi="Times New Roman" w:cs="Times New Roman"/>
          <w:color w:val="000000" w:themeColor="text1"/>
          <w:sz w:val="28"/>
        </w:rPr>
        <w:t>Osijek, 2015.</w:t>
      </w:r>
    </w:p>
    <w:sdt>
      <w:sdtPr>
        <w:rPr>
          <w:rFonts w:ascii="Times New Roman" w:eastAsia="SimSun" w:hAnsi="Times New Roman" w:cs="Times New Roman"/>
          <w:color w:val="auto"/>
          <w:kern w:val="3"/>
          <w:sz w:val="22"/>
          <w:szCs w:val="22"/>
          <w:lang w:val="hr-HR"/>
        </w:rPr>
        <w:id w:val="1261099318"/>
        <w:docPartObj>
          <w:docPartGallery w:val="Table of Contents"/>
          <w:docPartUnique/>
        </w:docPartObj>
      </w:sdtPr>
      <w:sdtEndPr>
        <w:rPr>
          <w:b/>
          <w:bCs/>
          <w:noProof/>
        </w:rPr>
      </w:sdtEndPr>
      <w:sdtContent>
        <w:p w:rsidR="004E0990" w:rsidRPr="00870FBF" w:rsidRDefault="004E0990" w:rsidP="00870FBF">
          <w:pPr>
            <w:pStyle w:val="TOCHeading"/>
            <w:spacing w:line="360" w:lineRule="auto"/>
            <w:jc w:val="center"/>
            <w:rPr>
              <w:rFonts w:ascii="Times New Roman" w:hAnsi="Times New Roman" w:cs="Times New Roman"/>
              <w:b/>
              <w:color w:val="000000" w:themeColor="text1"/>
              <w:sz w:val="28"/>
              <w:szCs w:val="24"/>
            </w:rPr>
          </w:pPr>
          <w:proofErr w:type="spellStart"/>
          <w:r w:rsidRPr="00870FBF">
            <w:rPr>
              <w:rFonts w:ascii="Times New Roman" w:hAnsi="Times New Roman" w:cs="Times New Roman"/>
              <w:b/>
              <w:color w:val="000000" w:themeColor="text1"/>
              <w:sz w:val="28"/>
              <w:szCs w:val="24"/>
            </w:rPr>
            <w:t>Sadržaj</w:t>
          </w:r>
          <w:proofErr w:type="spellEnd"/>
        </w:p>
        <w:p w:rsidR="00B96AF7" w:rsidRPr="00B96AF7" w:rsidRDefault="004E0990" w:rsidP="00B96AF7">
          <w:pPr>
            <w:pStyle w:val="TOC1"/>
            <w:rPr>
              <w:rFonts w:ascii="Times New Roman" w:eastAsiaTheme="minorEastAsia" w:hAnsi="Times New Roman" w:cs="Times New Roman"/>
              <w:noProof/>
              <w:kern w:val="0"/>
              <w:sz w:val="24"/>
              <w:szCs w:val="24"/>
              <w:lang w:val="en-US"/>
            </w:rPr>
          </w:pPr>
          <w:r w:rsidRPr="00B409A2">
            <w:rPr>
              <w:rFonts w:ascii="Times New Roman" w:hAnsi="Times New Roman" w:cs="Times New Roman"/>
              <w:sz w:val="24"/>
              <w:szCs w:val="24"/>
            </w:rPr>
            <w:fldChar w:fldCharType="begin"/>
          </w:r>
          <w:r w:rsidRPr="00B409A2">
            <w:rPr>
              <w:rFonts w:ascii="Times New Roman" w:hAnsi="Times New Roman" w:cs="Times New Roman"/>
              <w:sz w:val="24"/>
              <w:szCs w:val="24"/>
            </w:rPr>
            <w:instrText xml:space="preserve"> TOC \o "1-3" \h \z \u </w:instrText>
          </w:r>
          <w:r w:rsidRPr="00B409A2">
            <w:rPr>
              <w:rFonts w:ascii="Times New Roman" w:hAnsi="Times New Roman" w:cs="Times New Roman"/>
              <w:sz w:val="24"/>
              <w:szCs w:val="24"/>
            </w:rPr>
            <w:fldChar w:fldCharType="separate"/>
          </w:r>
          <w:hyperlink w:anchor="_Toc437287759" w:history="1">
            <w:r w:rsidR="00B96AF7" w:rsidRPr="00B96AF7">
              <w:rPr>
                <w:rStyle w:val="Hyperlink"/>
                <w:rFonts w:ascii="Times New Roman" w:hAnsi="Times New Roman" w:cs="Times New Roman"/>
                <w:b/>
                <w:noProof/>
                <w:sz w:val="24"/>
                <w:szCs w:val="24"/>
              </w:rPr>
              <w:t>I. UVOD</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_Toc437287759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5</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1"/>
            <w:rPr>
              <w:rFonts w:ascii="Times New Roman" w:eastAsiaTheme="minorEastAsia" w:hAnsi="Times New Roman" w:cs="Times New Roman"/>
              <w:noProof/>
              <w:kern w:val="0"/>
              <w:sz w:val="24"/>
              <w:szCs w:val="24"/>
              <w:lang w:val="en-US"/>
            </w:rPr>
          </w:pPr>
          <w:hyperlink w:anchor="_Toc437287760" w:history="1">
            <w:r w:rsidR="00B96AF7" w:rsidRPr="00B96AF7">
              <w:rPr>
                <w:rStyle w:val="Hyperlink"/>
                <w:rFonts w:ascii="Times New Roman" w:hAnsi="Times New Roman" w:cs="Times New Roman"/>
                <w:b/>
                <w:noProof/>
                <w:sz w:val="24"/>
                <w:szCs w:val="24"/>
              </w:rPr>
              <w:t>II. Teorijska analiza</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_Toc437287760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7</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61" w:history="1">
            <w:r w:rsidR="00B96AF7" w:rsidRPr="00B96AF7">
              <w:rPr>
                <w:rStyle w:val="Hyperlink"/>
                <w:rFonts w:ascii="Times New Roman" w:hAnsi="Times New Roman" w:cs="Times New Roman"/>
                <w:b/>
                <w:noProof/>
                <w:sz w:val="24"/>
                <w:szCs w:val="24"/>
              </w:rPr>
              <w:t>2.1. Teorijska polazišta</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_Toc437287761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7</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62" w:history="1">
            <w:r w:rsidR="00B96AF7" w:rsidRPr="00B96AF7">
              <w:rPr>
                <w:rStyle w:val="Hyperlink"/>
                <w:rFonts w:ascii="Times New Roman" w:hAnsi="Times New Roman" w:cs="Times New Roman"/>
                <w:b/>
                <w:noProof/>
                <w:sz w:val="24"/>
                <w:szCs w:val="24"/>
              </w:rPr>
              <w:t>2.2. Organizacijsko učenje obrazovnog sustava</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_Toc437287762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9</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63" w:history="1">
            <w:r w:rsidR="00B96AF7" w:rsidRPr="00B96AF7">
              <w:rPr>
                <w:rStyle w:val="Hyperlink"/>
                <w:rFonts w:ascii="Times New Roman" w:hAnsi="Times New Roman" w:cs="Times New Roman"/>
                <w:b/>
                <w:noProof/>
                <w:sz w:val="24"/>
                <w:szCs w:val="24"/>
              </w:rPr>
              <w:t>2.3. Organizacijsko učenje škole</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_Toc437287763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11</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3"/>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64" w:history="1">
            <w:r w:rsidR="00B96AF7" w:rsidRPr="00B96AF7">
              <w:rPr>
                <w:rStyle w:val="Hyperlink"/>
                <w:rFonts w:ascii="Times New Roman" w:hAnsi="Times New Roman" w:cs="Times New Roman"/>
                <w:b/>
                <w:noProof/>
                <w:sz w:val="24"/>
                <w:szCs w:val="24"/>
              </w:rPr>
              <w:t>Procesi organizacijskog učenja škole.</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_Toc437287764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14</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65" w:history="1">
            <w:r w:rsidR="00B96AF7" w:rsidRPr="00B96AF7">
              <w:rPr>
                <w:rStyle w:val="Hyperlink"/>
                <w:rFonts w:ascii="Times New Roman" w:hAnsi="Times New Roman" w:cs="Times New Roman"/>
                <w:b/>
                <w:noProof/>
                <w:sz w:val="24"/>
                <w:szCs w:val="24"/>
              </w:rPr>
              <w:t>2.4. Organizacijsko učenje učitelja</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_Toc437287765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15</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1"/>
            <w:rPr>
              <w:rFonts w:ascii="Times New Roman" w:eastAsiaTheme="minorEastAsia" w:hAnsi="Times New Roman" w:cs="Times New Roman"/>
              <w:noProof/>
              <w:kern w:val="0"/>
              <w:sz w:val="24"/>
              <w:szCs w:val="24"/>
              <w:lang w:val="en-US"/>
            </w:rPr>
          </w:pPr>
          <w:hyperlink w:anchor="_Toc437287766" w:history="1">
            <w:r w:rsidR="00B96AF7" w:rsidRPr="00B96AF7">
              <w:rPr>
                <w:rStyle w:val="Hyperlink"/>
                <w:rFonts w:ascii="Times New Roman" w:hAnsi="Times New Roman" w:cs="Times New Roman"/>
                <w:b/>
                <w:noProof/>
                <w:sz w:val="24"/>
                <w:szCs w:val="24"/>
              </w:rPr>
              <w:t>III. Metodologija empirijskog istraživanja</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_Toc437287766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18</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67" w:history="1">
            <w:r w:rsidR="00B96AF7" w:rsidRPr="00B96AF7">
              <w:rPr>
                <w:rStyle w:val="Hyperlink"/>
                <w:rFonts w:ascii="Times New Roman" w:hAnsi="Times New Roman" w:cs="Times New Roman"/>
                <w:b/>
                <w:noProof/>
                <w:sz w:val="24"/>
                <w:szCs w:val="24"/>
              </w:rPr>
              <w:t>3.1. Cilj, problem i hipoteze</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_Toc437287767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18</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68" w:history="1">
            <w:r w:rsidR="00B96AF7" w:rsidRPr="00B96AF7">
              <w:rPr>
                <w:rStyle w:val="Hyperlink"/>
                <w:rFonts w:ascii="Times New Roman" w:hAnsi="Times New Roman" w:cs="Times New Roman"/>
                <w:b/>
                <w:noProof/>
                <w:sz w:val="24"/>
                <w:szCs w:val="24"/>
              </w:rPr>
              <w:t>3.2. Ispitanici</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_Toc437287768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18</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69" w:history="1">
            <w:r w:rsidR="00B96AF7" w:rsidRPr="00B96AF7">
              <w:rPr>
                <w:rStyle w:val="Hyperlink"/>
                <w:rFonts w:ascii="Times New Roman" w:hAnsi="Times New Roman" w:cs="Times New Roman"/>
                <w:b/>
                <w:noProof/>
                <w:sz w:val="24"/>
                <w:szCs w:val="24"/>
              </w:rPr>
              <w:t>3.3. Instrument</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_Toc437287769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20</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70" w:history="1">
            <w:r w:rsidR="00B96AF7" w:rsidRPr="00B96AF7">
              <w:rPr>
                <w:rStyle w:val="Hyperlink"/>
                <w:rFonts w:ascii="Times New Roman" w:hAnsi="Times New Roman" w:cs="Times New Roman"/>
                <w:b/>
                <w:noProof/>
                <w:sz w:val="24"/>
                <w:szCs w:val="24"/>
              </w:rPr>
              <w:t>3.4. Postupak</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_Toc437287770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20</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1"/>
            <w:rPr>
              <w:rFonts w:ascii="Times New Roman" w:eastAsiaTheme="minorEastAsia" w:hAnsi="Times New Roman" w:cs="Times New Roman"/>
              <w:noProof/>
              <w:kern w:val="0"/>
              <w:sz w:val="24"/>
              <w:szCs w:val="24"/>
              <w:lang w:val="en-US"/>
            </w:rPr>
          </w:pPr>
          <w:hyperlink w:anchor="_Toc437287771" w:history="1">
            <w:r w:rsidR="00B96AF7" w:rsidRPr="00B96AF7">
              <w:rPr>
                <w:rStyle w:val="Hyperlink"/>
                <w:rFonts w:ascii="Times New Roman" w:hAnsi="Times New Roman" w:cs="Times New Roman"/>
                <w:b/>
                <w:noProof/>
                <w:sz w:val="24"/>
                <w:szCs w:val="24"/>
              </w:rPr>
              <w:t>IV. Rezultati</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_Toc437287771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21</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1"/>
            <w:rPr>
              <w:rFonts w:ascii="Times New Roman" w:eastAsiaTheme="minorEastAsia" w:hAnsi="Times New Roman" w:cs="Times New Roman"/>
              <w:noProof/>
              <w:kern w:val="0"/>
              <w:sz w:val="24"/>
              <w:szCs w:val="24"/>
              <w:lang w:val="en-US"/>
            </w:rPr>
          </w:pPr>
          <w:hyperlink w:anchor="_Toc437287772" w:history="1">
            <w:r w:rsidR="00B96AF7" w:rsidRPr="00B96AF7">
              <w:rPr>
                <w:rStyle w:val="Hyperlink"/>
                <w:rFonts w:ascii="Times New Roman" w:hAnsi="Times New Roman" w:cs="Times New Roman"/>
                <w:b/>
                <w:noProof/>
                <w:sz w:val="24"/>
                <w:szCs w:val="24"/>
              </w:rPr>
              <w:t>V. Rasprava</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_Toc437287772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24</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73" w:history="1">
            <w:r w:rsidR="00B96AF7" w:rsidRPr="00B96AF7">
              <w:rPr>
                <w:rStyle w:val="Hyperlink"/>
                <w:rFonts w:ascii="Times New Roman" w:hAnsi="Times New Roman" w:cs="Times New Roman"/>
                <w:b/>
                <w:noProof/>
                <w:sz w:val="24"/>
                <w:szCs w:val="24"/>
              </w:rPr>
              <w:t>1. Deskriptivna analiza</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_Toc437287773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24</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74" w:history="1">
            <w:r w:rsidR="00B96AF7" w:rsidRPr="00B96AF7">
              <w:rPr>
                <w:rStyle w:val="Hyperlink"/>
                <w:rFonts w:ascii="Times New Roman" w:hAnsi="Times New Roman" w:cs="Times New Roman"/>
                <w:b/>
                <w:noProof/>
                <w:sz w:val="24"/>
                <w:szCs w:val="24"/>
              </w:rPr>
              <w:t>2. Inferencijalna analiza</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_Toc437287774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27</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1"/>
            <w:rPr>
              <w:rFonts w:ascii="Times New Roman" w:eastAsiaTheme="minorEastAsia" w:hAnsi="Times New Roman" w:cs="Times New Roman"/>
              <w:noProof/>
              <w:kern w:val="0"/>
              <w:sz w:val="24"/>
              <w:szCs w:val="24"/>
              <w:lang w:val="en-US"/>
            </w:rPr>
          </w:pPr>
          <w:hyperlink w:anchor="_Toc437287775" w:history="1">
            <w:r w:rsidR="00B96AF7" w:rsidRPr="00B96AF7">
              <w:rPr>
                <w:rStyle w:val="Hyperlink"/>
                <w:rFonts w:ascii="Times New Roman" w:hAnsi="Times New Roman" w:cs="Times New Roman"/>
                <w:b/>
                <w:noProof/>
                <w:sz w:val="24"/>
                <w:szCs w:val="24"/>
              </w:rPr>
              <w:t>VI. Zaključak</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_Toc437287775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35</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1"/>
            <w:rPr>
              <w:rFonts w:ascii="Times New Roman" w:eastAsiaTheme="minorEastAsia" w:hAnsi="Times New Roman" w:cs="Times New Roman"/>
              <w:noProof/>
              <w:kern w:val="0"/>
              <w:sz w:val="24"/>
              <w:szCs w:val="24"/>
              <w:lang w:val="en-US"/>
            </w:rPr>
          </w:pPr>
          <w:hyperlink w:anchor="_Toc437287776" w:history="1">
            <w:r w:rsidR="00B96AF7" w:rsidRPr="00B96AF7">
              <w:rPr>
                <w:rStyle w:val="Hyperlink"/>
                <w:rFonts w:ascii="Times New Roman" w:hAnsi="Times New Roman" w:cs="Times New Roman"/>
                <w:b/>
                <w:noProof/>
                <w:sz w:val="24"/>
                <w:szCs w:val="24"/>
              </w:rPr>
              <w:t>VII. Popis literature</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_Toc437287776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37</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1"/>
            <w:rPr>
              <w:rFonts w:ascii="Times New Roman" w:eastAsiaTheme="minorEastAsia" w:hAnsi="Times New Roman" w:cs="Times New Roman"/>
              <w:noProof/>
              <w:kern w:val="0"/>
              <w:sz w:val="24"/>
              <w:szCs w:val="24"/>
              <w:lang w:val="en-US"/>
            </w:rPr>
          </w:pPr>
          <w:hyperlink w:anchor="_Toc437287777" w:history="1">
            <w:r w:rsidR="00B96AF7" w:rsidRPr="00B96AF7">
              <w:rPr>
                <w:rStyle w:val="Hyperlink"/>
                <w:rFonts w:ascii="Times New Roman" w:hAnsi="Times New Roman" w:cs="Times New Roman"/>
                <w:b/>
                <w:noProof/>
                <w:sz w:val="24"/>
                <w:szCs w:val="24"/>
              </w:rPr>
              <w:t>VIII. Prilozi</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_Toc437287777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41</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78" w:history="1">
            <w:r w:rsidR="00B96AF7" w:rsidRPr="00B96AF7">
              <w:rPr>
                <w:rStyle w:val="Hyperlink"/>
                <w:rFonts w:ascii="Times New Roman" w:hAnsi="Times New Roman" w:cs="Times New Roman"/>
                <w:b/>
                <w:noProof/>
                <w:sz w:val="24"/>
                <w:szCs w:val="24"/>
              </w:rPr>
              <w:t>1. Instrument</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_Toc437287778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41</w:t>
            </w:r>
            <w:r w:rsidR="00B96AF7" w:rsidRPr="00B96AF7">
              <w:rPr>
                <w:rFonts w:ascii="Times New Roman" w:hAnsi="Times New Roman" w:cs="Times New Roman"/>
                <w:noProof/>
                <w:webHidden/>
                <w:sz w:val="24"/>
                <w:szCs w:val="24"/>
              </w:rPr>
              <w:fldChar w:fldCharType="end"/>
            </w:r>
          </w:hyperlink>
        </w:p>
        <w:p w:rsidR="00B96AF7" w:rsidRPr="00B96AF7" w:rsidRDefault="00880779" w:rsidP="00B96AF7">
          <w:pPr>
            <w:pStyle w:val="TOC2"/>
            <w:tabs>
              <w:tab w:val="right" w:leader="dot" w:pos="9344"/>
            </w:tabs>
            <w:spacing w:line="360" w:lineRule="auto"/>
            <w:rPr>
              <w:rFonts w:ascii="Times New Roman" w:eastAsiaTheme="minorEastAsia" w:hAnsi="Times New Roman" w:cs="Times New Roman"/>
              <w:noProof/>
              <w:kern w:val="0"/>
              <w:sz w:val="24"/>
              <w:szCs w:val="24"/>
              <w:lang w:val="en-US"/>
            </w:rPr>
          </w:pPr>
          <w:hyperlink w:anchor="_Toc437287779" w:history="1">
            <w:r w:rsidR="00B96AF7" w:rsidRPr="00B96AF7">
              <w:rPr>
                <w:rStyle w:val="Hyperlink"/>
                <w:rFonts w:ascii="Times New Roman" w:hAnsi="Times New Roman" w:cs="Times New Roman"/>
                <w:b/>
                <w:noProof/>
                <w:sz w:val="24"/>
                <w:szCs w:val="24"/>
              </w:rPr>
              <w:t>2. Ključ za čitanje skala i podskala instrumenta</w:t>
            </w:r>
            <w:r w:rsidR="00B96AF7" w:rsidRPr="00B96AF7">
              <w:rPr>
                <w:rFonts w:ascii="Times New Roman" w:hAnsi="Times New Roman" w:cs="Times New Roman"/>
                <w:noProof/>
                <w:webHidden/>
                <w:sz w:val="24"/>
                <w:szCs w:val="24"/>
              </w:rPr>
              <w:tab/>
            </w:r>
            <w:r w:rsidR="00B96AF7" w:rsidRPr="00B96AF7">
              <w:rPr>
                <w:rFonts w:ascii="Times New Roman" w:hAnsi="Times New Roman" w:cs="Times New Roman"/>
                <w:noProof/>
                <w:webHidden/>
                <w:sz w:val="24"/>
                <w:szCs w:val="24"/>
              </w:rPr>
              <w:fldChar w:fldCharType="begin"/>
            </w:r>
            <w:r w:rsidR="00B96AF7" w:rsidRPr="00B96AF7">
              <w:rPr>
                <w:rFonts w:ascii="Times New Roman" w:hAnsi="Times New Roman" w:cs="Times New Roman"/>
                <w:noProof/>
                <w:webHidden/>
                <w:sz w:val="24"/>
                <w:szCs w:val="24"/>
              </w:rPr>
              <w:instrText xml:space="preserve"> PAGEREF _Toc437287779 \h </w:instrText>
            </w:r>
            <w:r w:rsidR="00B96AF7" w:rsidRPr="00B96AF7">
              <w:rPr>
                <w:rFonts w:ascii="Times New Roman" w:hAnsi="Times New Roman" w:cs="Times New Roman"/>
                <w:noProof/>
                <w:webHidden/>
                <w:sz w:val="24"/>
                <w:szCs w:val="24"/>
              </w:rPr>
            </w:r>
            <w:r w:rsidR="00B96AF7" w:rsidRPr="00B96AF7">
              <w:rPr>
                <w:rFonts w:ascii="Times New Roman" w:hAnsi="Times New Roman" w:cs="Times New Roman"/>
                <w:noProof/>
                <w:webHidden/>
                <w:sz w:val="24"/>
                <w:szCs w:val="24"/>
              </w:rPr>
              <w:fldChar w:fldCharType="separate"/>
            </w:r>
            <w:r w:rsidR="00B96AF7" w:rsidRPr="00B96AF7">
              <w:rPr>
                <w:rFonts w:ascii="Times New Roman" w:hAnsi="Times New Roman" w:cs="Times New Roman"/>
                <w:noProof/>
                <w:webHidden/>
                <w:sz w:val="24"/>
                <w:szCs w:val="24"/>
              </w:rPr>
              <w:t>45</w:t>
            </w:r>
            <w:r w:rsidR="00B96AF7" w:rsidRPr="00B96AF7">
              <w:rPr>
                <w:rFonts w:ascii="Times New Roman" w:hAnsi="Times New Roman" w:cs="Times New Roman"/>
                <w:noProof/>
                <w:webHidden/>
                <w:sz w:val="24"/>
                <w:szCs w:val="24"/>
              </w:rPr>
              <w:fldChar w:fldCharType="end"/>
            </w:r>
          </w:hyperlink>
        </w:p>
        <w:p w:rsidR="004E0990" w:rsidRPr="005436BE" w:rsidRDefault="004E0990" w:rsidP="00B409A2">
          <w:pPr>
            <w:spacing w:line="360" w:lineRule="auto"/>
            <w:rPr>
              <w:rFonts w:ascii="Times New Roman" w:hAnsi="Times New Roman" w:cs="Times New Roman"/>
            </w:rPr>
          </w:pPr>
          <w:r w:rsidRPr="00B409A2">
            <w:rPr>
              <w:rFonts w:ascii="Times New Roman" w:hAnsi="Times New Roman" w:cs="Times New Roman"/>
              <w:bCs/>
              <w:noProof/>
              <w:sz w:val="24"/>
              <w:szCs w:val="24"/>
            </w:rPr>
            <w:fldChar w:fldCharType="end"/>
          </w:r>
        </w:p>
      </w:sdtContent>
    </w:sdt>
    <w:p w:rsidR="00252671" w:rsidRDefault="00252671" w:rsidP="004C7E0B">
      <w:pPr>
        <w:pStyle w:val="Standard"/>
        <w:spacing w:line="360" w:lineRule="auto"/>
        <w:rPr>
          <w:rFonts w:ascii="Times New Roman" w:hAnsi="Times New Roman" w:cs="Times New Roman"/>
          <w:b/>
          <w:color w:val="000000" w:themeColor="text1"/>
          <w:sz w:val="28"/>
        </w:rPr>
      </w:pPr>
    </w:p>
    <w:p w:rsidR="00FA7860" w:rsidRDefault="00FA7860" w:rsidP="004C7E0B">
      <w:pPr>
        <w:pStyle w:val="Standard"/>
        <w:spacing w:line="360" w:lineRule="auto"/>
        <w:rPr>
          <w:rFonts w:ascii="Times New Roman" w:hAnsi="Times New Roman" w:cs="Times New Roman"/>
          <w:b/>
          <w:color w:val="000000" w:themeColor="text1"/>
          <w:sz w:val="28"/>
        </w:rPr>
      </w:pPr>
    </w:p>
    <w:p w:rsidR="00856440" w:rsidRDefault="00856440" w:rsidP="004C7E0B">
      <w:pPr>
        <w:pStyle w:val="Standard"/>
        <w:spacing w:line="360" w:lineRule="auto"/>
        <w:rPr>
          <w:rFonts w:ascii="Times New Roman" w:hAnsi="Times New Roman" w:cs="Times New Roman"/>
          <w:b/>
          <w:color w:val="000000" w:themeColor="text1"/>
          <w:sz w:val="28"/>
        </w:rPr>
      </w:pPr>
    </w:p>
    <w:p w:rsidR="00856440" w:rsidRDefault="00856440" w:rsidP="004C7E0B">
      <w:pPr>
        <w:pStyle w:val="Standard"/>
        <w:spacing w:line="360" w:lineRule="auto"/>
        <w:rPr>
          <w:rFonts w:ascii="Times New Roman" w:hAnsi="Times New Roman" w:cs="Times New Roman"/>
          <w:b/>
          <w:color w:val="000000" w:themeColor="text1"/>
          <w:sz w:val="28"/>
        </w:rPr>
      </w:pPr>
    </w:p>
    <w:p w:rsidR="00252671" w:rsidRPr="005436BE" w:rsidRDefault="00252671" w:rsidP="004C7E0B">
      <w:pPr>
        <w:pStyle w:val="Standard"/>
        <w:spacing w:line="360" w:lineRule="auto"/>
        <w:jc w:val="center"/>
        <w:rPr>
          <w:rFonts w:ascii="Times New Roman" w:hAnsi="Times New Roman" w:cs="Times New Roman"/>
          <w:b/>
          <w:color w:val="000000" w:themeColor="text1"/>
          <w:sz w:val="22"/>
        </w:rPr>
      </w:pPr>
    </w:p>
    <w:p w:rsidR="004E0990" w:rsidRPr="005436BE" w:rsidRDefault="004E0990" w:rsidP="004C7E0B">
      <w:pPr>
        <w:pStyle w:val="Standard"/>
        <w:spacing w:line="360" w:lineRule="auto"/>
        <w:jc w:val="center"/>
        <w:rPr>
          <w:rFonts w:ascii="Times New Roman" w:hAnsi="Times New Roman" w:cs="Times New Roman"/>
          <w:b/>
          <w:color w:val="000000" w:themeColor="text1"/>
        </w:rPr>
      </w:pPr>
      <w:r w:rsidRPr="005436BE">
        <w:rPr>
          <w:rFonts w:ascii="Times New Roman" w:hAnsi="Times New Roman" w:cs="Times New Roman"/>
          <w:b/>
          <w:color w:val="000000" w:themeColor="text1"/>
        </w:rPr>
        <w:lastRenderedPageBreak/>
        <w:t>KULTURA I ORGANIZACIJA SUVREMENE ŠKOLE</w:t>
      </w:r>
    </w:p>
    <w:p w:rsidR="00DB43DF" w:rsidRPr="005436BE" w:rsidRDefault="00DB43DF" w:rsidP="004C7E0B">
      <w:pPr>
        <w:pStyle w:val="Standard"/>
        <w:spacing w:line="360" w:lineRule="auto"/>
        <w:rPr>
          <w:rFonts w:ascii="Times New Roman" w:hAnsi="Times New Roman" w:cs="Times New Roman"/>
          <w:b/>
          <w:color w:val="000000" w:themeColor="text1"/>
          <w:sz w:val="28"/>
        </w:rPr>
      </w:pPr>
    </w:p>
    <w:p w:rsidR="009377EE" w:rsidRPr="005436BE" w:rsidRDefault="00760A5E" w:rsidP="004C7E0B">
      <w:pPr>
        <w:pStyle w:val="Standard"/>
        <w:spacing w:line="360" w:lineRule="auto"/>
        <w:ind w:firstLine="708"/>
        <w:jc w:val="both"/>
        <w:rPr>
          <w:rFonts w:ascii="Times New Roman" w:hAnsi="Times New Roman" w:cs="Times New Roman"/>
          <w:i/>
          <w:color w:val="000000" w:themeColor="text1"/>
        </w:rPr>
      </w:pPr>
      <w:bookmarkStart w:id="0" w:name="_GoBack"/>
      <w:r w:rsidRPr="005436BE">
        <w:rPr>
          <w:rFonts w:ascii="Times New Roman" w:hAnsi="Times New Roman" w:cs="Times New Roman"/>
          <w:i/>
          <w:color w:val="000000" w:themeColor="text1"/>
        </w:rPr>
        <w:t xml:space="preserve">Rad </w:t>
      </w:r>
      <w:r w:rsidR="004C7E0B" w:rsidRPr="005436BE">
        <w:rPr>
          <w:rFonts w:ascii="Times New Roman" w:hAnsi="Times New Roman" w:cs="Times New Roman"/>
          <w:i/>
          <w:color w:val="000000" w:themeColor="text1"/>
        </w:rPr>
        <w:t xml:space="preserve">obrađuje kulturu i organizaciju </w:t>
      </w:r>
      <w:r w:rsidR="00690099" w:rsidRPr="005436BE">
        <w:rPr>
          <w:rFonts w:ascii="Times New Roman" w:hAnsi="Times New Roman" w:cs="Times New Roman"/>
          <w:i/>
          <w:color w:val="000000" w:themeColor="text1"/>
        </w:rPr>
        <w:t xml:space="preserve">suvremene </w:t>
      </w:r>
      <w:r w:rsidR="004C7E0B" w:rsidRPr="005436BE">
        <w:rPr>
          <w:rFonts w:ascii="Times New Roman" w:hAnsi="Times New Roman" w:cs="Times New Roman"/>
          <w:i/>
          <w:color w:val="000000" w:themeColor="text1"/>
        </w:rPr>
        <w:t xml:space="preserve">škole kroz prizmu organizacijskog učenja kao objedinjavajućeg faktora. Prikazuje se </w:t>
      </w:r>
      <w:r w:rsidRPr="005436BE">
        <w:rPr>
          <w:rFonts w:ascii="Times New Roman" w:hAnsi="Times New Roman" w:cs="Times New Roman"/>
          <w:i/>
          <w:color w:val="000000" w:themeColor="text1"/>
        </w:rPr>
        <w:t>pedagogijsk</w:t>
      </w:r>
      <w:r w:rsidR="004C7E0B" w:rsidRPr="005436BE">
        <w:rPr>
          <w:rFonts w:ascii="Times New Roman" w:hAnsi="Times New Roman" w:cs="Times New Roman"/>
          <w:i/>
          <w:color w:val="000000" w:themeColor="text1"/>
        </w:rPr>
        <w:t>a</w:t>
      </w:r>
      <w:r w:rsidRPr="005436BE">
        <w:rPr>
          <w:rFonts w:ascii="Times New Roman" w:hAnsi="Times New Roman" w:cs="Times New Roman"/>
          <w:i/>
          <w:color w:val="000000" w:themeColor="text1"/>
        </w:rPr>
        <w:t xml:space="preserve"> perspektiv</w:t>
      </w:r>
      <w:r w:rsidR="004C7E0B" w:rsidRPr="005436BE">
        <w:rPr>
          <w:rFonts w:ascii="Times New Roman" w:hAnsi="Times New Roman" w:cs="Times New Roman"/>
          <w:i/>
          <w:color w:val="000000" w:themeColor="text1"/>
        </w:rPr>
        <w:t>a</w:t>
      </w:r>
      <w:r w:rsidRPr="005436BE">
        <w:rPr>
          <w:rFonts w:ascii="Times New Roman" w:hAnsi="Times New Roman" w:cs="Times New Roman"/>
          <w:i/>
          <w:color w:val="000000" w:themeColor="text1"/>
        </w:rPr>
        <w:t xml:space="preserve"> fenomena organizacijskog učenja kao relativno nove pojave u području teorij</w:t>
      </w:r>
      <w:r w:rsidR="005232F5" w:rsidRPr="005436BE">
        <w:rPr>
          <w:rFonts w:ascii="Times New Roman" w:hAnsi="Times New Roman" w:cs="Times New Roman"/>
          <w:i/>
          <w:color w:val="000000" w:themeColor="text1"/>
        </w:rPr>
        <w:t>a</w:t>
      </w:r>
      <w:r w:rsidRPr="005436BE">
        <w:rPr>
          <w:rFonts w:ascii="Times New Roman" w:hAnsi="Times New Roman" w:cs="Times New Roman"/>
          <w:i/>
          <w:color w:val="000000" w:themeColor="text1"/>
        </w:rPr>
        <w:t xml:space="preserve"> znanosti o odgoju</w:t>
      </w:r>
      <w:r w:rsidR="00DB43DF" w:rsidRPr="005436BE">
        <w:rPr>
          <w:rFonts w:ascii="Times New Roman" w:hAnsi="Times New Roman" w:cs="Times New Roman"/>
          <w:i/>
          <w:color w:val="000000" w:themeColor="text1"/>
        </w:rPr>
        <w:t xml:space="preserve">. </w:t>
      </w:r>
      <w:r w:rsidR="004C7E0B" w:rsidRPr="005436BE">
        <w:rPr>
          <w:rFonts w:ascii="Times New Roman" w:hAnsi="Times New Roman" w:cs="Times New Roman"/>
          <w:i/>
          <w:color w:val="000000" w:themeColor="text1"/>
        </w:rPr>
        <w:t xml:space="preserve">Ono predstavlja </w:t>
      </w:r>
      <w:r w:rsidR="00A150F1" w:rsidRPr="005436BE">
        <w:rPr>
          <w:rFonts w:ascii="Times New Roman" w:hAnsi="Times New Roman" w:cs="Times New Roman"/>
          <w:i/>
          <w:color w:val="000000" w:themeColor="text1"/>
        </w:rPr>
        <w:t>ključn</w:t>
      </w:r>
      <w:r w:rsidR="004C7E0B" w:rsidRPr="005436BE">
        <w:rPr>
          <w:rFonts w:ascii="Times New Roman" w:hAnsi="Times New Roman" w:cs="Times New Roman"/>
          <w:i/>
          <w:color w:val="000000" w:themeColor="text1"/>
        </w:rPr>
        <w:t>i</w:t>
      </w:r>
      <w:r w:rsidR="00A150F1" w:rsidRPr="005436BE">
        <w:rPr>
          <w:rFonts w:ascii="Times New Roman" w:hAnsi="Times New Roman" w:cs="Times New Roman"/>
          <w:i/>
          <w:color w:val="000000" w:themeColor="text1"/>
        </w:rPr>
        <w:t xml:space="preserve"> konceptualn</w:t>
      </w:r>
      <w:r w:rsidR="004C7E0B" w:rsidRPr="005436BE">
        <w:rPr>
          <w:rFonts w:ascii="Times New Roman" w:hAnsi="Times New Roman" w:cs="Times New Roman"/>
          <w:i/>
          <w:color w:val="000000" w:themeColor="text1"/>
        </w:rPr>
        <w:t>i</w:t>
      </w:r>
      <w:r w:rsidR="00A150F1" w:rsidRPr="005436BE">
        <w:rPr>
          <w:rFonts w:ascii="Times New Roman" w:hAnsi="Times New Roman" w:cs="Times New Roman"/>
          <w:i/>
          <w:color w:val="000000" w:themeColor="text1"/>
        </w:rPr>
        <w:t xml:space="preserve"> model</w:t>
      </w:r>
      <w:r w:rsidRPr="005436BE">
        <w:rPr>
          <w:rFonts w:ascii="Times New Roman" w:hAnsi="Times New Roman" w:cs="Times New Roman"/>
          <w:i/>
          <w:color w:val="000000" w:themeColor="text1"/>
        </w:rPr>
        <w:t xml:space="preserve"> u organizacijskog teoriji, koji je utemeljen</w:t>
      </w:r>
      <w:r w:rsidR="00A150F1" w:rsidRPr="005436BE">
        <w:rPr>
          <w:rFonts w:ascii="Times New Roman" w:hAnsi="Times New Roman" w:cs="Times New Roman"/>
          <w:i/>
          <w:color w:val="000000" w:themeColor="text1"/>
        </w:rPr>
        <w:t xml:space="preserve"> </w:t>
      </w:r>
      <w:r w:rsidRPr="005436BE">
        <w:rPr>
          <w:rFonts w:ascii="Times New Roman" w:hAnsi="Times New Roman" w:cs="Times New Roman"/>
          <w:i/>
          <w:color w:val="000000" w:themeColor="text1"/>
        </w:rPr>
        <w:t xml:space="preserve">na idejama </w:t>
      </w:r>
      <w:r w:rsidR="00A150F1" w:rsidRPr="005436BE">
        <w:rPr>
          <w:rFonts w:ascii="Times New Roman" w:hAnsi="Times New Roman" w:cs="Times New Roman"/>
          <w:i/>
          <w:color w:val="000000" w:themeColor="text1"/>
        </w:rPr>
        <w:t>bihevioralnih teor</w:t>
      </w:r>
      <w:r w:rsidRPr="005436BE">
        <w:rPr>
          <w:rFonts w:ascii="Times New Roman" w:hAnsi="Times New Roman" w:cs="Times New Roman"/>
          <w:i/>
          <w:color w:val="000000" w:themeColor="text1"/>
        </w:rPr>
        <w:t>etičara organizacije predvođenih</w:t>
      </w:r>
      <w:r w:rsidR="00A150F1" w:rsidRPr="005436BE">
        <w:rPr>
          <w:rFonts w:ascii="Times New Roman" w:hAnsi="Times New Roman" w:cs="Times New Roman"/>
          <w:i/>
          <w:color w:val="000000" w:themeColor="text1"/>
        </w:rPr>
        <w:t xml:space="preserve"> </w:t>
      </w:r>
      <w:proofErr w:type="spellStart"/>
      <w:r w:rsidRPr="005436BE">
        <w:rPr>
          <w:rFonts w:ascii="Times New Roman" w:hAnsi="Times New Roman" w:cs="Times New Roman"/>
          <w:i/>
          <w:color w:val="000000" w:themeColor="text1"/>
        </w:rPr>
        <w:t>harvardskim</w:t>
      </w:r>
      <w:proofErr w:type="spellEnd"/>
      <w:r w:rsidRPr="005436BE">
        <w:rPr>
          <w:rFonts w:ascii="Times New Roman" w:hAnsi="Times New Roman" w:cs="Times New Roman"/>
          <w:i/>
          <w:color w:val="000000" w:themeColor="text1"/>
        </w:rPr>
        <w:t xml:space="preserve"> profesorom </w:t>
      </w:r>
      <w:proofErr w:type="spellStart"/>
      <w:r w:rsidR="00DF1AF6" w:rsidRPr="005436BE">
        <w:rPr>
          <w:rFonts w:ascii="Times New Roman" w:hAnsi="Times New Roman" w:cs="Times New Roman"/>
          <w:i/>
          <w:color w:val="000000" w:themeColor="text1"/>
        </w:rPr>
        <w:t>Chrisom</w:t>
      </w:r>
      <w:proofErr w:type="spellEnd"/>
      <w:r w:rsidR="00DF1AF6" w:rsidRPr="005436BE">
        <w:rPr>
          <w:rFonts w:ascii="Times New Roman" w:hAnsi="Times New Roman" w:cs="Times New Roman"/>
          <w:i/>
          <w:color w:val="000000" w:themeColor="text1"/>
        </w:rPr>
        <w:t xml:space="preserve"> </w:t>
      </w:r>
      <w:proofErr w:type="spellStart"/>
      <w:r w:rsidR="00DF1AF6" w:rsidRPr="005436BE">
        <w:rPr>
          <w:rFonts w:ascii="Times New Roman" w:hAnsi="Times New Roman" w:cs="Times New Roman"/>
          <w:i/>
          <w:color w:val="000000" w:themeColor="text1"/>
        </w:rPr>
        <w:t>Argyrisom</w:t>
      </w:r>
      <w:proofErr w:type="spellEnd"/>
      <w:r w:rsidR="004C7E0B" w:rsidRPr="005436BE">
        <w:rPr>
          <w:rFonts w:ascii="Times New Roman" w:hAnsi="Times New Roman" w:cs="Times New Roman"/>
          <w:i/>
          <w:color w:val="000000" w:themeColor="text1"/>
        </w:rPr>
        <w:t xml:space="preserve">. Organizacijsko učenje se može </w:t>
      </w:r>
      <w:r w:rsidR="00DF1AF6" w:rsidRPr="005436BE">
        <w:rPr>
          <w:rFonts w:ascii="Times New Roman" w:hAnsi="Times New Roman" w:cs="Times New Roman"/>
          <w:i/>
          <w:color w:val="000000" w:themeColor="text1"/>
        </w:rPr>
        <w:t>definira</w:t>
      </w:r>
      <w:r w:rsidR="004C7E0B" w:rsidRPr="005436BE">
        <w:rPr>
          <w:rFonts w:ascii="Times New Roman" w:hAnsi="Times New Roman" w:cs="Times New Roman"/>
          <w:i/>
          <w:color w:val="000000" w:themeColor="text1"/>
        </w:rPr>
        <w:t>ti</w:t>
      </w:r>
      <w:r w:rsidR="00DF1AF6" w:rsidRPr="005436BE">
        <w:rPr>
          <w:rFonts w:ascii="Times New Roman" w:hAnsi="Times New Roman" w:cs="Times New Roman"/>
          <w:i/>
          <w:color w:val="000000" w:themeColor="text1"/>
        </w:rPr>
        <w:t xml:space="preserve"> kao pojavu</w:t>
      </w:r>
      <w:r w:rsidR="00A150F1" w:rsidRPr="005436BE">
        <w:rPr>
          <w:rFonts w:ascii="Times New Roman" w:hAnsi="Times New Roman" w:cs="Times New Roman"/>
          <w:i/>
          <w:color w:val="000000" w:themeColor="text1"/>
        </w:rPr>
        <w:t xml:space="preserve"> transformacije individualnog znanja i vještina pojedinaca u organizacijsko znanje</w:t>
      </w:r>
      <w:r w:rsidR="00F65F29" w:rsidRPr="005436BE">
        <w:rPr>
          <w:rFonts w:ascii="Times New Roman" w:hAnsi="Times New Roman" w:cs="Times New Roman"/>
          <w:i/>
          <w:color w:val="000000" w:themeColor="text1"/>
        </w:rPr>
        <w:t xml:space="preserve"> </w:t>
      </w:r>
      <w:r w:rsidR="00690099" w:rsidRPr="005436BE">
        <w:rPr>
          <w:rFonts w:ascii="Times New Roman" w:hAnsi="Times New Roman" w:cs="Times New Roman"/>
          <w:i/>
          <w:color w:val="000000" w:themeColor="text1"/>
        </w:rPr>
        <w:t xml:space="preserve">i time se oslanja na učeću kulturu, fluidnu organizaciju i </w:t>
      </w:r>
      <w:r w:rsidR="00A150F1" w:rsidRPr="005436BE">
        <w:rPr>
          <w:rFonts w:ascii="Times New Roman" w:hAnsi="Times New Roman" w:cs="Times New Roman"/>
          <w:i/>
          <w:color w:val="000000" w:themeColor="text1"/>
        </w:rPr>
        <w:t xml:space="preserve">kolektivne </w:t>
      </w:r>
      <w:r w:rsidR="00F65F29" w:rsidRPr="005436BE">
        <w:rPr>
          <w:rFonts w:ascii="Times New Roman" w:hAnsi="Times New Roman" w:cs="Times New Roman"/>
          <w:i/>
          <w:color w:val="000000" w:themeColor="text1"/>
        </w:rPr>
        <w:t xml:space="preserve">spoznajne </w:t>
      </w:r>
      <w:r w:rsidR="00A150F1" w:rsidRPr="005436BE">
        <w:rPr>
          <w:rFonts w:ascii="Times New Roman" w:hAnsi="Times New Roman" w:cs="Times New Roman"/>
          <w:i/>
          <w:color w:val="000000" w:themeColor="text1"/>
        </w:rPr>
        <w:t xml:space="preserve">procese. </w:t>
      </w:r>
      <w:r w:rsidR="004C7E0B" w:rsidRPr="005436BE">
        <w:rPr>
          <w:rFonts w:ascii="Times New Roman" w:hAnsi="Times New Roman" w:cs="Times New Roman"/>
          <w:i/>
          <w:color w:val="000000" w:themeColor="text1"/>
        </w:rPr>
        <w:t xml:space="preserve">U teorijskom dijelu rada se diskutira o teoretskim dimenzijama i </w:t>
      </w:r>
      <w:proofErr w:type="spellStart"/>
      <w:r w:rsidR="004C7E0B" w:rsidRPr="005436BE">
        <w:rPr>
          <w:rFonts w:ascii="Times New Roman" w:hAnsi="Times New Roman" w:cs="Times New Roman"/>
          <w:i/>
          <w:color w:val="000000" w:themeColor="text1"/>
        </w:rPr>
        <w:t>pospješujućim</w:t>
      </w:r>
      <w:proofErr w:type="spellEnd"/>
      <w:r w:rsidR="004C7E0B" w:rsidRPr="005436BE">
        <w:rPr>
          <w:rFonts w:ascii="Times New Roman" w:hAnsi="Times New Roman" w:cs="Times New Roman"/>
          <w:i/>
          <w:color w:val="000000" w:themeColor="text1"/>
        </w:rPr>
        <w:t xml:space="preserve"> činiteljima istoga, pri tome oslanjajući se na strukturalno-hijerarhijski pristup. </w:t>
      </w:r>
      <w:r w:rsidR="00B43C20" w:rsidRPr="005436BE">
        <w:rPr>
          <w:rFonts w:ascii="Times New Roman" w:hAnsi="Times New Roman" w:cs="Times New Roman"/>
          <w:i/>
          <w:color w:val="000000" w:themeColor="text1"/>
        </w:rPr>
        <w:t xml:space="preserve">Fenomen se pokušava omeđiti u pedagogijskoj znanosti i školskoj svakodnevici. </w:t>
      </w:r>
      <w:r w:rsidR="00690099" w:rsidRPr="005436BE">
        <w:rPr>
          <w:rFonts w:ascii="Times New Roman" w:hAnsi="Times New Roman" w:cs="Times New Roman"/>
          <w:i/>
          <w:color w:val="000000" w:themeColor="text1"/>
        </w:rPr>
        <w:t>U empirijskom dijelu se pokušava premostiti</w:t>
      </w:r>
      <w:r w:rsidR="0097564E" w:rsidRPr="005436BE">
        <w:rPr>
          <w:rFonts w:ascii="Times New Roman" w:hAnsi="Times New Roman" w:cs="Times New Roman"/>
          <w:i/>
          <w:color w:val="000000" w:themeColor="text1"/>
        </w:rPr>
        <w:t xml:space="preserve"> rastući</w:t>
      </w:r>
      <w:r w:rsidR="00690099" w:rsidRPr="005436BE">
        <w:rPr>
          <w:rFonts w:ascii="Times New Roman" w:hAnsi="Times New Roman" w:cs="Times New Roman"/>
          <w:i/>
          <w:color w:val="000000" w:themeColor="text1"/>
        </w:rPr>
        <w:t xml:space="preserve"> jaz između teorije prakse i utvrditi u kakvom odnosu stoje dimenzije </w:t>
      </w:r>
      <w:r w:rsidR="0097564E" w:rsidRPr="005436BE">
        <w:rPr>
          <w:rFonts w:ascii="Times New Roman" w:hAnsi="Times New Roman" w:cs="Times New Roman"/>
          <w:i/>
          <w:color w:val="000000" w:themeColor="text1"/>
        </w:rPr>
        <w:t>fenomena</w:t>
      </w:r>
      <w:r w:rsidR="00690099" w:rsidRPr="005436BE">
        <w:rPr>
          <w:rFonts w:ascii="Times New Roman" w:hAnsi="Times New Roman" w:cs="Times New Roman"/>
          <w:i/>
          <w:color w:val="000000" w:themeColor="text1"/>
        </w:rPr>
        <w:t xml:space="preserve">. Koristeći relevantnu literaturu načinjen je teoretski hodogram svih ključnih sastavnica fenomena te je ono daljnje analizirano </w:t>
      </w:r>
      <w:r w:rsidR="00B43C20" w:rsidRPr="005436BE">
        <w:rPr>
          <w:rFonts w:ascii="Times New Roman" w:hAnsi="Times New Roman" w:cs="Times New Roman"/>
          <w:i/>
          <w:color w:val="000000" w:themeColor="text1"/>
        </w:rPr>
        <w:t xml:space="preserve">deskriptivnom statistikom, t-testom i </w:t>
      </w:r>
      <w:proofErr w:type="spellStart"/>
      <w:r w:rsidR="00B43C20" w:rsidRPr="005436BE">
        <w:rPr>
          <w:rFonts w:ascii="Times New Roman" w:hAnsi="Times New Roman" w:cs="Times New Roman"/>
          <w:i/>
          <w:color w:val="000000" w:themeColor="text1"/>
        </w:rPr>
        <w:t>Pearsonovom</w:t>
      </w:r>
      <w:proofErr w:type="spellEnd"/>
      <w:r w:rsidR="00B43C20" w:rsidRPr="005436BE">
        <w:rPr>
          <w:rFonts w:ascii="Times New Roman" w:hAnsi="Times New Roman" w:cs="Times New Roman"/>
          <w:i/>
          <w:color w:val="000000" w:themeColor="text1"/>
        </w:rPr>
        <w:t xml:space="preserve"> korelacijom kako bi se ustvrdio odnos dobivenih dimenzija, te moguće razlike ovisno o </w:t>
      </w:r>
      <w:proofErr w:type="spellStart"/>
      <w:r w:rsidR="00B43C20" w:rsidRPr="005436BE">
        <w:rPr>
          <w:rFonts w:ascii="Times New Roman" w:hAnsi="Times New Roman" w:cs="Times New Roman"/>
          <w:i/>
          <w:color w:val="000000" w:themeColor="text1"/>
        </w:rPr>
        <w:t>sociodemografskim</w:t>
      </w:r>
      <w:proofErr w:type="spellEnd"/>
      <w:r w:rsidR="00B43C20" w:rsidRPr="005436BE">
        <w:rPr>
          <w:rFonts w:ascii="Times New Roman" w:hAnsi="Times New Roman" w:cs="Times New Roman"/>
          <w:i/>
          <w:color w:val="000000" w:themeColor="text1"/>
        </w:rPr>
        <w:t xml:space="preserve"> pokazateljima</w:t>
      </w:r>
      <w:bookmarkEnd w:id="0"/>
      <w:r w:rsidR="00EA43CB" w:rsidRPr="005436BE">
        <w:rPr>
          <w:rFonts w:ascii="Times New Roman" w:hAnsi="Times New Roman" w:cs="Times New Roman"/>
          <w:i/>
          <w:color w:val="000000" w:themeColor="text1"/>
        </w:rPr>
        <w:t>.</w:t>
      </w:r>
    </w:p>
    <w:p w:rsidR="00EA43CB" w:rsidRPr="005436BE" w:rsidRDefault="00EA43CB" w:rsidP="004C7E0B">
      <w:pPr>
        <w:pStyle w:val="Standard"/>
        <w:spacing w:line="360" w:lineRule="auto"/>
        <w:jc w:val="both"/>
        <w:rPr>
          <w:rFonts w:ascii="Times New Roman" w:hAnsi="Times New Roman" w:cs="Times New Roman"/>
          <w:i/>
          <w:color w:val="000000" w:themeColor="text1"/>
        </w:rPr>
      </w:pPr>
    </w:p>
    <w:p w:rsidR="00EA43CB" w:rsidRPr="005436BE" w:rsidRDefault="00EA43CB" w:rsidP="004C7E0B">
      <w:pPr>
        <w:pStyle w:val="Standard"/>
        <w:spacing w:line="360" w:lineRule="auto"/>
        <w:ind w:firstLine="708"/>
        <w:jc w:val="both"/>
        <w:rPr>
          <w:rFonts w:ascii="Times New Roman" w:hAnsi="Times New Roman" w:cs="Times New Roman"/>
          <w:i/>
          <w:color w:val="000000" w:themeColor="text1"/>
        </w:rPr>
      </w:pPr>
      <w:r w:rsidRPr="005436BE">
        <w:rPr>
          <w:rFonts w:ascii="Times New Roman" w:hAnsi="Times New Roman" w:cs="Times New Roman"/>
          <w:b/>
          <w:i/>
          <w:color w:val="000000" w:themeColor="text1"/>
        </w:rPr>
        <w:t xml:space="preserve">Ključne riječi: </w:t>
      </w:r>
      <w:r w:rsidR="00FE132A" w:rsidRPr="005436BE">
        <w:rPr>
          <w:rFonts w:ascii="Times New Roman" w:hAnsi="Times New Roman" w:cs="Times New Roman"/>
          <w:i/>
          <w:color w:val="000000" w:themeColor="text1"/>
        </w:rPr>
        <w:t>deprivatizacija</w:t>
      </w:r>
      <w:r w:rsidR="00817419" w:rsidRPr="005436BE">
        <w:rPr>
          <w:rFonts w:ascii="Times New Roman" w:hAnsi="Times New Roman" w:cs="Times New Roman"/>
          <w:i/>
          <w:color w:val="000000" w:themeColor="text1"/>
        </w:rPr>
        <w:t xml:space="preserve"> prakse</w:t>
      </w:r>
      <w:r w:rsidR="00FE132A" w:rsidRPr="005436BE">
        <w:rPr>
          <w:rFonts w:ascii="Times New Roman" w:hAnsi="Times New Roman" w:cs="Times New Roman"/>
          <w:i/>
          <w:color w:val="000000" w:themeColor="text1"/>
        </w:rPr>
        <w:t>, kultura</w:t>
      </w:r>
      <w:r w:rsidR="00817419" w:rsidRPr="005436BE">
        <w:rPr>
          <w:rFonts w:ascii="Times New Roman" w:hAnsi="Times New Roman" w:cs="Times New Roman"/>
          <w:i/>
          <w:color w:val="000000" w:themeColor="text1"/>
        </w:rPr>
        <w:t xml:space="preserve"> škole</w:t>
      </w:r>
      <w:r w:rsidR="00FE132A" w:rsidRPr="005436BE">
        <w:rPr>
          <w:rFonts w:ascii="Times New Roman" w:hAnsi="Times New Roman" w:cs="Times New Roman"/>
          <w:i/>
          <w:color w:val="000000" w:themeColor="text1"/>
        </w:rPr>
        <w:t xml:space="preserve">, </w:t>
      </w:r>
      <w:r w:rsidR="00DA0164" w:rsidRPr="005436BE">
        <w:rPr>
          <w:rFonts w:ascii="Times New Roman" w:hAnsi="Times New Roman" w:cs="Times New Roman"/>
          <w:i/>
          <w:color w:val="000000" w:themeColor="text1"/>
        </w:rPr>
        <w:t>organizacijsko učenje, školski procesi</w:t>
      </w:r>
      <w:r w:rsidR="00817419" w:rsidRPr="005436BE">
        <w:rPr>
          <w:rFonts w:ascii="Times New Roman" w:hAnsi="Times New Roman" w:cs="Times New Roman"/>
          <w:i/>
          <w:color w:val="000000" w:themeColor="text1"/>
        </w:rPr>
        <w:t>, transformacija znanja</w:t>
      </w:r>
    </w:p>
    <w:p w:rsidR="004C7E0B" w:rsidRPr="005436BE" w:rsidRDefault="004C7E0B" w:rsidP="004C7E0B">
      <w:pPr>
        <w:pStyle w:val="Standard"/>
        <w:spacing w:line="360" w:lineRule="auto"/>
        <w:ind w:firstLine="708"/>
        <w:jc w:val="both"/>
        <w:rPr>
          <w:rFonts w:ascii="Times New Roman" w:hAnsi="Times New Roman" w:cs="Times New Roman"/>
          <w:i/>
          <w:color w:val="000000" w:themeColor="text1"/>
          <w:sz w:val="28"/>
        </w:rPr>
      </w:pPr>
    </w:p>
    <w:p w:rsidR="004E0990" w:rsidRPr="005436BE" w:rsidRDefault="004E0990" w:rsidP="004C7E0B">
      <w:pPr>
        <w:pStyle w:val="Standard"/>
        <w:spacing w:line="360" w:lineRule="auto"/>
        <w:jc w:val="center"/>
        <w:rPr>
          <w:rFonts w:ascii="Times New Roman" w:hAnsi="Times New Roman" w:cs="Times New Roman"/>
          <w:b/>
          <w:color w:val="000000" w:themeColor="text1"/>
        </w:rPr>
      </w:pPr>
      <w:r w:rsidRPr="005436BE">
        <w:rPr>
          <w:rFonts w:ascii="Times New Roman" w:hAnsi="Times New Roman" w:cs="Times New Roman"/>
          <w:b/>
          <w:color w:val="000000" w:themeColor="text1"/>
        </w:rPr>
        <w:t>CULTURE AND ORGANIZATION OF MODERN SCHOOL</w:t>
      </w:r>
    </w:p>
    <w:p w:rsidR="00690099" w:rsidRPr="005436BE" w:rsidRDefault="00690099" w:rsidP="004C7E0B">
      <w:pPr>
        <w:pStyle w:val="Standard"/>
        <w:spacing w:line="360" w:lineRule="auto"/>
        <w:jc w:val="center"/>
        <w:rPr>
          <w:rFonts w:ascii="Times New Roman" w:hAnsi="Times New Roman" w:cs="Times New Roman"/>
          <w:b/>
          <w:color w:val="000000" w:themeColor="text1"/>
        </w:rPr>
      </w:pPr>
    </w:p>
    <w:p w:rsidR="00B43C20" w:rsidRPr="005436BE" w:rsidRDefault="004E0990" w:rsidP="004C7E0B">
      <w:pPr>
        <w:pStyle w:val="Standard"/>
        <w:spacing w:line="360" w:lineRule="auto"/>
        <w:ind w:firstLine="708"/>
        <w:jc w:val="both"/>
        <w:rPr>
          <w:rFonts w:ascii="Times New Roman" w:hAnsi="Times New Roman" w:cs="Times New Roman"/>
          <w:i/>
          <w:color w:val="000000" w:themeColor="text1"/>
          <w:lang w:val="en-GB"/>
        </w:rPr>
      </w:pPr>
      <w:r w:rsidRPr="005436BE">
        <w:rPr>
          <w:rFonts w:ascii="Times New Roman" w:hAnsi="Times New Roman" w:cs="Times New Roman"/>
          <w:i/>
          <w:color w:val="000000" w:themeColor="text1"/>
          <w:lang w:val="en-GB"/>
        </w:rPr>
        <w:t xml:space="preserve">This paper analyses </w:t>
      </w:r>
      <w:r w:rsidR="00690099" w:rsidRPr="005436BE">
        <w:rPr>
          <w:rFonts w:ascii="Times New Roman" w:hAnsi="Times New Roman" w:cs="Times New Roman"/>
          <w:i/>
          <w:color w:val="000000" w:themeColor="text1"/>
          <w:lang w:val="en-GB"/>
        </w:rPr>
        <w:t xml:space="preserve">culture and organisation of modern school through the prism of organizational learning as aggregate factor. </w:t>
      </w:r>
      <w:r w:rsidR="00D85127" w:rsidRPr="005436BE">
        <w:rPr>
          <w:rFonts w:ascii="Times New Roman" w:hAnsi="Times New Roman" w:cs="Times New Roman"/>
          <w:i/>
          <w:color w:val="000000" w:themeColor="text1"/>
          <w:lang w:val="en-GB"/>
        </w:rPr>
        <w:t>Using a p</w:t>
      </w:r>
      <w:r w:rsidRPr="005436BE">
        <w:rPr>
          <w:rFonts w:ascii="Times New Roman" w:hAnsi="Times New Roman" w:cs="Times New Roman"/>
          <w:i/>
          <w:color w:val="000000" w:themeColor="text1"/>
          <w:lang w:val="en-GB"/>
        </w:rPr>
        <w:t xml:space="preserve">edagogical perspective of organizational learning, </w:t>
      </w:r>
      <w:r w:rsidR="00D85127" w:rsidRPr="005436BE">
        <w:rPr>
          <w:rFonts w:ascii="Times New Roman" w:hAnsi="Times New Roman" w:cs="Times New Roman"/>
          <w:i/>
          <w:color w:val="000000" w:themeColor="text1"/>
          <w:lang w:val="en-GB"/>
        </w:rPr>
        <w:t xml:space="preserve">this </w:t>
      </w:r>
      <w:r w:rsidRPr="005436BE">
        <w:rPr>
          <w:rFonts w:ascii="Times New Roman" w:hAnsi="Times New Roman" w:cs="Times New Roman"/>
          <w:i/>
          <w:color w:val="000000" w:themeColor="text1"/>
          <w:lang w:val="en-GB"/>
        </w:rPr>
        <w:t>new paradigm in theory of pedagogy</w:t>
      </w:r>
      <w:r w:rsidR="00D85127" w:rsidRPr="005436BE">
        <w:rPr>
          <w:rFonts w:ascii="Times New Roman" w:hAnsi="Times New Roman" w:cs="Times New Roman"/>
          <w:i/>
          <w:color w:val="000000" w:themeColor="text1"/>
          <w:lang w:val="en-GB"/>
        </w:rPr>
        <w:t xml:space="preserve"> is reviewed</w:t>
      </w:r>
      <w:r w:rsidRPr="005436BE">
        <w:rPr>
          <w:rFonts w:ascii="Times New Roman" w:hAnsi="Times New Roman" w:cs="Times New Roman"/>
          <w:i/>
          <w:color w:val="000000" w:themeColor="text1"/>
          <w:lang w:val="en-GB"/>
        </w:rPr>
        <w:t xml:space="preserve">. </w:t>
      </w:r>
      <w:r w:rsidR="00D85127" w:rsidRPr="005436BE">
        <w:rPr>
          <w:rFonts w:ascii="Times New Roman" w:hAnsi="Times New Roman" w:cs="Times New Roman"/>
          <w:i/>
          <w:color w:val="000000" w:themeColor="text1"/>
          <w:lang w:val="en-GB"/>
        </w:rPr>
        <w:t xml:space="preserve">It is a </w:t>
      </w:r>
      <w:r w:rsidRPr="005436BE">
        <w:rPr>
          <w:rFonts w:ascii="Times New Roman" w:hAnsi="Times New Roman" w:cs="Times New Roman"/>
          <w:i/>
          <w:color w:val="000000" w:themeColor="text1"/>
          <w:lang w:val="en-GB"/>
        </w:rPr>
        <w:t xml:space="preserve">key concept in organisational theory, </w:t>
      </w:r>
      <w:r w:rsidR="00D85127" w:rsidRPr="005436BE">
        <w:rPr>
          <w:rFonts w:ascii="Times New Roman" w:hAnsi="Times New Roman" w:cs="Times New Roman"/>
          <w:i/>
          <w:color w:val="000000" w:themeColor="text1"/>
          <w:lang w:val="en-GB"/>
        </w:rPr>
        <w:t xml:space="preserve">basing itself on the ideas of </w:t>
      </w:r>
      <w:proofErr w:type="spellStart"/>
      <w:r w:rsidR="00D85127" w:rsidRPr="005436BE">
        <w:rPr>
          <w:rFonts w:ascii="Times New Roman" w:hAnsi="Times New Roman" w:cs="Times New Roman"/>
          <w:i/>
          <w:color w:val="000000" w:themeColor="text1"/>
          <w:lang w:val="en-GB"/>
        </w:rPr>
        <w:t>behavioral</w:t>
      </w:r>
      <w:proofErr w:type="spellEnd"/>
      <w:r w:rsidR="00D85127" w:rsidRPr="005436BE">
        <w:rPr>
          <w:rFonts w:ascii="Times New Roman" w:hAnsi="Times New Roman" w:cs="Times New Roman"/>
          <w:i/>
          <w:color w:val="000000" w:themeColor="text1"/>
          <w:lang w:val="en-GB"/>
        </w:rPr>
        <w:t xml:space="preserve"> </w:t>
      </w:r>
      <w:proofErr w:type="spellStart"/>
      <w:r w:rsidR="00D85127" w:rsidRPr="005436BE">
        <w:rPr>
          <w:rFonts w:ascii="Times New Roman" w:hAnsi="Times New Roman" w:cs="Times New Roman"/>
          <w:i/>
          <w:color w:val="000000" w:themeColor="text1"/>
          <w:lang w:val="en-GB"/>
        </w:rPr>
        <w:t>theoreticists</w:t>
      </w:r>
      <w:proofErr w:type="spellEnd"/>
      <w:r w:rsidR="00D85127" w:rsidRPr="005436BE">
        <w:rPr>
          <w:rFonts w:ascii="Times New Roman" w:hAnsi="Times New Roman" w:cs="Times New Roman"/>
          <w:i/>
          <w:color w:val="000000" w:themeColor="text1"/>
          <w:lang w:val="en-GB"/>
        </w:rPr>
        <w:t xml:space="preserve"> of organisation and led by </w:t>
      </w:r>
      <w:r w:rsidRPr="005436BE">
        <w:rPr>
          <w:rFonts w:ascii="Times New Roman" w:hAnsi="Times New Roman" w:cs="Times New Roman"/>
          <w:i/>
          <w:color w:val="000000" w:themeColor="text1"/>
          <w:lang w:val="en-GB"/>
        </w:rPr>
        <w:t>the work</w:t>
      </w:r>
      <w:r w:rsidR="00D85127" w:rsidRPr="005436BE">
        <w:rPr>
          <w:rFonts w:ascii="Times New Roman" w:hAnsi="Times New Roman" w:cs="Times New Roman"/>
          <w:i/>
          <w:color w:val="000000" w:themeColor="text1"/>
          <w:lang w:val="en-GB"/>
        </w:rPr>
        <w:t>s</w:t>
      </w:r>
      <w:r w:rsidRPr="005436BE">
        <w:rPr>
          <w:rFonts w:ascii="Times New Roman" w:hAnsi="Times New Roman" w:cs="Times New Roman"/>
          <w:i/>
          <w:color w:val="000000" w:themeColor="text1"/>
          <w:lang w:val="en-GB"/>
        </w:rPr>
        <w:t xml:space="preserve"> of Harvard professor Chris </w:t>
      </w:r>
      <w:proofErr w:type="spellStart"/>
      <w:r w:rsidRPr="005436BE">
        <w:rPr>
          <w:rFonts w:ascii="Times New Roman" w:hAnsi="Times New Roman" w:cs="Times New Roman"/>
          <w:i/>
          <w:color w:val="000000" w:themeColor="text1"/>
          <w:lang w:val="en-GB"/>
        </w:rPr>
        <w:t>Argyris</w:t>
      </w:r>
      <w:proofErr w:type="spellEnd"/>
      <w:r w:rsidR="00D85127" w:rsidRPr="005436BE">
        <w:rPr>
          <w:rFonts w:ascii="Times New Roman" w:hAnsi="Times New Roman" w:cs="Times New Roman"/>
          <w:i/>
          <w:color w:val="000000" w:themeColor="text1"/>
          <w:lang w:val="en-GB"/>
        </w:rPr>
        <w:t xml:space="preserve">. According to </w:t>
      </w:r>
      <w:proofErr w:type="spellStart"/>
      <w:r w:rsidRPr="005436BE">
        <w:rPr>
          <w:rFonts w:ascii="Times New Roman" w:hAnsi="Times New Roman" w:cs="Times New Roman"/>
          <w:i/>
          <w:color w:val="000000" w:themeColor="text1"/>
          <w:lang w:val="en-GB"/>
        </w:rPr>
        <w:t>behavioral</w:t>
      </w:r>
      <w:proofErr w:type="spellEnd"/>
      <w:r w:rsidRPr="005436BE">
        <w:rPr>
          <w:rFonts w:ascii="Times New Roman" w:hAnsi="Times New Roman" w:cs="Times New Roman"/>
          <w:i/>
          <w:color w:val="000000" w:themeColor="text1"/>
          <w:lang w:val="en-GB"/>
        </w:rPr>
        <w:t xml:space="preserve"> theory of organisation</w:t>
      </w:r>
      <w:r w:rsidR="00D85127" w:rsidRPr="005436BE">
        <w:rPr>
          <w:rFonts w:ascii="Times New Roman" w:hAnsi="Times New Roman" w:cs="Times New Roman"/>
          <w:i/>
          <w:color w:val="000000" w:themeColor="text1"/>
          <w:lang w:val="en-GB"/>
        </w:rPr>
        <w:t xml:space="preserve">, </w:t>
      </w:r>
      <w:r w:rsidRPr="005436BE">
        <w:rPr>
          <w:rFonts w:ascii="Times New Roman" w:hAnsi="Times New Roman" w:cs="Times New Roman"/>
          <w:i/>
          <w:color w:val="000000" w:themeColor="text1"/>
          <w:lang w:val="en-GB"/>
        </w:rPr>
        <w:t>organi</w:t>
      </w:r>
      <w:r w:rsidR="00D85127" w:rsidRPr="005436BE">
        <w:rPr>
          <w:rFonts w:ascii="Times New Roman" w:hAnsi="Times New Roman" w:cs="Times New Roman"/>
          <w:i/>
          <w:color w:val="000000" w:themeColor="text1"/>
          <w:lang w:val="en-GB"/>
        </w:rPr>
        <w:t>z</w:t>
      </w:r>
      <w:r w:rsidRPr="005436BE">
        <w:rPr>
          <w:rFonts w:ascii="Times New Roman" w:hAnsi="Times New Roman" w:cs="Times New Roman"/>
          <w:i/>
          <w:color w:val="000000" w:themeColor="text1"/>
          <w:lang w:val="en-GB"/>
        </w:rPr>
        <w:t xml:space="preserve">ational learning </w:t>
      </w:r>
      <w:r w:rsidR="00D85127" w:rsidRPr="005436BE">
        <w:rPr>
          <w:rFonts w:ascii="Times New Roman" w:hAnsi="Times New Roman" w:cs="Times New Roman"/>
          <w:i/>
          <w:color w:val="000000" w:themeColor="text1"/>
          <w:lang w:val="en-GB"/>
        </w:rPr>
        <w:t xml:space="preserve">is </w:t>
      </w:r>
      <w:r w:rsidRPr="005436BE">
        <w:rPr>
          <w:rFonts w:ascii="Times New Roman" w:hAnsi="Times New Roman" w:cs="Times New Roman"/>
          <w:i/>
          <w:color w:val="000000" w:themeColor="text1"/>
          <w:lang w:val="en-GB"/>
        </w:rPr>
        <w:t xml:space="preserve">the transformation of individual knowledge and skills into organisational knowledge through </w:t>
      </w:r>
      <w:r w:rsidR="00D85127" w:rsidRPr="005436BE">
        <w:rPr>
          <w:rFonts w:ascii="Times New Roman" w:hAnsi="Times New Roman" w:cs="Times New Roman"/>
          <w:i/>
          <w:color w:val="000000" w:themeColor="text1"/>
          <w:lang w:val="en-GB"/>
        </w:rPr>
        <w:t>learning culture, organisational fluidity and process</w:t>
      </w:r>
      <w:r w:rsidR="0097564E" w:rsidRPr="005436BE">
        <w:rPr>
          <w:rFonts w:ascii="Times New Roman" w:hAnsi="Times New Roman" w:cs="Times New Roman"/>
          <w:i/>
          <w:color w:val="000000" w:themeColor="text1"/>
          <w:lang w:val="en-GB"/>
        </w:rPr>
        <w:t>es</w:t>
      </w:r>
      <w:r w:rsidR="00D85127" w:rsidRPr="005436BE">
        <w:rPr>
          <w:rFonts w:ascii="Times New Roman" w:hAnsi="Times New Roman" w:cs="Times New Roman"/>
          <w:i/>
          <w:color w:val="000000" w:themeColor="text1"/>
          <w:lang w:val="en-GB"/>
        </w:rPr>
        <w:t xml:space="preserve"> of </w:t>
      </w:r>
      <w:r w:rsidRPr="005436BE">
        <w:rPr>
          <w:rFonts w:ascii="Times New Roman" w:hAnsi="Times New Roman" w:cs="Times New Roman"/>
          <w:i/>
          <w:color w:val="000000" w:themeColor="text1"/>
          <w:lang w:val="en-GB"/>
        </w:rPr>
        <w:t xml:space="preserve">collective cognition. </w:t>
      </w:r>
      <w:r w:rsidR="0097564E" w:rsidRPr="005436BE">
        <w:rPr>
          <w:rFonts w:ascii="Times New Roman" w:hAnsi="Times New Roman" w:cs="Times New Roman"/>
          <w:i/>
          <w:color w:val="000000" w:themeColor="text1"/>
          <w:lang w:val="en-GB"/>
        </w:rPr>
        <w:t xml:space="preserve">Theoretical part discusses components and empowering factors of organizational learning in theory, while relying on structural-hierarchical approach. </w:t>
      </w:r>
      <w:r w:rsidR="00B43C20" w:rsidRPr="005436BE">
        <w:rPr>
          <w:rFonts w:ascii="Times New Roman" w:hAnsi="Times New Roman" w:cs="Times New Roman"/>
          <w:i/>
          <w:color w:val="000000" w:themeColor="text1"/>
          <w:lang w:val="en-GB"/>
        </w:rPr>
        <w:t xml:space="preserve">An attempt to pedagogically ground the phenomenon is made. </w:t>
      </w:r>
      <w:r w:rsidR="0097564E" w:rsidRPr="005436BE">
        <w:rPr>
          <w:rFonts w:ascii="Times New Roman" w:hAnsi="Times New Roman" w:cs="Times New Roman"/>
          <w:i/>
          <w:color w:val="000000" w:themeColor="text1"/>
          <w:lang w:val="en-GB"/>
        </w:rPr>
        <w:t xml:space="preserve">Empirical part attempts to connect the dots </w:t>
      </w:r>
      <w:r w:rsidR="0097564E" w:rsidRPr="005436BE">
        <w:rPr>
          <w:rFonts w:ascii="Times New Roman" w:hAnsi="Times New Roman" w:cs="Times New Roman"/>
          <w:i/>
          <w:color w:val="000000" w:themeColor="text1"/>
          <w:lang w:val="en-GB"/>
        </w:rPr>
        <w:lastRenderedPageBreak/>
        <w:t xml:space="preserve">between the growing difference of theory and praxis and determine in what kind of relation are different components of the phenomenon. Using contemporary and relevant sources, a theoretical workflow of all key components mentioned in the literature was made and it is further analysed </w:t>
      </w:r>
      <w:r w:rsidR="00B43C20" w:rsidRPr="005436BE">
        <w:rPr>
          <w:rFonts w:ascii="Times New Roman" w:hAnsi="Times New Roman" w:cs="Times New Roman"/>
          <w:i/>
          <w:color w:val="000000" w:themeColor="text1"/>
          <w:lang w:val="en-GB"/>
        </w:rPr>
        <w:t xml:space="preserve">with descriptive statistics, t-test and Pearson correlation to determine the relationship of received components, and possible differences based upon </w:t>
      </w:r>
      <w:proofErr w:type="spellStart"/>
      <w:r w:rsidR="00B43C20" w:rsidRPr="005436BE">
        <w:rPr>
          <w:rFonts w:ascii="Times New Roman" w:hAnsi="Times New Roman" w:cs="Times New Roman"/>
          <w:i/>
          <w:color w:val="000000" w:themeColor="text1"/>
          <w:lang w:val="en-GB"/>
        </w:rPr>
        <w:t>sociodemographic</w:t>
      </w:r>
      <w:proofErr w:type="spellEnd"/>
      <w:r w:rsidR="00B43C20" w:rsidRPr="005436BE">
        <w:rPr>
          <w:rFonts w:ascii="Times New Roman" w:hAnsi="Times New Roman" w:cs="Times New Roman"/>
          <w:i/>
          <w:color w:val="000000" w:themeColor="text1"/>
          <w:lang w:val="en-GB"/>
        </w:rPr>
        <w:t xml:space="preserve"> variables. </w:t>
      </w:r>
    </w:p>
    <w:p w:rsidR="004E0990" w:rsidRPr="005436BE" w:rsidRDefault="004E0990" w:rsidP="004C7E0B">
      <w:pPr>
        <w:pStyle w:val="Standard"/>
        <w:spacing w:line="360" w:lineRule="auto"/>
        <w:ind w:firstLine="708"/>
        <w:jc w:val="both"/>
        <w:rPr>
          <w:rFonts w:ascii="Times New Roman" w:hAnsi="Times New Roman" w:cs="Times New Roman"/>
          <w:i/>
          <w:color w:val="000000" w:themeColor="text1"/>
          <w:lang w:val="en-GB"/>
        </w:rPr>
      </w:pPr>
      <w:r w:rsidRPr="005436BE">
        <w:rPr>
          <w:rFonts w:ascii="Times New Roman" w:hAnsi="Times New Roman" w:cs="Times New Roman"/>
          <w:i/>
          <w:color w:val="000000" w:themeColor="text1"/>
          <w:lang w:val="en-GB"/>
        </w:rPr>
        <w:t xml:space="preserve">         </w:t>
      </w:r>
    </w:p>
    <w:p w:rsidR="004E0990" w:rsidRPr="005436BE" w:rsidRDefault="004E0990" w:rsidP="004C7E0B">
      <w:pPr>
        <w:pStyle w:val="Standard"/>
        <w:spacing w:line="360" w:lineRule="auto"/>
        <w:jc w:val="both"/>
        <w:rPr>
          <w:rFonts w:ascii="Times New Roman" w:hAnsi="Times New Roman" w:cs="Times New Roman"/>
          <w:i/>
          <w:color w:val="000000" w:themeColor="text1"/>
          <w:lang w:val="en-GB"/>
        </w:rPr>
      </w:pPr>
      <w:r w:rsidRPr="005436BE">
        <w:rPr>
          <w:rFonts w:ascii="Times New Roman" w:hAnsi="Times New Roman" w:cs="Times New Roman"/>
          <w:i/>
          <w:color w:val="000000" w:themeColor="text1"/>
          <w:lang w:val="en-GB"/>
        </w:rPr>
        <w:t xml:space="preserve">          </w:t>
      </w:r>
    </w:p>
    <w:p w:rsidR="004E0990" w:rsidRPr="005436BE" w:rsidRDefault="004E0990" w:rsidP="004C7E0B">
      <w:pPr>
        <w:pStyle w:val="Standard"/>
        <w:spacing w:line="360" w:lineRule="auto"/>
        <w:ind w:firstLine="708"/>
        <w:jc w:val="both"/>
        <w:rPr>
          <w:rFonts w:ascii="Times New Roman" w:hAnsi="Times New Roman" w:cs="Times New Roman"/>
          <w:i/>
          <w:color w:val="000000" w:themeColor="text1"/>
          <w:lang w:val="en-GB"/>
        </w:rPr>
      </w:pPr>
      <w:r w:rsidRPr="005436BE">
        <w:rPr>
          <w:rFonts w:ascii="Times New Roman" w:hAnsi="Times New Roman" w:cs="Times New Roman"/>
          <w:b/>
          <w:color w:val="000000" w:themeColor="text1"/>
          <w:lang w:val="en-GB"/>
        </w:rPr>
        <w:t xml:space="preserve">Key words: </w:t>
      </w:r>
      <w:r w:rsidRPr="005436BE">
        <w:rPr>
          <w:rFonts w:ascii="Times New Roman" w:hAnsi="Times New Roman" w:cs="Times New Roman"/>
          <w:i/>
          <w:color w:val="000000" w:themeColor="text1"/>
          <w:lang w:val="en-GB"/>
        </w:rPr>
        <w:t xml:space="preserve">school culture, </w:t>
      </w:r>
      <w:proofErr w:type="spellStart"/>
      <w:r w:rsidRPr="005436BE">
        <w:rPr>
          <w:rFonts w:ascii="Times New Roman" w:hAnsi="Times New Roman" w:cs="Times New Roman"/>
          <w:i/>
          <w:color w:val="000000" w:themeColor="text1"/>
          <w:lang w:val="en-GB"/>
        </w:rPr>
        <w:t>deprivati</w:t>
      </w:r>
      <w:r w:rsidR="007E7C35" w:rsidRPr="005436BE">
        <w:rPr>
          <w:rFonts w:ascii="Times New Roman" w:hAnsi="Times New Roman" w:cs="Times New Roman"/>
          <w:i/>
          <w:color w:val="000000" w:themeColor="text1"/>
          <w:lang w:val="en-GB"/>
        </w:rPr>
        <w:t>z</w:t>
      </w:r>
      <w:r w:rsidRPr="005436BE">
        <w:rPr>
          <w:rFonts w:ascii="Times New Roman" w:hAnsi="Times New Roman" w:cs="Times New Roman"/>
          <w:i/>
          <w:color w:val="000000" w:themeColor="text1"/>
          <w:lang w:val="en-GB"/>
        </w:rPr>
        <w:t>ation</w:t>
      </w:r>
      <w:proofErr w:type="spellEnd"/>
      <w:r w:rsidRPr="005436BE">
        <w:rPr>
          <w:rFonts w:ascii="Times New Roman" w:hAnsi="Times New Roman" w:cs="Times New Roman"/>
          <w:i/>
          <w:color w:val="000000" w:themeColor="text1"/>
          <w:lang w:val="en-GB"/>
        </w:rPr>
        <w:t xml:space="preserve"> of practice, organisational learning, school processes, knowledge transformation</w:t>
      </w: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i/>
          <w:color w:val="000000" w:themeColor="text1"/>
          <w:lang w:val="en-GB"/>
        </w:rPr>
      </w:pPr>
    </w:p>
    <w:p w:rsidR="007E7C35" w:rsidRPr="005436BE" w:rsidRDefault="007E7C35" w:rsidP="004C7E0B">
      <w:pPr>
        <w:pStyle w:val="Standard"/>
        <w:spacing w:line="360" w:lineRule="auto"/>
        <w:ind w:firstLine="708"/>
        <w:jc w:val="both"/>
        <w:rPr>
          <w:rFonts w:ascii="Times New Roman" w:hAnsi="Times New Roman" w:cs="Times New Roman"/>
        </w:rPr>
      </w:pPr>
    </w:p>
    <w:p w:rsidR="009377EE" w:rsidRPr="005436BE" w:rsidRDefault="009377EE" w:rsidP="004C7E0B">
      <w:pPr>
        <w:pStyle w:val="Standard"/>
        <w:spacing w:line="360" w:lineRule="auto"/>
        <w:rPr>
          <w:rFonts w:ascii="Times New Roman" w:hAnsi="Times New Roman" w:cs="Times New Roman"/>
          <w:b/>
          <w:i/>
          <w:color w:val="000000" w:themeColor="text1"/>
          <w:sz w:val="28"/>
        </w:rPr>
      </w:pPr>
    </w:p>
    <w:p w:rsidR="00B43C20" w:rsidRPr="005436BE" w:rsidRDefault="00B43C20" w:rsidP="004C7E0B">
      <w:pPr>
        <w:pStyle w:val="Standard"/>
        <w:spacing w:line="360" w:lineRule="auto"/>
        <w:rPr>
          <w:rFonts w:ascii="Times New Roman" w:hAnsi="Times New Roman" w:cs="Times New Roman"/>
          <w:b/>
          <w:i/>
          <w:color w:val="000000" w:themeColor="text1"/>
          <w:sz w:val="28"/>
        </w:rPr>
      </w:pPr>
    </w:p>
    <w:p w:rsidR="00B43C20" w:rsidRDefault="00B43C20" w:rsidP="004C7E0B">
      <w:pPr>
        <w:pStyle w:val="Standard"/>
        <w:spacing w:line="360" w:lineRule="auto"/>
        <w:rPr>
          <w:rFonts w:ascii="Times New Roman" w:hAnsi="Times New Roman" w:cs="Times New Roman"/>
          <w:b/>
          <w:i/>
          <w:color w:val="000000" w:themeColor="text1"/>
          <w:sz w:val="28"/>
        </w:rPr>
      </w:pPr>
    </w:p>
    <w:p w:rsidR="00B96AF7" w:rsidRPr="005436BE" w:rsidRDefault="00B96AF7" w:rsidP="004C7E0B">
      <w:pPr>
        <w:pStyle w:val="Standard"/>
        <w:spacing w:line="360" w:lineRule="auto"/>
        <w:rPr>
          <w:rFonts w:ascii="Times New Roman" w:hAnsi="Times New Roman" w:cs="Times New Roman"/>
          <w:b/>
          <w:i/>
          <w:color w:val="000000" w:themeColor="text1"/>
          <w:sz w:val="28"/>
        </w:rPr>
      </w:pPr>
    </w:p>
    <w:p w:rsidR="00090156" w:rsidRPr="005436BE" w:rsidRDefault="0005012B" w:rsidP="007E7C35">
      <w:pPr>
        <w:pStyle w:val="Heading1"/>
        <w:spacing w:line="360" w:lineRule="auto"/>
        <w:jc w:val="center"/>
        <w:rPr>
          <w:rFonts w:ascii="Times New Roman" w:hAnsi="Times New Roman" w:cs="Times New Roman"/>
          <w:b/>
          <w:color w:val="000000" w:themeColor="text1"/>
          <w:sz w:val="24"/>
        </w:rPr>
      </w:pPr>
      <w:bookmarkStart w:id="1" w:name="_Toc437287759"/>
      <w:r w:rsidRPr="005436BE">
        <w:rPr>
          <w:rFonts w:ascii="Times New Roman" w:hAnsi="Times New Roman" w:cs="Times New Roman"/>
          <w:b/>
          <w:color w:val="000000" w:themeColor="text1"/>
          <w:sz w:val="24"/>
        </w:rPr>
        <w:lastRenderedPageBreak/>
        <w:t>I. UVOD</w:t>
      </w:r>
      <w:bookmarkEnd w:id="1"/>
    </w:p>
    <w:p w:rsidR="007E7C35" w:rsidRPr="005436BE" w:rsidRDefault="007E7C35" w:rsidP="007E7C35">
      <w:pPr>
        <w:spacing w:line="360" w:lineRule="auto"/>
        <w:jc w:val="both"/>
        <w:rPr>
          <w:rFonts w:ascii="Times New Roman" w:hAnsi="Times New Roman" w:cs="Times New Roman"/>
        </w:rPr>
      </w:pPr>
    </w:p>
    <w:p w:rsidR="000D34AB" w:rsidRDefault="007E7C35" w:rsidP="000D34AB">
      <w:pPr>
        <w:spacing w:line="360" w:lineRule="auto"/>
        <w:jc w:val="both"/>
        <w:rPr>
          <w:rFonts w:ascii="Times New Roman" w:hAnsi="Times New Roman" w:cs="Times New Roman"/>
          <w:sz w:val="24"/>
        </w:rPr>
      </w:pPr>
      <w:r w:rsidRPr="005436BE">
        <w:rPr>
          <w:rFonts w:ascii="Times New Roman" w:hAnsi="Times New Roman" w:cs="Times New Roman"/>
        </w:rPr>
        <w:tab/>
      </w:r>
      <w:r w:rsidR="000D34AB">
        <w:rPr>
          <w:rFonts w:ascii="Times New Roman" w:hAnsi="Times New Roman" w:cs="Times New Roman"/>
          <w:sz w:val="24"/>
        </w:rPr>
        <w:t xml:space="preserve">U radu se razmatra organizacijsko učenje kao objedinjavajući faktor kulture i organizacije suvremene škole. Kao takav, on je u pedagoškom kontekstu jedan od ključnih i nezamjenjivih preduvjeta svih modernih reformnih nastojanja. Svrha rada je utvrđivanje odnosa teorije i prakse organizacijskog učenja. </w:t>
      </w:r>
    </w:p>
    <w:p w:rsidR="000D34AB" w:rsidRDefault="000D34AB" w:rsidP="000D34AB">
      <w:pPr>
        <w:spacing w:line="360" w:lineRule="auto"/>
        <w:jc w:val="both"/>
        <w:rPr>
          <w:rFonts w:ascii="Times New Roman" w:hAnsi="Times New Roman" w:cs="Times New Roman"/>
          <w:sz w:val="24"/>
        </w:rPr>
      </w:pPr>
      <w:r>
        <w:rPr>
          <w:rFonts w:ascii="Times New Roman" w:hAnsi="Times New Roman" w:cs="Times New Roman"/>
          <w:sz w:val="24"/>
        </w:rPr>
        <w:tab/>
        <w:t>Za suvremenu školu se često kaže da počiva na industrijsko-agrarnom modelu (</w:t>
      </w:r>
      <w:proofErr w:type="spellStart"/>
      <w:r>
        <w:rPr>
          <w:rFonts w:ascii="Times New Roman" w:hAnsi="Times New Roman" w:cs="Times New Roman"/>
          <w:sz w:val="24"/>
        </w:rPr>
        <w:t>Dinham</w:t>
      </w:r>
      <w:proofErr w:type="spellEnd"/>
      <w:r>
        <w:rPr>
          <w:rFonts w:ascii="Times New Roman" w:hAnsi="Times New Roman" w:cs="Times New Roman"/>
          <w:sz w:val="24"/>
        </w:rPr>
        <w:t xml:space="preserve"> i </w:t>
      </w:r>
      <w:proofErr w:type="spellStart"/>
      <w:r>
        <w:rPr>
          <w:rFonts w:ascii="Times New Roman" w:hAnsi="Times New Roman" w:cs="Times New Roman"/>
          <w:sz w:val="24"/>
        </w:rPr>
        <w:t>Crowther</w:t>
      </w:r>
      <w:proofErr w:type="spellEnd"/>
      <w:r>
        <w:rPr>
          <w:rFonts w:ascii="Times New Roman" w:hAnsi="Times New Roman" w:cs="Times New Roman"/>
          <w:sz w:val="24"/>
        </w:rPr>
        <w:t xml:space="preserve">, 2011; </w:t>
      </w:r>
      <w:proofErr w:type="spellStart"/>
      <w:r>
        <w:rPr>
          <w:rFonts w:ascii="Times New Roman" w:hAnsi="Times New Roman" w:cs="Times New Roman"/>
          <w:sz w:val="24"/>
        </w:rPr>
        <w:t>Hargreaves</w:t>
      </w:r>
      <w:proofErr w:type="spellEnd"/>
      <w:r>
        <w:rPr>
          <w:rFonts w:ascii="Times New Roman" w:hAnsi="Times New Roman" w:cs="Times New Roman"/>
          <w:sz w:val="24"/>
        </w:rPr>
        <w:t xml:space="preserve">, </w:t>
      </w:r>
      <w:r w:rsidR="00FA7860">
        <w:rPr>
          <w:rFonts w:ascii="Times New Roman" w:hAnsi="Times New Roman" w:cs="Times New Roman"/>
          <w:sz w:val="24"/>
        </w:rPr>
        <w:t>199</w:t>
      </w:r>
      <w:r>
        <w:rPr>
          <w:rFonts w:ascii="Times New Roman" w:hAnsi="Times New Roman" w:cs="Times New Roman"/>
          <w:sz w:val="24"/>
        </w:rPr>
        <w:t xml:space="preserve">9; </w:t>
      </w:r>
      <w:proofErr w:type="spellStart"/>
      <w:r>
        <w:rPr>
          <w:rFonts w:ascii="Times New Roman" w:hAnsi="Times New Roman" w:cs="Times New Roman"/>
          <w:sz w:val="24"/>
        </w:rPr>
        <w:t>Bognar</w:t>
      </w:r>
      <w:proofErr w:type="spellEnd"/>
      <w:r>
        <w:rPr>
          <w:rFonts w:ascii="Times New Roman" w:hAnsi="Times New Roman" w:cs="Times New Roman"/>
          <w:sz w:val="24"/>
        </w:rPr>
        <w:t xml:space="preserve">, 2003), koji svojim principima visoke standardizacije, birokratizacije i racionalizacije nije održiv i onemogućava smislene inovacije s suštinskom promjenom. Zahtjevi za restrukturiranjem postojećih odnosa nisu rijetki, te smo im često svjedoci. Za </w:t>
      </w:r>
      <w:r w:rsidR="00B96AF7">
        <w:rPr>
          <w:rFonts w:ascii="Times New Roman" w:hAnsi="Times New Roman" w:cs="Times New Roman"/>
          <w:sz w:val="24"/>
        </w:rPr>
        <w:t>jačanje</w:t>
      </w:r>
      <w:r>
        <w:rPr>
          <w:rFonts w:ascii="Times New Roman" w:hAnsi="Times New Roman" w:cs="Times New Roman"/>
          <w:sz w:val="24"/>
        </w:rPr>
        <w:t xml:space="preserve"> tih napora često se ističu mnoge ideje te kao jedna od posebno obećavajućih je organizacijsko učenje. Ono je stariji fenomen koji se počinje proučavati sredinom prošloga stoljeća te je od tada adoptiran u gotovo sve društvene znanosti. U pedagogiji je ono posebna koncepcija funkcioniranja škole kao institucije koja se obnavlja i probleme nadilazi učenjem u najširem smislu</w:t>
      </w:r>
      <w:r w:rsidR="00B96AF7">
        <w:rPr>
          <w:rFonts w:ascii="Times New Roman" w:hAnsi="Times New Roman" w:cs="Times New Roman"/>
          <w:sz w:val="24"/>
        </w:rPr>
        <w:t>, kroz</w:t>
      </w:r>
      <w:r>
        <w:rPr>
          <w:rFonts w:ascii="Times New Roman" w:hAnsi="Times New Roman" w:cs="Times New Roman"/>
          <w:sz w:val="24"/>
        </w:rPr>
        <w:t xml:space="preserve"> prilagodb</w:t>
      </w:r>
      <w:r w:rsidR="00B96AF7">
        <w:rPr>
          <w:rFonts w:ascii="Times New Roman" w:hAnsi="Times New Roman" w:cs="Times New Roman"/>
          <w:sz w:val="24"/>
        </w:rPr>
        <w:t xml:space="preserve">u </w:t>
      </w:r>
      <w:r>
        <w:rPr>
          <w:rFonts w:ascii="Times New Roman" w:hAnsi="Times New Roman" w:cs="Times New Roman"/>
          <w:sz w:val="24"/>
        </w:rPr>
        <w:t xml:space="preserve">tvrdih i mekih struktura za učenje i </w:t>
      </w:r>
      <w:proofErr w:type="spellStart"/>
      <w:r>
        <w:rPr>
          <w:rFonts w:ascii="Times New Roman" w:hAnsi="Times New Roman" w:cs="Times New Roman"/>
          <w:sz w:val="24"/>
        </w:rPr>
        <w:t>razvojnost</w:t>
      </w:r>
      <w:proofErr w:type="spellEnd"/>
      <w:r>
        <w:rPr>
          <w:rFonts w:ascii="Times New Roman" w:hAnsi="Times New Roman" w:cs="Times New Roman"/>
          <w:sz w:val="24"/>
        </w:rPr>
        <w:t xml:space="preserve">. Pobliže bi se mogla uobličiti i smjestiti na treću razinu </w:t>
      </w:r>
      <w:proofErr w:type="spellStart"/>
      <w:r>
        <w:rPr>
          <w:rFonts w:ascii="Times New Roman" w:hAnsi="Times New Roman" w:cs="Times New Roman"/>
          <w:sz w:val="24"/>
        </w:rPr>
        <w:t>Meyerove</w:t>
      </w:r>
      <w:proofErr w:type="spellEnd"/>
      <w:r>
        <w:rPr>
          <w:rFonts w:ascii="Times New Roman" w:hAnsi="Times New Roman" w:cs="Times New Roman"/>
          <w:sz w:val="24"/>
        </w:rPr>
        <w:t xml:space="preserve"> refleksije koja se odnosi na zamisli organizacije i vođenja škole (</w:t>
      </w:r>
      <w:proofErr w:type="spellStart"/>
      <w:r>
        <w:rPr>
          <w:rFonts w:ascii="Times New Roman" w:hAnsi="Times New Roman" w:cs="Times New Roman"/>
          <w:sz w:val="24"/>
        </w:rPr>
        <w:t>Meyer</w:t>
      </w:r>
      <w:proofErr w:type="spellEnd"/>
      <w:r>
        <w:rPr>
          <w:rFonts w:ascii="Times New Roman" w:hAnsi="Times New Roman" w:cs="Times New Roman"/>
          <w:sz w:val="24"/>
        </w:rPr>
        <w:t xml:space="preserve">, 1997 prema Jurić, 1999). Jedan od poželjnih ishoda je osim učenja i prilagodbe i refleksija koja navodi na propitkivanje, ispitivanje i sumnju postojećih odnosa rada. Organizacijsko učenje je interdisciplinarni i </w:t>
      </w:r>
      <w:proofErr w:type="spellStart"/>
      <w:r>
        <w:rPr>
          <w:rFonts w:ascii="Times New Roman" w:hAnsi="Times New Roman" w:cs="Times New Roman"/>
          <w:sz w:val="24"/>
        </w:rPr>
        <w:t>multi</w:t>
      </w:r>
      <w:proofErr w:type="spellEnd"/>
      <w:r>
        <w:rPr>
          <w:rFonts w:ascii="Times New Roman" w:hAnsi="Times New Roman" w:cs="Times New Roman"/>
          <w:sz w:val="24"/>
        </w:rPr>
        <w:t>-paradigmatski fenomen koji svakako odgovara školi i školskoj svakodnevici jer mnogo toga može ponuditi pedagogijskoj znanosti koja je i sama povezana s drugim društvenim disciplinama koje se bave pojedincem. Suvremena škola je izraz društvenih potreba i kao takva svakako opravdava traženje izvršavanja određenih funkcija na najbolji mogući način (</w:t>
      </w:r>
      <w:proofErr w:type="spellStart"/>
      <w:r>
        <w:rPr>
          <w:rFonts w:ascii="Times New Roman" w:hAnsi="Times New Roman" w:cs="Times New Roman"/>
          <w:sz w:val="24"/>
        </w:rPr>
        <w:t>Vrcelj</w:t>
      </w:r>
      <w:proofErr w:type="spellEnd"/>
      <w:r>
        <w:rPr>
          <w:rFonts w:ascii="Times New Roman" w:hAnsi="Times New Roman" w:cs="Times New Roman"/>
          <w:sz w:val="24"/>
        </w:rPr>
        <w:t xml:space="preserve">, 2000). </w:t>
      </w:r>
      <w:r w:rsidR="005C6B99">
        <w:rPr>
          <w:rFonts w:ascii="Times New Roman" w:hAnsi="Times New Roman" w:cs="Times New Roman"/>
          <w:sz w:val="24"/>
        </w:rPr>
        <w:t>Često se od škole traži da postane učeća institucija koja ide u korak s zajednicom, s društvom koje uči (</w:t>
      </w:r>
      <w:r w:rsidR="00467AC4">
        <w:rPr>
          <w:rFonts w:ascii="Times New Roman" w:hAnsi="Times New Roman" w:cs="Times New Roman"/>
          <w:sz w:val="24"/>
        </w:rPr>
        <w:t xml:space="preserve">Pivac, 2009). </w:t>
      </w:r>
      <w:r>
        <w:rPr>
          <w:rFonts w:ascii="Times New Roman" w:hAnsi="Times New Roman" w:cs="Times New Roman"/>
          <w:sz w:val="24"/>
        </w:rPr>
        <w:t xml:space="preserve">U ovom slučaju se </w:t>
      </w:r>
      <w:r w:rsidR="00467AC4">
        <w:rPr>
          <w:rFonts w:ascii="Times New Roman" w:hAnsi="Times New Roman" w:cs="Times New Roman"/>
          <w:sz w:val="24"/>
        </w:rPr>
        <w:t xml:space="preserve">pak </w:t>
      </w:r>
      <w:r>
        <w:rPr>
          <w:rFonts w:ascii="Times New Roman" w:hAnsi="Times New Roman" w:cs="Times New Roman"/>
          <w:sz w:val="24"/>
        </w:rPr>
        <w:t xml:space="preserve">radi o zadržavanju konkurentnosti škole kao i njenog odgojnog utjecaja. </w:t>
      </w:r>
      <w:r>
        <w:rPr>
          <w:rFonts w:ascii="Times New Roman" w:hAnsi="Times New Roman" w:cs="Times New Roman"/>
          <w:sz w:val="24"/>
        </w:rPr>
        <w:tab/>
      </w:r>
    </w:p>
    <w:p w:rsidR="000D34AB" w:rsidRDefault="000D34AB" w:rsidP="000D34AB">
      <w:pPr>
        <w:spacing w:line="360" w:lineRule="auto"/>
        <w:jc w:val="both"/>
        <w:rPr>
          <w:rFonts w:ascii="Times New Roman" w:hAnsi="Times New Roman" w:cs="Times New Roman"/>
          <w:sz w:val="24"/>
        </w:rPr>
      </w:pPr>
      <w:r>
        <w:rPr>
          <w:rFonts w:ascii="Times New Roman" w:hAnsi="Times New Roman" w:cs="Times New Roman"/>
          <w:sz w:val="24"/>
        </w:rPr>
        <w:tab/>
        <w:t>Organizacijsko učenje suvremenoj školi može ponuditi mnogo prednosti, neke od najcitiranijih su primjerice adopcija inovacija bez otpora (</w:t>
      </w:r>
      <w:proofErr w:type="spellStart"/>
      <w:r>
        <w:rPr>
          <w:rFonts w:ascii="Times New Roman" w:hAnsi="Times New Roman" w:cs="Times New Roman"/>
          <w:sz w:val="24"/>
        </w:rPr>
        <w:t>Sillins</w:t>
      </w:r>
      <w:proofErr w:type="spellEnd"/>
      <w:r>
        <w:rPr>
          <w:rFonts w:ascii="Times New Roman" w:hAnsi="Times New Roman" w:cs="Times New Roman"/>
          <w:sz w:val="24"/>
        </w:rPr>
        <w:t xml:space="preserve"> i </w:t>
      </w:r>
      <w:proofErr w:type="spellStart"/>
      <w:r>
        <w:rPr>
          <w:rFonts w:ascii="Times New Roman" w:hAnsi="Times New Roman" w:cs="Times New Roman"/>
          <w:sz w:val="24"/>
        </w:rPr>
        <w:t>Mulford</w:t>
      </w:r>
      <w:proofErr w:type="spellEnd"/>
      <w:r>
        <w:rPr>
          <w:rFonts w:ascii="Times New Roman" w:hAnsi="Times New Roman" w:cs="Times New Roman"/>
          <w:sz w:val="24"/>
        </w:rPr>
        <w:t>, 2002, 614), uklanjanje izolacije i privatiziranosti prakse učitelja (</w:t>
      </w:r>
      <w:proofErr w:type="spellStart"/>
      <w:r>
        <w:rPr>
          <w:rFonts w:ascii="Times New Roman" w:hAnsi="Times New Roman" w:cs="Times New Roman"/>
          <w:sz w:val="24"/>
        </w:rPr>
        <w:t>Scribner</w:t>
      </w:r>
      <w:proofErr w:type="spellEnd"/>
      <w:r>
        <w:rPr>
          <w:rFonts w:ascii="Times New Roman" w:hAnsi="Times New Roman" w:cs="Times New Roman"/>
          <w:sz w:val="24"/>
        </w:rPr>
        <w:t xml:space="preserve"> i sur., 1999) te svakako omogućavanje svakoj školi da neovisno o materijalnom statusu upravlja svojim znanjima i time prati suvremene promjene (</w:t>
      </w:r>
      <w:proofErr w:type="spellStart"/>
      <w:r>
        <w:rPr>
          <w:rFonts w:ascii="Times New Roman" w:hAnsi="Times New Roman" w:cs="Times New Roman"/>
          <w:sz w:val="24"/>
        </w:rPr>
        <w:t>Hargreaves</w:t>
      </w:r>
      <w:proofErr w:type="spellEnd"/>
      <w:r>
        <w:rPr>
          <w:rFonts w:ascii="Times New Roman" w:hAnsi="Times New Roman" w:cs="Times New Roman"/>
          <w:sz w:val="24"/>
        </w:rPr>
        <w:t>, 1999). Neki autori odlaze i dalje te tvrde da se bez organizacijskog učenja ne može postići školska efektivnost (</w:t>
      </w:r>
      <w:proofErr w:type="spellStart"/>
      <w:r>
        <w:rPr>
          <w:rFonts w:ascii="Times New Roman" w:hAnsi="Times New Roman" w:cs="Times New Roman"/>
          <w:sz w:val="24"/>
        </w:rPr>
        <w:t>Schechter</w:t>
      </w:r>
      <w:proofErr w:type="spellEnd"/>
      <w:r>
        <w:rPr>
          <w:rFonts w:ascii="Times New Roman" w:hAnsi="Times New Roman" w:cs="Times New Roman"/>
          <w:sz w:val="24"/>
        </w:rPr>
        <w:t xml:space="preserve"> i </w:t>
      </w:r>
      <w:proofErr w:type="spellStart"/>
      <w:r>
        <w:rPr>
          <w:rFonts w:ascii="Times New Roman" w:hAnsi="Times New Roman" w:cs="Times New Roman"/>
          <w:sz w:val="24"/>
        </w:rPr>
        <w:t>Qadach</w:t>
      </w:r>
      <w:proofErr w:type="spellEnd"/>
      <w:r>
        <w:rPr>
          <w:rFonts w:ascii="Times New Roman" w:hAnsi="Times New Roman" w:cs="Times New Roman"/>
          <w:sz w:val="24"/>
        </w:rPr>
        <w:t xml:space="preserve">, 2012, 118). </w:t>
      </w:r>
      <w:r w:rsidR="005C6B99">
        <w:rPr>
          <w:rFonts w:ascii="Times New Roman" w:hAnsi="Times New Roman" w:cs="Times New Roman"/>
          <w:sz w:val="24"/>
        </w:rPr>
        <w:t xml:space="preserve">Nadalje, organizacijsko učenje omogućava da škola postane učeća institucija koja bi pratila i išla u korak s zajednicom koja uči (Pivac, 2009). </w:t>
      </w:r>
      <w:r>
        <w:rPr>
          <w:rFonts w:ascii="Times New Roman" w:hAnsi="Times New Roman" w:cs="Times New Roman"/>
          <w:sz w:val="24"/>
        </w:rPr>
        <w:t xml:space="preserve">Paralelno s probijanjem ove ideje u pedagogiju događa se i kopernikanski </w:t>
      </w:r>
      <w:r>
        <w:rPr>
          <w:rFonts w:ascii="Times New Roman" w:hAnsi="Times New Roman" w:cs="Times New Roman"/>
          <w:sz w:val="24"/>
        </w:rPr>
        <w:lastRenderedPageBreak/>
        <w:t>obrat po pitanju preduvjeta izmjene kulture i strukture škole, tako što se na vrh sve više stavlja pojedinac a sve manje materija</w:t>
      </w:r>
      <w:r w:rsidR="00B96AF7">
        <w:rPr>
          <w:rFonts w:ascii="Times New Roman" w:hAnsi="Times New Roman" w:cs="Times New Roman"/>
          <w:sz w:val="24"/>
        </w:rPr>
        <w:t>l</w:t>
      </w:r>
      <w:r>
        <w:rPr>
          <w:rFonts w:ascii="Times New Roman" w:hAnsi="Times New Roman" w:cs="Times New Roman"/>
          <w:sz w:val="24"/>
        </w:rPr>
        <w:t>ni preduvjeti. Tako autori Marks i Louis (1999, 712) u istraživanju o stvaranju kapaciteta za organizacijsko učenje navode pet pre</w:t>
      </w:r>
      <w:r w:rsidR="00B96AF7">
        <w:rPr>
          <w:rFonts w:ascii="Times New Roman" w:hAnsi="Times New Roman" w:cs="Times New Roman"/>
          <w:sz w:val="24"/>
        </w:rPr>
        <w:t>d</w:t>
      </w:r>
      <w:r>
        <w:rPr>
          <w:rFonts w:ascii="Times New Roman" w:hAnsi="Times New Roman" w:cs="Times New Roman"/>
          <w:sz w:val="24"/>
        </w:rPr>
        <w:t xml:space="preserve">uvjeta od kojih se čak 4 mogu pripisati i proizlaze iz pojedinca i njegove volje za promjenom postojećih obrazaca. Sazrijeva spoznaja da se ograničenja tradicionalnih školskih struktura mogu u izvjesnoj mjeri zaobići i nadomjestiti kolektivnom kulturom učenja.   </w:t>
      </w:r>
    </w:p>
    <w:p w:rsidR="000D34AB" w:rsidRDefault="000D34AB" w:rsidP="000D34AB">
      <w:pPr>
        <w:spacing w:line="360" w:lineRule="auto"/>
        <w:jc w:val="both"/>
        <w:rPr>
          <w:rFonts w:ascii="Times New Roman" w:hAnsi="Times New Roman" w:cs="Times New Roman"/>
          <w:sz w:val="24"/>
        </w:rPr>
      </w:pPr>
      <w:r>
        <w:rPr>
          <w:rFonts w:ascii="Times New Roman" w:hAnsi="Times New Roman" w:cs="Times New Roman"/>
          <w:sz w:val="24"/>
        </w:rPr>
        <w:tab/>
        <w:t>Ipak, prije toga je potrebno uzeti u obzir potrebne preduvjete kao i potencijalne izazove. Organizacijsko učenje nije samo individualno učenje niti zbroj individualnog učenja već je ono socijalni proces (</w:t>
      </w:r>
      <w:proofErr w:type="spellStart"/>
      <w:r>
        <w:rPr>
          <w:rFonts w:ascii="Times New Roman" w:hAnsi="Times New Roman" w:cs="Times New Roman"/>
          <w:sz w:val="24"/>
        </w:rPr>
        <w:t>Lipshitz</w:t>
      </w:r>
      <w:proofErr w:type="spellEnd"/>
      <w:r>
        <w:rPr>
          <w:rFonts w:ascii="Times New Roman" w:hAnsi="Times New Roman" w:cs="Times New Roman"/>
          <w:sz w:val="24"/>
        </w:rPr>
        <w:t xml:space="preserve"> i sur., 2006). Nadalje, isti autori upozoravaju da se ono ne može svesti na stručno usavršavanje te stoga implicira veliku promjenu zbog čega može djelovati prijeteće svim sudionicima. Kako u velikoj mjeri ovisi o kulturi i kolaboraciji u učenju djelatnika, to predstavlja rizik i zato je potrebno voditi računa o povezanosti i osjećaju privrženosti među učiteljima, kako bi kroz osjećaj zajedničke svrhe uložili dodatan trud (</w:t>
      </w:r>
      <w:proofErr w:type="spellStart"/>
      <w:r>
        <w:rPr>
          <w:rFonts w:ascii="Times New Roman" w:hAnsi="Times New Roman" w:cs="Times New Roman"/>
          <w:sz w:val="24"/>
        </w:rPr>
        <w:t>McCharen</w:t>
      </w:r>
      <w:proofErr w:type="spellEnd"/>
      <w:r>
        <w:rPr>
          <w:rFonts w:ascii="Times New Roman" w:hAnsi="Times New Roman" w:cs="Times New Roman"/>
          <w:sz w:val="24"/>
        </w:rPr>
        <w:t xml:space="preserve"> i sur., 2011). </w:t>
      </w:r>
    </w:p>
    <w:p w:rsidR="00950A61" w:rsidRDefault="00950A61" w:rsidP="000D34AB">
      <w:pPr>
        <w:spacing w:line="360" w:lineRule="auto"/>
        <w:jc w:val="both"/>
        <w:rPr>
          <w:rFonts w:ascii="Times New Roman" w:hAnsi="Times New Roman" w:cs="Times New Roman"/>
          <w:sz w:val="24"/>
        </w:rPr>
      </w:pPr>
    </w:p>
    <w:p w:rsidR="00950A61" w:rsidRDefault="00950A61" w:rsidP="0054059C">
      <w:pPr>
        <w:spacing w:line="360" w:lineRule="auto"/>
        <w:jc w:val="both"/>
        <w:rPr>
          <w:rFonts w:ascii="Times New Roman" w:hAnsi="Times New Roman" w:cs="Times New Roman"/>
          <w:sz w:val="24"/>
        </w:rPr>
      </w:pPr>
    </w:p>
    <w:p w:rsidR="00950A61" w:rsidRDefault="00950A61" w:rsidP="0054059C">
      <w:pPr>
        <w:spacing w:line="360" w:lineRule="auto"/>
        <w:jc w:val="both"/>
        <w:rPr>
          <w:rFonts w:ascii="Times New Roman" w:hAnsi="Times New Roman" w:cs="Times New Roman"/>
          <w:sz w:val="24"/>
        </w:rPr>
      </w:pPr>
    </w:p>
    <w:p w:rsidR="00950A61" w:rsidRDefault="00950A61" w:rsidP="0054059C">
      <w:pPr>
        <w:spacing w:line="360" w:lineRule="auto"/>
        <w:jc w:val="both"/>
        <w:rPr>
          <w:rFonts w:ascii="Times New Roman" w:hAnsi="Times New Roman" w:cs="Times New Roman"/>
          <w:sz w:val="24"/>
        </w:rPr>
      </w:pPr>
    </w:p>
    <w:p w:rsidR="00950A61" w:rsidRDefault="00950A61" w:rsidP="0054059C">
      <w:pPr>
        <w:spacing w:line="360" w:lineRule="auto"/>
        <w:jc w:val="both"/>
        <w:rPr>
          <w:rFonts w:ascii="Times New Roman" w:hAnsi="Times New Roman" w:cs="Times New Roman"/>
          <w:sz w:val="24"/>
        </w:rPr>
      </w:pPr>
    </w:p>
    <w:p w:rsidR="00950A61" w:rsidRDefault="00950A61" w:rsidP="0054059C">
      <w:pPr>
        <w:spacing w:line="360" w:lineRule="auto"/>
        <w:jc w:val="both"/>
        <w:rPr>
          <w:rFonts w:ascii="Times New Roman" w:hAnsi="Times New Roman" w:cs="Times New Roman"/>
          <w:sz w:val="24"/>
        </w:rPr>
      </w:pPr>
    </w:p>
    <w:p w:rsidR="006278CB" w:rsidRDefault="006278CB" w:rsidP="0054059C">
      <w:pPr>
        <w:spacing w:line="360" w:lineRule="auto"/>
        <w:jc w:val="both"/>
        <w:rPr>
          <w:rFonts w:ascii="Times New Roman" w:hAnsi="Times New Roman" w:cs="Times New Roman"/>
          <w:sz w:val="24"/>
        </w:rPr>
      </w:pPr>
    </w:p>
    <w:p w:rsidR="006278CB" w:rsidRDefault="006278CB" w:rsidP="0054059C">
      <w:pPr>
        <w:spacing w:line="360" w:lineRule="auto"/>
        <w:jc w:val="both"/>
        <w:rPr>
          <w:rFonts w:ascii="Times New Roman" w:hAnsi="Times New Roman" w:cs="Times New Roman"/>
          <w:sz w:val="24"/>
        </w:rPr>
      </w:pPr>
    </w:p>
    <w:p w:rsidR="006278CB" w:rsidRDefault="006278CB" w:rsidP="0054059C">
      <w:pPr>
        <w:spacing w:line="360" w:lineRule="auto"/>
        <w:jc w:val="both"/>
        <w:rPr>
          <w:rFonts w:ascii="Times New Roman" w:hAnsi="Times New Roman" w:cs="Times New Roman"/>
          <w:sz w:val="24"/>
        </w:rPr>
      </w:pPr>
    </w:p>
    <w:p w:rsidR="00950A61" w:rsidRDefault="00950A61" w:rsidP="0054059C">
      <w:pPr>
        <w:spacing w:line="360" w:lineRule="auto"/>
        <w:jc w:val="both"/>
        <w:rPr>
          <w:rFonts w:ascii="Times New Roman" w:hAnsi="Times New Roman" w:cs="Times New Roman"/>
          <w:sz w:val="24"/>
        </w:rPr>
      </w:pPr>
    </w:p>
    <w:p w:rsidR="00950A61" w:rsidRDefault="00950A61" w:rsidP="0054059C">
      <w:pPr>
        <w:spacing w:line="360" w:lineRule="auto"/>
        <w:jc w:val="both"/>
        <w:rPr>
          <w:rFonts w:ascii="Times New Roman" w:hAnsi="Times New Roman" w:cs="Times New Roman"/>
          <w:sz w:val="24"/>
        </w:rPr>
      </w:pPr>
    </w:p>
    <w:p w:rsidR="00950A61" w:rsidRDefault="00950A61" w:rsidP="0054059C">
      <w:pPr>
        <w:spacing w:line="360" w:lineRule="auto"/>
        <w:jc w:val="both"/>
        <w:rPr>
          <w:rFonts w:ascii="Times New Roman" w:hAnsi="Times New Roman" w:cs="Times New Roman"/>
          <w:sz w:val="24"/>
        </w:rPr>
      </w:pPr>
    </w:p>
    <w:p w:rsidR="00950A61" w:rsidRDefault="00950A61" w:rsidP="0054059C">
      <w:pPr>
        <w:spacing w:line="360" w:lineRule="auto"/>
        <w:jc w:val="both"/>
        <w:rPr>
          <w:rFonts w:ascii="Times New Roman" w:hAnsi="Times New Roman" w:cs="Times New Roman"/>
          <w:sz w:val="24"/>
        </w:rPr>
      </w:pPr>
    </w:p>
    <w:p w:rsidR="00950A61" w:rsidRPr="0054059C" w:rsidRDefault="00950A61" w:rsidP="0054059C">
      <w:pPr>
        <w:spacing w:line="360" w:lineRule="auto"/>
        <w:jc w:val="both"/>
        <w:rPr>
          <w:rFonts w:ascii="Times New Roman" w:hAnsi="Times New Roman" w:cs="Times New Roman"/>
          <w:sz w:val="24"/>
        </w:rPr>
      </w:pPr>
    </w:p>
    <w:p w:rsidR="007E7C35" w:rsidRPr="005436BE" w:rsidRDefault="0054059C" w:rsidP="00BB3F73">
      <w:pPr>
        <w:pStyle w:val="Heading1"/>
        <w:jc w:val="center"/>
        <w:rPr>
          <w:rFonts w:ascii="Times New Roman" w:hAnsi="Times New Roman" w:cs="Times New Roman"/>
          <w:b/>
          <w:color w:val="000000" w:themeColor="text1"/>
          <w:sz w:val="24"/>
        </w:rPr>
      </w:pPr>
      <w:bookmarkStart w:id="2" w:name="_Toc437287760"/>
      <w:r>
        <w:rPr>
          <w:rFonts w:ascii="Times New Roman" w:hAnsi="Times New Roman" w:cs="Times New Roman"/>
          <w:b/>
          <w:color w:val="000000" w:themeColor="text1"/>
          <w:sz w:val="24"/>
        </w:rPr>
        <w:lastRenderedPageBreak/>
        <w:t>I</w:t>
      </w:r>
      <w:r w:rsidR="00BB3F73" w:rsidRPr="005436BE">
        <w:rPr>
          <w:rFonts w:ascii="Times New Roman" w:hAnsi="Times New Roman" w:cs="Times New Roman"/>
          <w:b/>
          <w:color w:val="000000" w:themeColor="text1"/>
          <w:sz w:val="24"/>
        </w:rPr>
        <w:t>I. Teorijsk</w:t>
      </w:r>
      <w:r w:rsidR="00D303A0">
        <w:rPr>
          <w:rFonts w:ascii="Times New Roman" w:hAnsi="Times New Roman" w:cs="Times New Roman"/>
          <w:b/>
          <w:color w:val="000000" w:themeColor="text1"/>
          <w:sz w:val="24"/>
        </w:rPr>
        <w:t>a analiza</w:t>
      </w:r>
      <w:bookmarkEnd w:id="2"/>
    </w:p>
    <w:p w:rsidR="00BB3F73" w:rsidRPr="005436BE" w:rsidRDefault="00BB3F73" w:rsidP="00BB3F73">
      <w:pPr>
        <w:rPr>
          <w:rFonts w:ascii="Times New Roman" w:hAnsi="Times New Roman" w:cs="Times New Roman"/>
        </w:rPr>
      </w:pPr>
    </w:p>
    <w:p w:rsidR="007E7C35" w:rsidRPr="005436BE" w:rsidRDefault="00D303A0" w:rsidP="00BB3F73">
      <w:pPr>
        <w:pStyle w:val="Heading2"/>
        <w:rPr>
          <w:rFonts w:ascii="Times New Roman" w:hAnsi="Times New Roman" w:cs="Times New Roman"/>
          <w:b/>
          <w:color w:val="000000" w:themeColor="text1"/>
          <w:sz w:val="24"/>
        </w:rPr>
      </w:pPr>
      <w:bookmarkStart w:id="3" w:name="_Toc437287761"/>
      <w:r>
        <w:rPr>
          <w:rFonts w:ascii="Times New Roman" w:hAnsi="Times New Roman" w:cs="Times New Roman"/>
          <w:b/>
          <w:color w:val="000000" w:themeColor="text1"/>
          <w:sz w:val="24"/>
        </w:rPr>
        <w:t xml:space="preserve">2.1. </w:t>
      </w:r>
      <w:r w:rsidR="00561E35" w:rsidRPr="005436BE">
        <w:rPr>
          <w:rFonts w:ascii="Times New Roman" w:hAnsi="Times New Roman" w:cs="Times New Roman"/>
          <w:b/>
          <w:color w:val="000000" w:themeColor="text1"/>
          <w:sz w:val="24"/>
        </w:rPr>
        <w:t>Teorijska polazišta</w:t>
      </w:r>
      <w:bookmarkEnd w:id="3"/>
    </w:p>
    <w:p w:rsidR="00561E35" w:rsidRPr="005436BE" w:rsidRDefault="00561E35" w:rsidP="007E7C35">
      <w:pPr>
        <w:rPr>
          <w:rFonts w:ascii="Times New Roman" w:hAnsi="Times New Roman" w:cs="Times New Roman"/>
        </w:rPr>
      </w:pPr>
    </w:p>
    <w:p w:rsidR="003762A6" w:rsidRDefault="003762A6" w:rsidP="003762A6">
      <w:pPr>
        <w:spacing w:line="360" w:lineRule="auto"/>
        <w:ind w:firstLine="708"/>
        <w:jc w:val="both"/>
        <w:rPr>
          <w:rFonts w:ascii="Times New Roman" w:hAnsi="Times New Roman" w:cs="Times New Roman"/>
          <w:color w:val="000000" w:themeColor="text1"/>
          <w:sz w:val="24"/>
          <w:szCs w:val="24"/>
        </w:rPr>
      </w:pPr>
      <w:r w:rsidRPr="004472A6">
        <w:rPr>
          <w:rFonts w:ascii="Times New Roman" w:hAnsi="Times New Roman" w:cs="Times New Roman"/>
          <w:sz w:val="24"/>
          <w:szCs w:val="24"/>
        </w:rPr>
        <w:t xml:space="preserve">Svaka sfera javnog sektora </w:t>
      </w:r>
      <w:r w:rsidR="00033D71">
        <w:rPr>
          <w:rFonts w:ascii="Times New Roman" w:hAnsi="Times New Roman" w:cs="Times New Roman"/>
          <w:sz w:val="24"/>
          <w:szCs w:val="24"/>
        </w:rPr>
        <w:t>traži s</w:t>
      </w:r>
      <w:r w:rsidRPr="004472A6">
        <w:rPr>
          <w:rFonts w:ascii="Times New Roman" w:hAnsi="Times New Roman" w:cs="Times New Roman"/>
          <w:sz w:val="24"/>
          <w:szCs w:val="24"/>
        </w:rPr>
        <w:t>talne izmjene kako bi išla u korak s vremenom i nosila se s raznim izazovima od kojih neki još nisu ni predviđeni. Odbacuje se predvidiva i kruta perspektiva sustava i jača potreba za fluidnosti i dinamičnosti sustava (</w:t>
      </w:r>
      <w:proofErr w:type="spellStart"/>
      <w:r w:rsidRPr="004472A6">
        <w:rPr>
          <w:rFonts w:ascii="Times New Roman" w:hAnsi="Times New Roman" w:cs="Times New Roman"/>
          <w:sz w:val="24"/>
          <w:szCs w:val="24"/>
        </w:rPr>
        <w:t>Liang</w:t>
      </w:r>
      <w:proofErr w:type="spellEnd"/>
      <w:r w:rsidRPr="004472A6">
        <w:rPr>
          <w:rFonts w:ascii="Times New Roman" w:hAnsi="Times New Roman" w:cs="Times New Roman"/>
          <w:sz w:val="24"/>
          <w:szCs w:val="24"/>
        </w:rPr>
        <w:t xml:space="preserve">, 2013). </w:t>
      </w:r>
      <w:r w:rsidR="00467AC4">
        <w:rPr>
          <w:rFonts w:ascii="Times New Roman" w:hAnsi="Times New Roman" w:cs="Times New Roman"/>
          <w:sz w:val="24"/>
          <w:szCs w:val="24"/>
        </w:rPr>
        <w:t xml:space="preserve">Suvremena dostignuća po pitanju informacijske tehnologije mijenjaju obrazovni krajobraz te nude nove  „fluidne“ oblike organizacije i strategije nastave (Pivac, 2009). </w:t>
      </w:r>
      <w:r w:rsidRPr="004472A6">
        <w:rPr>
          <w:rFonts w:ascii="Times New Roman" w:hAnsi="Times New Roman" w:cs="Times New Roman"/>
          <w:sz w:val="24"/>
          <w:szCs w:val="24"/>
        </w:rPr>
        <w:t>Ipak, javni sektor oklijeva i opire se izmjeni postojeće strukture, kako kroz reforme tako i po pitanju adopcije organizacijskog učenja. Školstvo isto operira kao javno-sektorska birokracija gdje ne postoji motiv profita niti jasno definirani rezultati koji se žele postići (</w:t>
      </w:r>
      <w:proofErr w:type="spellStart"/>
      <w:r w:rsidRPr="004472A6">
        <w:rPr>
          <w:rFonts w:ascii="Times New Roman" w:hAnsi="Times New Roman" w:cs="Times New Roman"/>
          <w:sz w:val="24"/>
          <w:szCs w:val="24"/>
        </w:rPr>
        <w:t>Orthner</w:t>
      </w:r>
      <w:proofErr w:type="spellEnd"/>
      <w:r w:rsidRPr="004472A6">
        <w:rPr>
          <w:rFonts w:ascii="Times New Roman" w:hAnsi="Times New Roman" w:cs="Times New Roman"/>
          <w:sz w:val="24"/>
          <w:szCs w:val="24"/>
        </w:rPr>
        <w:t xml:space="preserve"> i sur., 2006). Brojni pokušaji reforme obično za cilj nemaju uvođenje inovacija niti veću fleksibilnost sustava, već naprotiv, provode se uniformno po zamisli vrha uz prisilu, bez potpore učitelja kao glavnog čimbenika i zbog toga propadaju </w:t>
      </w:r>
      <w:r w:rsidRPr="004472A6">
        <w:rPr>
          <w:rFonts w:ascii="Times New Roman" w:hAnsi="Times New Roman" w:cs="Times New Roman"/>
          <w:color w:val="000000" w:themeColor="text1"/>
          <w:sz w:val="24"/>
          <w:szCs w:val="24"/>
        </w:rPr>
        <w:t>(Jurčić, 2010). Jedan od razloga tome je svakako pogrešna perspektiva prema kojoj se moć odlučivanja ne daje znanosti i moć sudjelovanja u reformi se ne daje učiteljima i praktičarima tj. struci iako je osnovni uvjet uspješnosti reforme znanstveni pristup istoj (</w:t>
      </w:r>
      <w:proofErr w:type="spellStart"/>
      <w:r w:rsidRPr="004472A6">
        <w:rPr>
          <w:rFonts w:ascii="Times New Roman" w:hAnsi="Times New Roman" w:cs="Times New Roman"/>
          <w:color w:val="000000" w:themeColor="text1"/>
          <w:sz w:val="24"/>
          <w:szCs w:val="24"/>
        </w:rPr>
        <w:t>Vrcelj</w:t>
      </w:r>
      <w:proofErr w:type="spellEnd"/>
      <w:r w:rsidRPr="004472A6">
        <w:rPr>
          <w:rFonts w:ascii="Times New Roman" w:hAnsi="Times New Roman" w:cs="Times New Roman"/>
          <w:color w:val="000000" w:themeColor="text1"/>
          <w:sz w:val="24"/>
          <w:szCs w:val="24"/>
        </w:rPr>
        <w:t>, 2000, 58). Nadalje, cjelokupnu politiku obrazovanja trebaju voditi stručnjaci dok su nastavnici tu da sudjeluju u njihovom osmišljavanju (Previšić, 2007).</w:t>
      </w:r>
      <w:r w:rsidR="00467AC4">
        <w:rPr>
          <w:rFonts w:ascii="Times New Roman" w:hAnsi="Times New Roman" w:cs="Times New Roman"/>
          <w:color w:val="000000" w:themeColor="text1"/>
          <w:sz w:val="24"/>
          <w:szCs w:val="24"/>
        </w:rPr>
        <w:t xml:space="preserve"> Isto tako nastavnici bi trebali biti osposobljeni i pripremljeni da nose promjene (Pivac, 2009).</w:t>
      </w:r>
    </w:p>
    <w:p w:rsidR="003762A6" w:rsidRPr="00147490" w:rsidRDefault="003762A6" w:rsidP="003762A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Val nepoželjno izvedenih reformi s nusproizvodom ili čak i intencijom standardizacije, </w:t>
      </w:r>
      <w:proofErr w:type="spellStart"/>
      <w:r>
        <w:rPr>
          <w:rFonts w:ascii="Times New Roman" w:hAnsi="Times New Roman" w:cs="Times New Roman"/>
          <w:color w:val="000000" w:themeColor="text1"/>
          <w:sz w:val="24"/>
          <w:szCs w:val="24"/>
        </w:rPr>
        <w:t>Ball</w:t>
      </w:r>
      <w:proofErr w:type="spellEnd"/>
      <w:r>
        <w:rPr>
          <w:rFonts w:ascii="Times New Roman" w:hAnsi="Times New Roman" w:cs="Times New Roman"/>
          <w:color w:val="000000" w:themeColor="text1"/>
          <w:sz w:val="24"/>
          <w:szCs w:val="24"/>
        </w:rPr>
        <w:t xml:space="preserve"> (2000, 2) naziva „</w:t>
      </w:r>
      <w:proofErr w:type="spellStart"/>
      <w:r>
        <w:rPr>
          <w:rFonts w:ascii="Times New Roman" w:hAnsi="Times New Roman" w:cs="Times New Roman"/>
          <w:color w:val="000000" w:themeColor="text1"/>
          <w:sz w:val="24"/>
          <w:szCs w:val="24"/>
        </w:rPr>
        <w:t>performativnošću</w:t>
      </w:r>
      <w:proofErr w:type="spellEnd"/>
      <w:r>
        <w:rPr>
          <w:rFonts w:ascii="Times New Roman" w:hAnsi="Times New Roman" w:cs="Times New Roman"/>
          <w:color w:val="000000" w:themeColor="text1"/>
          <w:sz w:val="24"/>
          <w:szCs w:val="24"/>
        </w:rPr>
        <w:t xml:space="preserve">“ ili težnjom za procjenom vrijednosti neke škole na temelju brojeva čime se učiteljima umanjuje profesionalizam i oduzima vrijeme koje bi mogli uložiti u napor za pravu promjenu. Organizacijsko učenje se može shvatiti i kao promjena i kao instrument promjene jer omogućava pojedinoj školi upravo da se razriješi </w:t>
      </w:r>
      <w:proofErr w:type="spellStart"/>
      <w:r>
        <w:rPr>
          <w:rFonts w:ascii="Times New Roman" w:hAnsi="Times New Roman" w:cs="Times New Roman"/>
          <w:color w:val="000000" w:themeColor="text1"/>
          <w:sz w:val="24"/>
          <w:szCs w:val="24"/>
        </w:rPr>
        <w:t>artifakata</w:t>
      </w:r>
      <w:proofErr w:type="spellEnd"/>
      <w:r>
        <w:rPr>
          <w:rFonts w:ascii="Times New Roman" w:hAnsi="Times New Roman" w:cs="Times New Roman"/>
          <w:color w:val="000000" w:themeColor="text1"/>
          <w:sz w:val="24"/>
          <w:szCs w:val="24"/>
        </w:rPr>
        <w:t xml:space="preserve"> prijašnjih reformnih pokušaja kako bi učitelji preuzeli vlasništvo nad svojom školom i svojom strukom. Ono nudi brojne mogućnosti za rekonstrukciju postojeće situacije te obnovu posrnulih kulturalnih aspekata škole (</w:t>
      </w:r>
      <w:proofErr w:type="spellStart"/>
      <w:r>
        <w:rPr>
          <w:rFonts w:ascii="Times New Roman" w:hAnsi="Times New Roman" w:cs="Times New Roman"/>
          <w:color w:val="000000" w:themeColor="text1"/>
          <w:sz w:val="24"/>
          <w:szCs w:val="24"/>
        </w:rPr>
        <w:t>Sabah</w:t>
      </w:r>
      <w:proofErr w:type="spellEnd"/>
      <w:r>
        <w:rPr>
          <w:rFonts w:ascii="Times New Roman" w:hAnsi="Times New Roman" w:cs="Times New Roman"/>
          <w:color w:val="000000" w:themeColor="text1"/>
          <w:sz w:val="24"/>
          <w:szCs w:val="24"/>
        </w:rPr>
        <w:t xml:space="preserve"> i </w:t>
      </w:r>
      <w:proofErr w:type="spellStart"/>
      <w:r>
        <w:rPr>
          <w:rFonts w:ascii="Times New Roman" w:hAnsi="Times New Roman" w:cs="Times New Roman"/>
          <w:color w:val="000000" w:themeColor="text1"/>
          <w:sz w:val="24"/>
          <w:szCs w:val="24"/>
        </w:rPr>
        <w:t>Orthner</w:t>
      </w:r>
      <w:proofErr w:type="spellEnd"/>
      <w:r>
        <w:rPr>
          <w:rFonts w:ascii="Times New Roman" w:hAnsi="Times New Roman" w:cs="Times New Roman"/>
          <w:color w:val="000000" w:themeColor="text1"/>
          <w:sz w:val="24"/>
          <w:szCs w:val="24"/>
        </w:rPr>
        <w:t>, 2007). Iako se radi o ideji koja u osnovi dolazi iz pedagogiji sasvim oprečnog sektora ekonomije, uz određene prilagodbe može se prim</w:t>
      </w:r>
      <w:r w:rsidR="00033D7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jeniti u pedagogiji, te je to čak i poželjno, posebice ako se uzme u obzir da su neka od </w:t>
      </w:r>
      <w:proofErr w:type="spellStart"/>
      <w:r>
        <w:rPr>
          <w:rFonts w:ascii="Times New Roman" w:hAnsi="Times New Roman" w:cs="Times New Roman"/>
          <w:color w:val="000000" w:themeColor="text1"/>
          <w:sz w:val="24"/>
          <w:szCs w:val="24"/>
        </w:rPr>
        <w:t>postmodernih</w:t>
      </w:r>
      <w:proofErr w:type="spellEnd"/>
      <w:r>
        <w:rPr>
          <w:rFonts w:ascii="Times New Roman" w:hAnsi="Times New Roman" w:cs="Times New Roman"/>
          <w:color w:val="000000" w:themeColor="text1"/>
          <w:sz w:val="24"/>
          <w:szCs w:val="24"/>
        </w:rPr>
        <w:t xml:space="preserve"> stremljenja povezanost znanstvenih disciplina, interdisciplinarnost te primjena istraživanja iz drugih znanosti u teoriji i praksi pedagogije (Previšić, 2007).</w:t>
      </w:r>
    </w:p>
    <w:p w:rsidR="008D0EFB" w:rsidRPr="005436BE" w:rsidRDefault="005436BE" w:rsidP="004C7E0B">
      <w:pPr>
        <w:pStyle w:val="Standard"/>
        <w:spacing w:line="360" w:lineRule="auto"/>
        <w:ind w:firstLine="708"/>
        <w:jc w:val="both"/>
        <w:rPr>
          <w:rFonts w:ascii="Times New Roman" w:hAnsi="Times New Roman" w:cs="Times New Roman"/>
          <w:color w:val="000000" w:themeColor="text1"/>
        </w:rPr>
      </w:pPr>
      <w:r w:rsidRPr="005436BE">
        <w:rPr>
          <w:rFonts w:ascii="Times New Roman" w:hAnsi="Times New Roman" w:cs="Times New Roman"/>
          <w:szCs w:val="22"/>
        </w:rPr>
        <w:lastRenderedPageBreak/>
        <w:t xml:space="preserve">Organizacijsko učenje je ideja biheviorista sustava organizacije koja se razvila 70-ih godina 20. stoljeća, a njom se pokušalo objasniti kako se učenje pojedinaca pretvara </w:t>
      </w:r>
      <w:r w:rsidR="00033D71">
        <w:rPr>
          <w:rFonts w:ascii="Times New Roman" w:hAnsi="Times New Roman" w:cs="Times New Roman"/>
          <w:szCs w:val="22"/>
        </w:rPr>
        <w:t>u</w:t>
      </w:r>
      <w:r w:rsidRPr="005436BE">
        <w:rPr>
          <w:rFonts w:ascii="Times New Roman" w:hAnsi="Times New Roman" w:cs="Times New Roman"/>
          <w:szCs w:val="22"/>
        </w:rPr>
        <w:t xml:space="preserve"> organizacijski resurs i time u institucionalnu prednost. Prve značajnije rasprave u poslovnom kontekstu nalazimo u radovima </w:t>
      </w:r>
      <w:proofErr w:type="spellStart"/>
      <w:r w:rsidRPr="005436BE">
        <w:rPr>
          <w:rFonts w:ascii="Times New Roman" w:hAnsi="Times New Roman" w:cs="Times New Roman"/>
          <w:szCs w:val="22"/>
        </w:rPr>
        <w:t>Argyrisa</w:t>
      </w:r>
      <w:proofErr w:type="spellEnd"/>
      <w:r w:rsidRPr="005436BE">
        <w:rPr>
          <w:rStyle w:val="FootnoteReference"/>
          <w:rFonts w:ascii="Times New Roman" w:hAnsi="Times New Roman" w:cs="Times New Roman"/>
          <w:szCs w:val="22"/>
        </w:rPr>
        <w:footnoteReference w:id="1"/>
      </w:r>
      <w:r w:rsidRPr="005436BE">
        <w:rPr>
          <w:rFonts w:ascii="Times New Roman" w:hAnsi="Times New Roman" w:cs="Times New Roman"/>
          <w:szCs w:val="22"/>
        </w:rPr>
        <w:t xml:space="preserve"> kojega se uzima za tvorca teorije organizacijskog učenja (</w:t>
      </w:r>
      <w:proofErr w:type="spellStart"/>
      <w:r w:rsidRPr="005436BE">
        <w:rPr>
          <w:rFonts w:ascii="Times New Roman" w:hAnsi="Times New Roman" w:cs="Times New Roman"/>
          <w:szCs w:val="22"/>
        </w:rPr>
        <w:t>Argyris</w:t>
      </w:r>
      <w:proofErr w:type="spellEnd"/>
      <w:r w:rsidRPr="005436BE">
        <w:rPr>
          <w:rFonts w:ascii="Times New Roman" w:hAnsi="Times New Roman" w:cs="Times New Roman"/>
          <w:szCs w:val="22"/>
        </w:rPr>
        <w:t xml:space="preserve">, 1976; </w:t>
      </w:r>
      <w:proofErr w:type="spellStart"/>
      <w:r w:rsidRPr="005436BE">
        <w:rPr>
          <w:rFonts w:ascii="Times New Roman" w:hAnsi="Times New Roman" w:cs="Times New Roman"/>
          <w:szCs w:val="22"/>
        </w:rPr>
        <w:t>Argyris</w:t>
      </w:r>
      <w:proofErr w:type="spellEnd"/>
      <w:r w:rsidRPr="005436BE">
        <w:rPr>
          <w:rFonts w:ascii="Times New Roman" w:hAnsi="Times New Roman" w:cs="Times New Roman"/>
          <w:szCs w:val="22"/>
        </w:rPr>
        <w:t xml:space="preserve"> i </w:t>
      </w:r>
      <w:proofErr w:type="spellStart"/>
      <w:r w:rsidRPr="005436BE">
        <w:rPr>
          <w:rFonts w:ascii="Times New Roman" w:hAnsi="Times New Roman" w:cs="Times New Roman"/>
          <w:szCs w:val="22"/>
        </w:rPr>
        <w:t>Schon</w:t>
      </w:r>
      <w:proofErr w:type="spellEnd"/>
      <w:r w:rsidRPr="005436BE">
        <w:rPr>
          <w:rFonts w:ascii="Times New Roman" w:hAnsi="Times New Roman" w:cs="Times New Roman"/>
          <w:szCs w:val="22"/>
        </w:rPr>
        <w:t xml:space="preserve">, 1977; </w:t>
      </w:r>
      <w:proofErr w:type="spellStart"/>
      <w:r w:rsidRPr="005436BE">
        <w:rPr>
          <w:rFonts w:ascii="Times New Roman" w:hAnsi="Times New Roman" w:cs="Times New Roman"/>
          <w:szCs w:val="22"/>
        </w:rPr>
        <w:t>Argyris</w:t>
      </w:r>
      <w:proofErr w:type="spellEnd"/>
      <w:r w:rsidRPr="005436BE">
        <w:rPr>
          <w:rFonts w:ascii="Times New Roman" w:hAnsi="Times New Roman" w:cs="Times New Roman"/>
          <w:szCs w:val="22"/>
        </w:rPr>
        <w:t>, 1977). Školskom kontekstu je najbliža definicija prema kojoj je ono proces poboljšanja institucionalne djelatnosti kroz bolje znanje i razumijevanje, te vodi u prilagodbu institucije da ubuduće bolje reagira na svoju okolinu (</w:t>
      </w:r>
      <w:proofErr w:type="spellStart"/>
      <w:r w:rsidRPr="005436BE">
        <w:rPr>
          <w:rFonts w:ascii="Times New Roman" w:hAnsi="Times New Roman" w:cs="Times New Roman"/>
          <w:szCs w:val="22"/>
        </w:rPr>
        <w:t>Fiol</w:t>
      </w:r>
      <w:proofErr w:type="spellEnd"/>
      <w:r w:rsidRPr="005436BE">
        <w:rPr>
          <w:rFonts w:ascii="Times New Roman" w:hAnsi="Times New Roman" w:cs="Times New Roman"/>
          <w:szCs w:val="22"/>
        </w:rPr>
        <w:t xml:space="preserve"> i </w:t>
      </w:r>
      <w:proofErr w:type="spellStart"/>
      <w:r w:rsidRPr="005436BE">
        <w:rPr>
          <w:rFonts w:ascii="Times New Roman" w:hAnsi="Times New Roman" w:cs="Times New Roman"/>
          <w:szCs w:val="22"/>
        </w:rPr>
        <w:t>Lyles</w:t>
      </w:r>
      <w:proofErr w:type="spellEnd"/>
      <w:r w:rsidRPr="005436BE">
        <w:rPr>
          <w:rFonts w:ascii="Times New Roman" w:hAnsi="Times New Roman" w:cs="Times New Roman"/>
          <w:szCs w:val="22"/>
        </w:rPr>
        <w:t>, 1985, 803).</w:t>
      </w:r>
      <w:r w:rsidR="00060844" w:rsidRPr="005436B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Sam tvorac ideje organizacijskog učenja </w:t>
      </w:r>
      <w:proofErr w:type="spellStart"/>
      <w:r>
        <w:rPr>
          <w:rFonts w:ascii="Times New Roman" w:hAnsi="Times New Roman" w:cs="Times New Roman"/>
          <w:color w:val="000000" w:themeColor="text1"/>
        </w:rPr>
        <w:t>Chris</w:t>
      </w:r>
      <w:proofErr w:type="spellEnd"/>
      <w:r>
        <w:rPr>
          <w:rFonts w:ascii="Times New Roman" w:hAnsi="Times New Roman" w:cs="Times New Roman"/>
          <w:color w:val="000000" w:themeColor="text1"/>
        </w:rPr>
        <w:t xml:space="preserve"> </w:t>
      </w:r>
      <w:proofErr w:type="spellStart"/>
      <w:r w:rsidR="00CE6A94" w:rsidRPr="005436BE">
        <w:rPr>
          <w:rFonts w:ascii="Times New Roman" w:hAnsi="Times New Roman" w:cs="Times New Roman"/>
          <w:color w:val="000000" w:themeColor="text1"/>
        </w:rPr>
        <w:t>Argyris</w:t>
      </w:r>
      <w:proofErr w:type="spellEnd"/>
      <w:r w:rsidR="00CE6A94" w:rsidRPr="005436BE">
        <w:rPr>
          <w:rFonts w:ascii="Times New Roman" w:hAnsi="Times New Roman" w:cs="Times New Roman"/>
          <w:color w:val="000000" w:themeColor="text1"/>
        </w:rPr>
        <w:t xml:space="preserve">, razlikuje učenje kroz jednu petlju </w:t>
      </w:r>
      <w:r w:rsidR="0004231A" w:rsidRPr="005436BE">
        <w:rPr>
          <w:rFonts w:ascii="Times New Roman" w:hAnsi="Times New Roman" w:cs="Times New Roman"/>
          <w:color w:val="000000" w:themeColor="text1"/>
        </w:rPr>
        <w:t>(</w:t>
      </w:r>
      <w:proofErr w:type="spellStart"/>
      <w:r w:rsidR="00A52B74" w:rsidRPr="005436BE">
        <w:rPr>
          <w:rFonts w:ascii="Times New Roman" w:hAnsi="Times New Roman" w:cs="Times New Roman"/>
          <w:color w:val="000000" w:themeColor="text1"/>
        </w:rPr>
        <w:t>eng</w:t>
      </w:r>
      <w:proofErr w:type="spellEnd"/>
      <w:r w:rsidR="00A52B74" w:rsidRPr="005436BE">
        <w:rPr>
          <w:rFonts w:ascii="Times New Roman" w:hAnsi="Times New Roman" w:cs="Times New Roman"/>
          <w:color w:val="000000" w:themeColor="text1"/>
        </w:rPr>
        <w:t xml:space="preserve">. </w:t>
      </w:r>
      <w:r w:rsidR="0004231A" w:rsidRPr="005436BE">
        <w:rPr>
          <w:rFonts w:ascii="Times New Roman" w:hAnsi="Times New Roman" w:cs="Times New Roman"/>
          <w:i/>
          <w:color w:val="000000" w:themeColor="text1"/>
        </w:rPr>
        <w:t>single-</w:t>
      </w:r>
      <w:proofErr w:type="spellStart"/>
      <w:r w:rsidR="0004231A" w:rsidRPr="005436BE">
        <w:rPr>
          <w:rFonts w:ascii="Times New Roman" w:hAnsi="Times New Roman" w:cs="Times New Roman"/>
          <w:i/>
          <w:color w:val="000000" w:themeColor="text1"/>
        </w:rPr>
        <w:t>loop</w:t>
      </w:r>
      <w:proofErr w:type="spellEnd"/>
      <w:r w:rsidR="0004231A" w:rsidRPr="005436BE">
        <w:rPr>
          <w:rFonts w:ascii="Times New Roman" w:hAnsi="Times New Roman" w:cs="Times New Roman"/>
          <w:color w:val="000000" w:themeColor="text1"/>
        </w:rPr>
        <w:t xml:space="preserve">) i </w:t>
      </w:r>
      <w:r w:rsidR="00CE6A94" w:rsidRPr="005436BE">
        <w:rPr>
          <w:rFonts w:ascii="Times New Roman" w:hAnsi="Times New Roman" w:cs="Times New Roman"/>
          <w:color w:val="000000" w:themeColor="text1"/>
        </w:rPr>
        <w:t>kroz dvije petlje</w:t>
      </w:r>
      <w:r w:rsidR="0004231A" w:rsidRPr="005436BE">
        <w:rPr>
          <w:rFonts w:ascii="Times New Roman" w:hAnsi="Times New Roman" w:cs="Times New Roman"/>
          <w:color w:val="000000" w:themeColor="text1"/>
        </w:rPr>
        <w:t xml:space="preserve"> (</w:t>
      </w:r>
      <w:proofErr w:type="spellStart"/>
      <w:r w:rsidR="00A52B74" w:rsidRPr="005436BE">
        <w:rPr>
          <w:rFonts w:ascii="Times New Roman" w:hAnsi="Times New Roman" w:cs="Times New Roman"/>
          <w:color w:val="000000" w:themeColor="text1"/>
        </w:rPr>
        <w:t>eng</w:t>
      </w:r>
      <w:proofErr w:type="spellEnd"/>
      <w:r w:rsidR="00A52B74" w:rsidRPr="005436BE">
        <w:rPr>
          <w:rFonts w:ascii="Times New Roman" w:hAnsi="Times New Roman" w:cs="Times New Roman"/>
          <w:color w:val="000000" w:themeColor="text1"/>
        </w:rPr>
        <w:t xml:space="preserve">. </w:t>
      </w:r>
      <w:proofErr w:type="spellStart"/>
      <w:r w:rsidR="0004231A" w:rsidRPr="005436BE">
        <w:rPr>
          <w:rFonts w:ascii="Times New Roman" w:hAnsi="Times New Roman" w:cs="Times New Roman"/>
          <w:i/>
          <w:color w:val="000000" w:themeColor="text1"/>
        </w:rPr>
        <w:t>double-loop</w:t>
      </w:r>
      <w:proofErr w:type="spellEnd"/>
      <w:r w:rsidR="0004231A" w:rsidRPr="005436BE">
        <w:rPr>
          <w:rFonts w:ascii="Times New Roman" w:hAnsi="Times New Roman" w:cs="Times New Roman"/>
          <w:color w:val="000000" w:themeColor="text1"/>
        </w:rPr>
        <w:t xml:space="preserve">). </w:t>
      </w:r>
      <w:r w:rsidR="00CE6A94" w:rsidRPr="005436BE">
        <w:rPr>
          <w:rFonts w:ascii="Times New Roman" w:hAnsi="Times New Roman" w:cs="Times New Roman"/>
          <w:color w:val="000000" w:themeColor="text1"/>
        </w:rPr>
        <w:t xml:space="preserve">Prva vrsta </w:t>
      </w:r>
      <w:r w:rsidR="0004231A" w:rsidRPr="005436BE">
        <w:rPr>
          <w:rFonts w:ascii="Times New Roman" w:hAnsi="Times New Roman" w:cs="Times New Roman"/>
          <w:color w:val="000000" w:themeColor="text1"/>
        </w:rPr>
        <w:t xml:space="preserve">predstavlja  reaktivno učenje s rezultatom promjene ponašanja, ciljem povećane efikasnosti i </w:t>
      </w:r>
      <w:proofErr w:type="spellStart"/>
      <w:r w:rsidR="0004231A" w:rsidRPr="005436BE">
        <w:rPr>
          <w:rFonts w:ascii="Times New Roman" w:hAnsi="Times New Roman" w:cs="Times New Roman"/>
          <w:color w:val="000000" w:themeColor="text1"/>
        </w:rPr>
        <w:t>konzervacije</w:t>
      </w:r>
      <w:proofErr w:type="spellEnd"/>
      <w:r w:rsidR="0004231A" w:rsidRPr="005436BE">
        <w:rPr>
          <w:rFonts w:ascii="Times New Roman" w:hAnsi="Times New Roman" w:cs="Times New Roman"/>
          <w:color w:val="000000" w:themeColor="text1"/>
        </w:rPr>
        <w:t xml:space="preserve"> postojećeg stanja</w:t>
      </w:r>
      <w:r w:rsidR="00EB5700" w:rsidRPr="005436BE">
        <w:rPr>
          <w:rFonts w:ascii="Times New Roman" w:hAnsi="Times New Roman" w:cs="Times New Roman"/>
          <w:color w:val="000000" w:themeColor="text1"/>
        </w:rPr>
        <w:t xml:space="preserve"> koje se izvodi</w:t>
      </w:r>
      <w:r w:rsidR="0004231A" w:rsidRPr="005436BE">
        <w:rPr>
          <w:rFonts w:ascii="Times New Roman" w:hAnsi="Times New Roman" w:cs="Times New Roman"/>
          <w:color w:val="000000" w:themeColor="text1"/>
        </w:rPr>
        <w:t xml:space="preserve"> </w:t>
      </w:r>
      <w:r w:rsidR="00EB5700" w:rsidRPr="005436BE">
        <w:rPr>
          <w:rFonts w:ascii="Times New Roman" w:hAnsi="Times New Roman" w:cs="Times New Roman"/>
          <w:color w:val="000000" w:themeColor="text1"/>
        </w:rPr>
        <w:t>unutar postojećeg</w:t>
      </w:r>
      <w:r w:rsidR="0004231A" w:rsidRPr="005436BE">
        <w:rPr>
          <w:rFonts w:ascii="Times New Roman" w:hAnsi="Times New Roman" w:cs="Times New Roman"/>
          <w:color w:val="000000" w:themeColor="text1"/>
        </w:rPr>
        <w:t xml:space="preserve"> </w:t>
      </w:r>
      <w:r w:rsidR="00EB5700" w:rsidRPr="005436BE">
        <w:rPr>
          <w:rFonts w:ascii="Times New Roman" w:hAnsi="Times New Roman" w:cs="Times New Roman"/>
          <w:color w:val="000000" w:themeColor="text1"/>
        </w:rPr>
        <w:t xml:space="preserve">sustava </w:t>
      </w:r>
      <w:r w:rsidR="0004231A" w:rsidRPr="005436BE">
        <w:rPr>
          <w:rFonts w:ascii="Times New Roman" w:hAnsi="Times New Roman" w:cs="Times New Roman"/>
          <w:color w:val="000000" w:themeColor="text1"/>
        </w:rPr>
        <w:t xml:space="preserve">normi, dok </w:t>
      </w:r>
      <w:r w:rsidR="00672037" w:rsidRPr="005436BE">
        <w:rPr>
          <w:rFonts w:ascii="Times New Roman" w:hAnsi="Times New Roman" w:cs="Times New Roman"/>
          <w:color w:val="000000" w:themeColor="text1"/>
        </w:rPr>
        <w:t xml:space="preserve">druga vrsta </w:t>
      </w:r>
      <w:r w:rsidR="0004231A" w:rsidRPr="005436BE">
        <w:rPr>
          <w:rFonts w:ascii="Times New Roman" w:hAnsi="Times New Roman" w:cs="Times New Roman"/>
          <w:color w:val="000000" w:themeColor="text1"/>
        </w:rPr>
        <w:t>učenj</w:t>
      </w:r>
      <w:r w:rsidR="00672037" w:rsidRPr="005436BE">
        <w:rPr>
          <w:rFonts w:ascii="Times New Roman" w:hAnsi="Times New Roman" w:cs="Times New Roman"/>
          <w:color w:val="000000" w:themeColor="text1"/>
        </w:rPr>
        <w:t>a</w:t>
      </w:r>
      <w:r w:rsidR="00EB5700" w:rsidRPr="005436BE">
        <w:rPr>
          <w:rFonts w:ascii="Times New Roman" w:hAnsi="Times New Roman" w:cs="Times New Roman"/>
          <w:color w:val="000000" w:themeColor="text1"/>
        </w:rPr>
        <w:t xml:space="preserve"> predstavlja složeno učenje </w:t>
      </w:r>
      <w:r w:rsidR="0004231A" w:rsidRPr="005436BE">
        <w:rPr>
          <w:rFonts w:ascii="Times New Roman" w:hAnsi="Times New Roman" w:cs="Times New Roman"/>
          <w:color w:val="000000" w:themeColor="text1"/>
        </w:rPr>
        <w:t xml:space="preserve">popraćeno </w:t>
      </w:r>
      <w:r w:rsidR="00672037" w:rsidRPr="005436BE">
        <w:rPr>
          <w:rFonts w:ascii="Times New Roman" w:hAnsi="Times New Roman" w:cs="Times New Roman"/>
          <w:color w:val="000000" w:themeColor="text1"/>
        </w:rPr>
        <w:t>s</w:t>
      </w:r>
      <w:r w:rsidR="0004231A" w:rsidRPr="005436BE">
        <w:rPr>
          <w:rFonts w:ascii="Times New Roman" w:hAnsi="Times New Roman" w:cs="Times New Roman"/>
          <w:color w:val="000000" w:themeColor="text1"/>
        </w:rPr>
        <w:t>istematskom refleksijom i propitkivanjem temeljnih organizacijskih implicitnih normi</w:t>
      </w:r>
      <w:r w:rsidR="00672037" w:rsidRPr="005436BE">
        <w:rPr>
          <w:rFonts w:ascii="Times New Roman" w:hAnsi="Times New Roman" w:cs="Times New Roman"/>
          <w:color w:val="000000" w:themeColor="text1"/>
        </w:rPr>
        <w:t xml:space="preserve"> </w:t>
      </w:r>
      <w:r w:rsidR="0004231A" w:rsidRPr="005436BE">
        <w:rPr>
          <w:rFonts w:ascii="Times New Roman" w:hAnsi="Times New Roman" w:cs="Times New Roman"/>
          <w:color w:val="000000" w:themeColor="text1"/>
        </w:rPr>
        <w:t xml:space="preserve">i vrijednosti </w:t>
      </w:r>
      <w:r w:rsidR="00060844" w:rsidRPr="005436BE">
        <w:rPr>
          <w:rFonts w:ascii="Times New Roman" w:hAnsi="Times New Roman" w:cs="Times New Roman"/>
          <w:color w:val="000000" w:themeColor="text1"/>
        </w:rPr>
        <w:t>(</w:t>
      </w:r>
      <w:proofErr w:type="spellStart"/>
      <w:r w:rsidR="00060844" w:rsidRPr="005436BE">
        <w:rPr>
          <w:rFonts w:ascii="Times New Roman" w:hAnsi="Times New Roman" w:cs="Times New Roman"/>
          <w:color w:val="000000" w:themeColor="text1"/>
        </w:rPr>
        <w:t>Argyris</w:t>
      </w:r>
      <w:proofErr w:type="spellEnd"/>
      <w:r w:rsidR="00060844" w:rsidRPr="005436BE">
        <w:rPr>
          <w:rFonts w:ascii="Times New Roman" w:hAnsi="Times New Roman" w:cs="Times New Roman"/>
          <w:color w:val="000000" w:themeColor="text1"/>
        </w:rPr>
        <w:t xml:space="preserve"> i </w:t>
      </w:r>
      <w:proofErr w:type="spellStart"/>
      <w:r w:rsidR="00060844" w:rsidRPr="005436BE">
        <w:rPr>
          <w:rFonts w:ascii="Times New Roman" w:hAnsi="Times New Roman" w:cs="Times New Roman"/>
          <w:color w:val="000000" w:themeColor="text1"/>
        </w:rPr>
        <w:t>Schon</w:t>
      </w:r>
      <w:proofErr w:type="spellEnd"/>
      <w:r w:rsidR="00060844" w:rsidRPr="005436BE">
        <w:rPr>
          <w:rFonts w:ascii="Times New Roman" w:hAnsi="Times New Roman" w:cs="Times New Roman"/>
          <w:color w:val="000000" w:themeColor="text1"/>
        </w:rPr>
        <w:t xml:space="preserve">, 1977, 18; </w:t>
      </w:r>
      <w:proofErr w:type="spellStart"/>
      <w:r w:rsidR="00060844" w:rsidRPr="005436BE">
        <w:rPr>
          <w:rFonts w:ascii="Times New Roman" w:hAnsi="Times New Roman" w:cs="Times New Roman"/>
          <w:color w:val="000000" w:themeColor="text1"/>
        </w:rPr>
        <w:t>Argyris</w:t>
      </w:r>
      <w:proofErr w:type="spellEnd"/>
      <w:r w:rsidR="00060844" w:rsidRPr="005436BE">
        <w:rPr>
          <w:rFonts w:ascii="Times New Roman" w:hAnsi="Times New Roman" w:cs="Times New Roman"/>
          <w:color w:val="000000" w:themeColor="text1"/>
        </w:rPr>
        <w:t xml:space="preserve">, 2002, 206; </w:t>
      </w:r>
      <w:proofErr w:type="spellStart"/>
      <w:r w:rsidR="00060844" w:rsidRPr="005436BE">
        <w:rPr>
          <w:rFonts w:ascii="Times New Roman" w:hAnsi="Times New Roman" w:cs="Times New Roman"/>
          <w:color w:val="000000" w:themeColor="text1"/>
        </w:rPr>
        <w:t>Argyris</w:t>
      </w:r>
      <w:proofErr w:type="spellEnd"/>
      <w:r w:rsidR="00060844" w:rsidRPr="005436BE">
        <w:rPr>
          <w:rFonts w:ascii="Times New Roman" w:hAnsi="Times New Roman" w:cs="Times New Roman"/>
          <w:color w:val="000000" w:themeColor="text1"/>
        </w:rPr>
        <w:t>, 1977, 116).</w:t>
      </w:r>
      <w:r w:rsidR="006C4B4A" w:rsidRPr="005436BE">
        <w:rPr>
          <w:rFonts w:ascii="Times New Roman" w:hAnsi="Times New Roman" w:cs="Times New Roman"/>
          <w:color w:val="000000" w:themeColor="text1"/>
        </w:rPr>
        <w:t xml:space="preserve"> </w:t>
      </w:r>
    </w:p>
    <w:p w:rsidR="00BA1CB4" w:rsidRPr="005436BE" w:rsidRDefault="005436BE" w:rsidP="004C7E0B">
      <w:pPr>
        <w:pStyle w:val="Standard"/>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Donedavno je dominantni pristup organizacijskom učenju bio bihevioralni koji se oslanja na bihevioralne teorije no u novije vrijeme sve više simpatizera pridobiva i </w:t>
      </w:r>
      <w:proofErr w:type="spellStart"/>
      <w:r>
        <w:rPr>
          <w:rFonts w:ascii="Times New Roman" w:hAnsi="Times New Roman" w:cs="Times New Roman"/>
          <w:color w:val="000000" w:themeColor="text1"/>
        </w:rPr>
        <w:t>kognitivistički</w:t>
      </w:r>
      <w:proofErr w:type="spellEnd"/>
      <w:r w:rsidR="00C541F6">
        <w:rPr>
          <w:rFonts w:ascii="Times New Roman" w:hAnsi="Times New Roman" w:cs="Times New Roman"/>
          <w:color w:val="000000" w:themeColor="text1"/>
        </w:rPr>
        <w:t xml:space="preserve"> pristup. U osnovi, bihevioralni pristupi problemu organizacijskog učenja se oslanjaju na vjerovanje kako org</w:t>
      </w:r>
      <w:r w:rsidR="00BA1CB4" w:rsidRPr="005436BE">
        <w:rPr>
          <w:rFonts w:ascii="Times New Roman" w:hAnsi="Times New Roman" w:cs="Times New Roman"/>
          <w:color w:val="000000" w:themeColor="text1"/>
        </w:rPr>
        <w:t>anizacija ima neke kapacitete koje nema individua, a ostvaruje se</w:t>
      </w:r>
      <w:r w:rsidR="00C541F6">
        <w:rPr>
          <w:rFonts w:ascii="Times New Roman" w:hAnsi="Times New Roman" w:cs="Times New Roman"/>
          <w:color w:val="000000" w:themeColor="text1"/>
        </w:rPr>
        <w:t xml:space="preserve"> i obnavlja</w:t>
      </w:r>
      <w:r w:rsidR="00BA1CB4" w:rsidRPr="005436BE">
        <w:rPr>
          <w:rFonts w:ascii="Times New Roman" w:hAnsi="Times New Roman" w:cs="Times New Roman"/>
          <w:color w:val="000000" w:themeColor="text1"/>
        </w:rPr>
        <w:t xml:space="preserve"> kroz sveukupnost svih radnika. </w:t>
      </w:r>
      <w:r w:rsidR="00C541F6">
        <w:rPr>
          <w:rFonts w:ascii="Times New Roman" w:hAnsi="Times New Roman" w:cs="Times New Roman"/>
          <w:color w:val="000000" w:themeColor="text1"/>
        </w:rPr>
        <w:t xml:space="preserve">Prema tome, pojedinci su </w:t>
      </w:r>
      <w:r w:rsidR="00BA1CB4" w:rsidRPr="005436BE">
        <w:rPr>
          <w:rFonts w:ascii="Times New Roman" w:hAnsi="Times New Roman" w:cs="Times New Roman"/>
          <w:color w:val="000000" w:themeColor="text1"/>
        </w:rPr>
        <w:t>individualni</w:t>
      </w:r>
      <w:r w:rsidR="00EA576A" w:rsidRPr="005436BE">
        <w:rPr>
          <w:rFonts w:ascii="Times New Roman" w:hAnsi="Times New Roman" w:cs="Times New Roman"/>
          <w:color w:val="000000" w:themeColor="text1"/>
        </w:rPr>
        <w:t xml:space="preserve"> agenti organizacije</w:t>
      </w:r>
      <w:r w:rsidR="00C541F6">
        <w:rPr>
          <w:rFonts w:ascii="Times New Roman" w:hAnsi="Times New Roman" w:cs="Times New Roman"/>
          <w:color w:val="000000" w:themeColor="text1"/>
        </w:rPr>
        <w:t xml:space="preserve"> s svrhom učenja u korist opstanka organizacije. Tako oni kada naiđu </w:t>
      </w:r>
      <w:r w:rsidR="00EA576A" w:rsidRPr="005436BE">
        <w:rPr>
          <w:rFonts w:ascii="Times New Roman" w:hAnsi="Times New Roman" w:cs="Times New Roman"/>
          <w:color w:val="000000" w:themeColor="text1"/>
        </w:rPr>
        <w:t xml:space="preserve">na </w:t>
      </w:r>
      <w:r w:rsidR="00BA1CB4" w:rsidRPr="005436BE">
        <w:rPr>
          <w:rFonts w:ascii="Times New Roman" w:hAnsi="Times New Roman" w:cs="Times New Roman"/>
          <w:color w:val="000000" w:themeColor="text1"/>
        </w:rPr>
        <w:t>organi</w:t>
      </w:r>
      <w:r w:rsidR="00EA576A" w:rsidRPr="005436BE">
        <w:rPr>
          <w:rFonts w:ascii="Times New Roman" w:hAnsi="Times New Roman" w:cs="Times New Roman"/>
          <w:color w:val="000000" w:themeColor="text1"/>
        </w:rPr>
        <w:t>zacijski problem</w:t>
      </w:r>
      <w:r w:rsidR="00033D71">
        <w:rPr>
          <w:rFonts w:ascii="Times New Roman" w:hAnsi="Times New Roman" w:cs="Times New Roman"/>
          <w:color w:val="000000" w:themeColor="text1"/>
        </w:rPr>
        <w:t>,</w:t>
      </w:r>
      <w:r w:rsidR="00C541F6">
        <w:rPr>
          <w:rFonts w:ascii="Times New Roman" w:hAnsi="Times New Roman" w:cs="Times New Roman"/>
          <w:color w:val="000000" w:themeColor="text1"/>
        </w:rPr>
        <w:t xml:space="preserve"> koji može biti prijetnja opstojnosti iste</w:t>
      </w:r>
      <w:r w:rsidR="00EA576A" w:rsidRPr="005436BE">
        <w:rPr>
          <w:rFonts w:ascii="Times New Roman" w:hAnsi="Times New Roman" w:cs="Times New Roman"/>
          <w:color w:val="000000" w:themeColor="text1"/>
        </w:rPr>
        <w:t>, propituju o tome problemu</w:t>
      </w:r>
      <w:r w:rsidR="009713A8" w:rsidRPr="005436BE">
        <w:rPr>
          <w:rFonts w:ascii="Times New Roman" w:hAnsi="Times New Roman" w:cs="Times New Roman"/>
          <w:color w:val="000000" w:themeColor="text1"/>
        </w:rPr>
        <w:t xml:space="preserve"> pri</w:t>
      </w:r>
      <w:r w:rsidR="00EA576A" w:rsidRPr="005436BE">
        <w:rPr>
          <w:rFonts w:ascii="Times New Roman" w:hAnsi="Times New Roman" w:cs="Times New Roman"/>
          <w:color w:val="000000" w:themeColor="text1"/>
        </w:rPr>
        <w:t>tom</w:t>
      </w:r>
      <w:r w:rsidR="009713A8" w:rsidRPr="005436BE">
        <w:rPr>
          <w:rFonts w:ascii="Times New Roman" w:hAnsi="Times New Roman" w:cs="Times New Roman"/>
          <w:color w:val="000000" w:themeColor="text1"/>
        </w:rPr>
        <w:t xml:space="preserve"> </w:t>
      </w:r>
      <w:r w:rsidR="00BA1CB4" w:rsidRPr="005436BE">
        <w:rPr>
          <w:rFonts w:ascii="Times New Roman" w:hAnsi="Times New Roman" w:cs="Times New Roman"/>
          <w:color w:val="000000" w:themeColor="text1"/>
        </w:rPr>
        <w:t>koriste</w:t>
      </w:r>
      <w:r w:rsidR="00EA576A" w:rsidRPr="005436BE">
        <w:rPr>
          <w:rFonts w:ascii="Times New Roman" w:hAnsi="Times New Roman" w:cs="Times New Roman"/>
          <w:color w:val="000000" w:themeColor="text1"/>
        </w:rPr>
        <w:t>ći različite teorije</w:t>
      </w:r>
      <w:r w:rsidR="00BA1CB4" w:rsidRPr="005436BE">
        <w:rPr>
          <w:rFonts w:ascii="Times New Roman" w:hAnsi="Times New Roman" w:cs="Times New Roman"/>
          <w:color w:val="000000" w:themeColor="text1"/>
        </w:rPr>
        <w:t xml:space="preserve"> akcije koje pogone njihov</w:t>
      </w:r>
      <w:r w:rsidR="009713A8" w:rsidRPr="005436BE">
        <w:rPr>
          <w:rFonts w:ascii="Times New Roman" w:hAnsi="Times New Roman" w:cs="Times New Roman"/>
          <w:color w:val="000000" w:themeColor="text1"/>
        </w:rPr>
        <w:t>o</w:t>
      </w:r>
      <w:r w:rsidR="00BA1CB4" w:rsidRPr="005436BE">
        <w:rPr>
          <w:rFonts w:ascii="Times New Roman" w:hAnsi="Times New Roman" w:cs="Times New Roman"/>
          <w:color w:val="000000" w:themeColor="text1"/>
        </w:rPr>
        <w:t xml:space="preserve"> djelovanje i razmišljanje, a čija je svr</w:t>
      </w:r>
      <w:r w:rsidR="000D3B95" w:rsidRPr="005436BE">
        <w:rPr>
          <w:rFonts w:ascii="Times New Roman" w:hAnsi="Times New Roman" w:cs="Times New Roman"/>
          <w:color w:val="000000" w:themeColor="text1"/>
        </w:rPr>
        <w:t>ha produkcija vještih ponašanja</w:t>
      </w:r>
      <w:r w:rsidR="009713A8" w:rsidRPr="005436BE">
        <w:rPr>
          <w:rFonts w:ascii="Times New Roman" w:hAnsi="Times New Roman" w:cs="Times New Roman"/>
          <w:color w:val="000000" w:themeColor="text1"/>
        </w:rPr>
        <w:t xml:space="preserve"> </w:t>
      </w:r>
      <w:r w:rsidR="00060844" w:rsidRPr="005436BE">
        <w:rPr>
          <w:rFonts w:ascii="Times New Roman" w:hAnsi="Times New Roman" w:cs="Times New Roman"/>
          <w:color w:val="000000" w:themeColor="text1"/>
        </w:rPr>
        <w:t>(</w:t>
      </w:r>
      <w:proofErr w:type="spellStart"/>
      <w:r w:rsidR="00060844" w:rsidRPr="005436BE">
        <w:rPr>
          <w:rFonts w:ascii="Times New Roman" w:hAnsi="Times New Roman" w:cs="Times New Roman"/>
          <w:color w:val="000000" w:themeColor="text1"/>
        </w:rPr>
        <w:t>Argyris</w:t>
      </w:r>
      <w:proofErr w:type="spellEnd"/>
      <w:r w:rsidR="00060844" w:rsidRPr="005436BE">
        <w:rPr>
          <w:rFonts w:ascii="Times New Roman" w:hAnsi="Times New Roman" w:cs="Times New Roman"/>
          <w:color w:val="000000" w:themeColor="text1"/>
        </w:rPr>
        <w:t xml:space="preserve"> </w:t>
      </w:r>
      <w:r w:rsidR="00941E59" w:rsidRPr="005436BE">
        <w:rPr>
          <w:rFonts w:ascii="Times New Roman" w:hAnsi="Times New Roman" w:cs="Times New Roman"/>
          <w:color w:val="000000" w:themeColor="text1"/>
        </w:rPr>
        <w:t>i</w:t>
      </w:r>
      <w:r w:rsidR="00060844" w:rsidRPr="005436BE">
        <w:rPr>
          <w:rFonts w:ascii="Times New Roman" w:hAnsi="Times New Roman" w:cs="Times New Roman"/>
          <w:color w:val="000000" w:themeColor="text1"/>
        </w:rPr>
        <w:t xml:space="preserve"> </w:t>
      </w:r>
      <w:proofErr w:type="spellStart"/>
      <w:r w:rsidR="00060844" w:rsidRPr="005436BE">
        <w:rPr>
          <w:rFonts w:ascii="Times New Roman" w:hAnsi="Times New Roman" w:cs="Times New Roman"/>
          <w:color w:val="000000" w:themeColor="text1"/>
        </w:rPr>
        <w:t>Schon</w:t>
      </w:r>
      <w:proofErr w:type="spellEnd"/>
      <w:r w:rsidR="00060844" w:rsidRPr="005436BE">
        <w:rPr>
          <w:rFonts w:ascii="Times New Roman" w:hAnsi="Times New Roman" w:cs="Times New Roman"/>
          <w:color w:val="000000" w:themeColor="text1"/>
        </w:rPr>
        <w:t xml:space="preserve">, 1977, 18; </w:t>
      </w:r>
      <w:proofErr w:type="spellStart"/>
      <w:r w:rsidR="00060844" w:rsidRPr="005436BE">
        <w:rPr>
          <w:rFonts w:ascii="Times New Roman" w:hAnsi="Times New Roman" w:cs="Times New Roman"/>
          <w:color w:val="000000" w:themeColor="text1"/>
        </w:rPr>
        <w:t>Argyris</w:t>
      </w:r>
      <w:proofErr w:type="spellEnd"/>
      <w:r w:rsidR="00060844" w:rsidRPr="005436BE">
        <w:rPr>
          <w:rFonts w:ascii="Times New Roman" w:hAnsi="Times New Roman" w:cs="Times New Roman"/>
          <w:color w:val="000000" w:themeColor="text1"/>
        </w:rPr>
        <w:t xml:space="preserve">, 1980, 208). </w:t>
      </w:r>
      <w:r w:rsidR="00BA1CB4" w:rsidRPr="005436BE">
        <w:rPr>
          <w:rFonts w:ascii="Times New Roman" w:hAnsi="Times New Roman" w:cs="Times New Roman"/>
          <w:color w:val="000000" w:themeColor="text1"/>
        </w:rPr>
        <w:t xml:space="preserve"> </w:t>
      </w:r>
      <w:r w:rsidR="00C541F6">
        <w:rPr>
          <w:rFonts w:ascii="Times New Roman" w:hAnsi="Times New Roman" w:cs="Times New Roman"/>
          <w:color w:val="000000" w:themeColor="text1"/>
        </w:rPr>
        <w:t xml:space="preserve">Za funkcioniranje škole i organizacijsko učenje ipak nisu dovoljni samo ljudi. U svakoj organizaciji naime postoji i nepisani sustav formi, pravila i procedura koje možemo nazvati i pedagoškom kulturom, što je općeprihvaćena strategija na temelju koje se gradi ponašanje a zabilježena je u kolektivnoj svijesti. </w:t>
      </w:r>
      <w:r w:rsidR="00226BCE" w:rsidRPr="005436BE">
        <w:rPr>
          <w:rFonts w:ascii="Times New Roman" w:hAnsi="Times New Roman" w:cs="Times New Roman"/>
          <w:color w:val="000000" w:themeColor="text1"/>
        </w:rPr>
        <w:t>D</w:t>
      </w:r>
      <w:r w:rsidR="00BA1CB4" w:rsidRPr="005436BE">
        <w:rPr>
          <w:rFonts w:ascii="Times New Roman" w:hAnsi="Times New Roman" w:cs="Times New Roman"/>
          <w:color w:val="000000" w:themeColor="text1"/>
        </w:rPr>
        <w:t xml:space="preserve">o </w:t>
      </w:r>
      <w:r w:rsidR="00226BCE" w:rsidRPr="005436BE">
        <w:rPr>
          <w:rFonts w:ascii="Times New Roman" w:hAnsi="Times New Roman" w:cs="Times New Roman"/>
          <w:color w:val="000000" w:themeColor="text1"/>
        </w:rPr>
        <w:t xml:space="preserve">organizacijskog </w:t>
      </w:r>
      <w:r w:rsidR="00BA1CB4" w:rsidRPr="005436BE">
        <w:rPr>
          <w:rFonts w:ascii="Times New Roman" w:hAnsi="Times New Roman" w:cs="Times New Roman"/>
          <w:color w:val="000000" w:themeColor="text1"/>
        </w:rPr>
        <w:t xml:space="preserve">učenja dolazi kada se </w:t>
      </w:r>
      <w:r w:rsidR="00226BCE" w:rsidRPr="005436BE">
        <w:rPr>
          <w:rFonts w:ascii="Times New Roman" w:hAnsi="Times New Roman" w:cs="Times New Roman"/>
          <w:color w:val="000000" w:themeColor="text1"/>
        </w:rPr>
        <w:t>dogode</w:t>
      </w:r>
      <w:r w:rsidR="00BA1CB4" w:rsidRPr="005436BE">
        <w:rPr>
          <w:rFonts w:ascii="Times New Roman" w:hAnsi="Times New Roman" w:cs="Times New Roman"/>
          <w:color w:val="000000" w:themeColor="text1"/>
        </w:rPr>
        <w:t xml:space="preserve"> promjen</w:t>
      </w:r>
      <w:r w:rsidR="00226BCE" w:rsidRPr="005436BE">
        <w:rPr>
          <w:rFonts w:ascii="Times New Roman" w:hAnsi="Times New Roman" w:cs="Times New Roman"/>
          <w:color w:val="000000" w:themeColor="text1"/>
        </w:rPr>
        <w:t>e</w:t>
      </w:r>
      <w:r w:rsidR="00BA1CB4" w:rsidRPr="005436BE">
        <w:rPr>
          <w:rFonts w:ascii="Times New Roman" w:hAnsi="Times New Roman" w:cs="Times New Roman"/>
          <w:color w:val="000000" w:themeColor="text1"/>
        </w:rPr>
        <w:t xml:space="preserve"> u </w:t>
      </w:r>
      <w:r w:rsidR="00C541F6">
        <w:rPr>
          <w:rFonts w:ascii="Times New Roman" w:hAnsi="Times New Roman" w:cs="Times New Roman"/>
          <w:color w:val="000000" w:themeColor="text1"/>
        </w:rPr>
        <w:t xml:space="preserve">individualnim </w:t>
      </w:r>
      <w:r w:rsidR="00BA1CB4" w:rsidRPr="005436BE">
        <w:rPr>
          <w:rFonts w:ascii="Times New Roman" w:hAnsi="Times New Roman" w:cs="Times New Roman"/>
          <w:color w:val="000000" w:themeColor="text1"/>
        </w:rPr>
        <w:t xml:space="preserve">teorijama akcije i kada se u </w:t>
      </w:r>
      <w:r w:rsidR="00C541F6">
        <w:rPr>
          <w:rFonts w:ascii="Times New Roman" w:hAnsi="Times New Roman" w:cs="Times New Roman"/>
          <w:color w:val="000000" w:themeColor="text1"/>
        </w:rPr>
        <w:t xml:space="preserve">pedagošku kulturu </w:t>
      </w:r>
      <w:r w:rsidR="00BA1CB4" w:rsidRPr="005436BE">
        <w:rPr>
          <w:rFonts w:ascii="Times New Roman" w:hAnsi="Times New Roman" w:cs="Times New Roman"/>
          <w:color w:val="000000" w:themeColor="text1"/>
        </w:rPr>
        <w:t>inkorporiraju nove rutine i procesi, tj. kada se postojeće rutine diskriminiraju i rafiniraju</w:t>
      </w:r>
      <w:r w:rsidR="00C541F6">
        <w:rPr>
          <w:rFonts w:ascii="Times New Roman" w:hAnsi="Times New Roman" w:cs="Times New Roman"/>
          <w:color w:val="000000" w:themeColor="text1"/>
        </w:rPr>
        <w:t xml:space="preserve"> u svrhu boljeg, efikasnijeg i </w:t>
      </w:r>
      <w:proofErr w:type="spellStart"/>
      <w:r w:rsidR="00C541F6">
        <w:rPr>
          <w:rFonts w:ascii="Times New Roman" w:hAnsi="Times New Roman" w:cs="Times New Roman"/>
          <w:color w:val="000000" w:themeColor="text1"/>
        </w:rPr>
        <w:t>koordiniranijeg</w:t>
      </w:r>
      <w:proofErr w:type="spellEnd"/>
      <w:r w:rsidR="00C541F6">
        <w:rPr>
          <w:rFonts w:ascii="Times New Roman" w:hAnsi="Times New Roman" w:cs="Times New Roman"/>
          <w:color w:val="000000" w:themeColor="text1"/>
        </w:rPr>
        <w:t xml:space="preserve"> budućeg odgovora na neku prijetnju</w:t>
      </w:r>
      <w:r w:rsidR="00BA1CB4" w:rsidRPr="005436BE">
        <w:rPr>
          <w:rFonts w:ascii="Times New Roman" w:hAnsi="Times New Roman" w:cs="Times New Roman"/>
          <w:color w:val="000000" w:themeColor="text1"/>
        </w:rPr>
        <w:t xml:space="preserve"> </w:t>
      </w:r>
      <w:r w:rsidR="00060844" w:rsidRPr="005436BE">
        <w:rPr>
          <w:rFonts w:ascii="Times New Roman" w:hAnsi="Times New Roman" w:cs="Times New Roman"/>
          <w:color w:val="000000" w:themeColor="text1"/>
        </w:rPr>
        <w:t>(</w:t>
      </w:r>
      <w:proofErr w:type="spellStart"/>
      <w:r w:rsidR="00060844" w:rsidRPr="005436BE">
        <w:rPr>
          <w:rFonts w:ascii="Times New Roman" w:hAnsi="Times New Roman" w:cs="Times New Roman"/>
          <w:color w:val="000000" w:themeColor="text1"/>
        </w:rPr>
        <w:t>Levitt</w:t>
      </w:r>
      <w:proofErr w:type="spellEnd"/>
      <w:r w:rsidR="00060844" w:rsidRPr="005436BE">
        <w:rPr>
          <w:rFonts w:ascii="Times New Roman" w:hAnsi="Times New Roman" w:cs="Times New Roman"/>
          <w:color w:val="000000" w:themeColor="text1"/>
        </w:rPr>
        <w:t xml:space="preserve"> </w:t>
      </w:r>
      <w:r w:rsidR="00941E59" w:rsidRPr="005436BE">
        <w:rPr>
          <w:rFonts w:ascii="Times New Roman" w:hAnsi="Times New Roman" w:cs="Times New Roman"/>
          <w:color w:val="000000" w:themeColor="text1"/>
        </w:rPr>
        <w:t>i</w:t>
      </w:r>
      <w:r w:rsidR="00060844" w:rsidRPr="005436BE">
        <w:rPr>
          <w:rFonts w:ascii="Times New Roman" w:hAnsi="Times New Roman" w:cs="Times New Roman"/>
          <w:color w:val="000000" w:themeColor="text1"/>
        </w:rPr>
        <w:t xml:space="preserve"> </w:t>
      </w:r>
      <w:proofErr w:type="spellStart"/>
      <w:r w:rsidR="00060844" w:rsidRPr="005436BE">
        <w:rPr>
          <w:rFonts w:ascii="Times New Roman" w:hAnsi="Times New Roman" w:cs="Times New Roman"/>
          <w:color w:val="000000" w:themeColor="text1"/>
        </w:rPr>
        <w:t>March</w:t>
      </w:r>
      <w:proofErr w:type="spellEnd"/>
      <w:r w:rsidR="00060844" w:rsidRPr="005436BE">
        <w:rPr>
          <w:rFonts w:ascii="Times New Roman" w:hAnsi="Times New Roman" w:cs="Times New Roman"/>
          <w:color w:val="000000" w:themeColor="text1"/>
        </w:rPr>
        <w:t>, 1988, 321)</w:t>
      </w:r>
      <w:r w:rsidR="00BA1CB4" w:rsidRPr="005436BE">
        <w:rPr>
          <w:rFonts w:ascii="Times New Roman" w:hAnsi="Times New Roman" w:cs="Times New Roman"/>
          <w:color w:val="000000" w:themeColor="text1"/>
        </w:rPr>
        <w:t xml:space="preserve">. </w:t>
      </w:r>
    </w:p>
    <w:p w:rsidR="00BA1CB4" w:rsidRDefault="00BC3C6A" w:rsidP="004C7E0B">
      <w:pPr>
        <w:pStyle w:val="Standard"/>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Kog</w:t>
      </w:r>
      <w:r w:rsidR="00BA1CB4" w:rsidRPr="005436BE">
        <w:rPr>
          <w:rFonts w:ascii="Times New Roman" w:hAnsi="Times New Roman" w:cs="Times New Roman"/>
          <w:color w:val="000000" w:themeColor="text1"/>
        </w:rPr>
        <w:t>nitivni teoretičari organizacije</w:t>
      </w:r>
      <w:r>
        <w:rPr>
          <w:rFonts w:ascii="Times New Roman" w:hAnsi="Times New Roman" w:cs="Times New Roman"/>
          <w:color w:val="000000" w:themeColor="text1"/>
        </w:rPr>
        <w:t xml:space="preserve"> se koriste dubokom simbolikom te </w:t>
      </w:r>
      <w:r w:rsidR="00BA1CB4" w:rsidRPr="005436BE">
        <w:rPr>
          <w:rFonts w:ascii="Times New Roman" w:hAnsi="Times New Roman" w:cs="Times New Roman"/>
          <w:color w:val="000000" w:themeColor="text1"/>
        </w:rPr>
        <w:t>metaforičk</w:t>
      </w:r>
      <w:r>
        <w:rPr>
          <w:rFonts w:ascii="Times New Roman" w:hAnsi="Times New Roman" w:cs="Times New Roman"/>
          <w:color w:val="000000" w:themeColor="text1"/>
        </w:rPr>
        <w:t>im</w:t>
      </w:r>
      <w:r w:rsidR="00BA1CB4" w:rsidRPr="005436BE">
        <w:rPr>
          <w:rFonts w:ascii="Times New Roman" w:hAnsi="Times New Roman" w:cs="Times New Roman"/>
          <w:color w:val="000000" w:themeColor="text1"/>
        </w:rPr>
        <w:t xml:space="preserve"> pristup</w:t>
      </w:r>
      <w:r>
        <w:rPr>
          <w:rFonts w:ascii="Times New Roman" w:hAnsi="Times New Roman" w:cs="Times New Roman"/>
          <w:color w:val="000000" w:themeColor="text1"/>
        </w:rPr>
        <w:t xml:space="preserve">om prema kojemu je </w:t>
      </w:r>
      <w:r w:rsidR="00BA1CB4" w:rsidRPr="005436BE">
        <w:rPr>
          <w:rFonts w:ascii="Times New Roman" w:hAnsi="Times New Roman" w:cs="Times New Roman"/>
          <w:color w:val="000000" w:themeColor="text1"/>
        </w:rPr>
        <w:t xml:space="preserve">organizacijsko učenje </w:t>
      </w:r>
      <w:proofErr w:type="spellStart"/>
      <w:r w:rsidR="00BA1CB4" w:rsidRPr="005436BE">
        <w:rPr>
          <w:rFonts w:ascii="Times New Roman" w:hAnsi="Times New Roman" w:cs="Times New Roman"/>
          <w:color w:val="000000" w:themeColor="text1"/>
        </w:rPr>
        <w:t>eksternalna</w:t>
      </w:r>
      <w:proofErr w:type="spellEnd"/>
      <w:r w:rsidR="00BA1CB4" w:rsidRPr="005436BE">
        <w:rPr>
          <w:rFonts w:ascii="Times New Roman" w:hAnsi="Times New Roman" w:cs="Times New Roman"/>
          <w:color w:val="000000" w:themeColor="text1"/>
        </w:rPr>
        <w:t xml:space="preserve"> reprezentacija ljudske </w:t>
      </w:r>
      <w:proofErr w:type="spellStart"/>
      <w:r w:rsidR="00BA1CB4" w:rsidRPr="005436BE">
        <w:rPr>
          <w:rFonts w:ascii="Times New Roman" w:hAnsi="Times New Roman" w:cs="Times New Roman"/>
          <w:color w:val="000000" w:themeColor="text1"/>
        </w:rPr>
        <w:t>kognicije</w:t>
      </w:r>
      <w:proofErr w:type="spellEnd"/>
      <w:r w:rsidR="00BA1CB4" w:rsidRPr="005436BE">
        <w:rPr>
          <w:rFonts w:ascii="Times New Roman" w:hAnsi="Times New Roman" w:cs="Times New Roman"/>
          <w:color w:val="000000" w:themeColor="text1"/>
        </w:rPr>
        <w:t xml:space="preserve">. </w:t>
      </w:r>
      <w:r w:rsidR="00D86AAC" w:rsidRPr="005436BE">
        <w:rPr>
          <w:rFonts w:ascii="Times New Roman" w:hAnsi="Times New Roman" w:cs="Times New Roman"/>
          <w:color w:val="000000" w:themeColor="text1"/>
        </w:rPr>
        <w:t xml:space="preserve">Prema </w:t>
      </w:r>
      <w:proofErr w:type="spellStart"/>
      <w:r w:rsidR="00D86AAC" w:rsidRPr="005436BE">
        <w:rPr>
          <w:rFonts w:ascii="Times New Roman" w:hAnsi="Times New Roman" w:cs="Times New Roman"/>
          <w:color w:val="000000" w:themeColor="text1"/>
        </w:rPr>
        <w:t>kognitivističkoj</w:t>
      </w:r>
      <w:proofErr w:type="spellEnd"/>
      <w:r w:rsidR="00D86AAC" w:rsidRPr="005436BE">
        <w:rPr>
          <w:rFonts w:ascii="Times New Roman" w:hAnsi="Times New Roman" w:cs="Times New Roman"/>
          <w:color w:val="000000" w:themeColor="text1"/>
        </w:rPr>
        <w:t xml:space="preserve"> analogiji, o</w:t>
      </w:r>
      <w:r w:rsidR="00BA1CB4" w:rsidRPr="005436BE">
        <w:rPr>
          <w:rFonts w:ascii="Times New Roman" w:hAnsi="Times New Roman" w:cs="Times New Roman"/>
          <w:color w:val="000000" w:themeColor="text1"/>
        </w:rPr>
        <w:t xml:space="preserve">rganizacije nemaju mozak već umjesto njega imaju sustave </w:t>
      </w:r>
      <w:r w:rsidR="00BA1CB4" w:rsidRPr="005436BE">
        <w:rPr>
          <w:rFonts w:ascii="Times New Roman" w:hAnsi="Times New Roman" w:cs="Times New Roman"/>
          <w:color w:val="000000" w:themeColor="text1"/>
        </w:rPr>
        <w:lastRenderedPageBreak/>
        <w:t>nalik individualnoj memoriji</w:t>
      </w:r>
      <w:r w:rsidR="00A24FBF">
        <w:rPr>
          <w:rFonts w:ascii="Times New Roman" w:hAnsi="Times New Roman" w:cs="Times New Roman"/>
          <w:color w:val="000000" w:themeColor="text1"/>
        </w:rPr>
        <w:t>,</w:t>
      </w:r>
      <w:r w:rsidR="00BA1CB4" w:rsidRPr="005436BE">
        <w:rPr>
          <w:rFonts w:ascii="Times New Roman" w:hAnsi="Times New Roman" w:cs="Times New Roman"/>
          <w:color w:val="000000" w:themeColor="text1"/>
        </w:rPr>
        <w:t xml:space="preserve"> koji provode proces informacijskog procesuiranja u organizaciji i pri</w:t>
      </w:r>
      <w:r w:rsidR="00A24FBF">
        <w:rPr>
          <w:rFonts w:ascii="Times New Roman" w:hAnsi="Times New Roman" w:cs="Times New Roman"/>
          <w:color w:val="000000" w:themeColor="text1"/>
        </w:rPr>
        <w:t>t</w:t>
      </w:r>
      <w:r w:rsidR="00BA1CB4" w:rsidRPr="005436BE">
        <w:rPr>
          <w:rFonts w:ascii="Times New Roman" w:hAnsi="Times New Roman" w:cs="Times New Roman"/>
          <w:color w:val="000000" w:themeColor="text1"/>
        </w:rPr>
        <w:t>om korisne informacije pohranjuju u organizacijsku memoriju</w:t>
      </w:r>
      <w:r w:rsidR="00D86AAC" w:rsidRPr="005436BE">
        <w:rPr>
          <w:rFonts w:ascii="Times New Roman" w:hAnsi="Times New Roman" w:cs="Times New Roman"/>
          <w:color w:val="000000" w:themeColor="text1"/>
        </w:rPr>
        <w:t xml:space="preserve"> </w:t>
      </w:r>
      <w:r w:rsidR="00941E59" w:rsidRPr="005436BE">
        <w:rPr>
          <w:rFonts w:ascii="Times New Roman" w:hAnsi="Times New Roman" w:cs="Times New Roman"/>
          <w:color w:val="000000" w:themeColor="text1"/>
        </w:rPr>
        <w:t>(</w:t>
      </w:r>
      <w:proofErr w:type="spellStart"/>
      <w:r w:rsidR="00941E59" w:rsidRPr="005436BE">
        <w:rPr>
          <w:rFonts w:ascii="Times New Roman" w:hAnsi="Times New Roman" w:cs="Times New Roman"/>
          <w:color w:val="000000" w:themeColor="text1"/>
        </w:rPr>
        <w:t>Hedberg</w:t>
      </w:r>
      <w:proofErr w:type="spellEnd"/>
      <w:r w:rsidR="00941E59" w:rsidRPr="005436BE">
        <w:rPr>
          <w:rFonts w:ascii="Times New Roman" w:hAnsi="Times New Roman" w:cs="Times New Roman"/>
          <w:color w:val="000000" w:themeColor="text1"/>
        </w:rPr>
        <w:t>, 1981)</w:t>
      </w:r>
      <w:r w:rsidR="00BA1CB4" w:rsidRPr="005436BE">
        <w:rPr>
          <w:rFonts w:ascii="Times New Roman" w:hAnsi="Times New Roman" w:cs="Times New Roman"/>
          <w:color w:val="000000" w:themeColor="text1"/>
        </w:rPr>
        <w:t xml:space="preserve">. </w:t>
      </w:r>
      <w:r w:rsidR="001E3C4A" w:rsidRPr="005436BE">
        <w:rPr>
          <w:rFonts w:ascii="Times New Roman" w:hAnsi="Times New Roman" w:cs="Times New Roman"/>
          <w:color w:val="000000" w:themeColor="text1"/>
        </w:rPr>
        <w:t>P</w:t>
      </w:r>
      <w:r w:rsidR="00BA1CB4" w:rsidRPr="005436BE">
        <w:rPr>
          <w:rFonts w:ascii="Times New Roman" w:hAnsi="Times New Roman" w:cs="Times New Roman"/>
          <w:color w:val="000000" w:themeColor="text1"/>
        </w:rPr>
        <w:t>rema nj</w:t>
      </w:r>
      <w:r w:rsidR="00857269" w:rsidRPr="005436BE">
        <w:rPr>
          <w:rFonts w:ascii="Times New Roman" w:hAnsi="Times New Roman" w:cs="Times New Roman"/>
          <w:color w:val="000000" w:themeColor="text1"/>
        </w:rPr>
        <w:t>e</w:t>
      </w:r>
      <w:r w:rsidR="00BA1CB4" w:rsidRPr="005436BE">
        <w:rPr>
          <w:rFonts w:ascii="Times New Roman" w:hAnsi="Times New Roman" w:cs="Times New Roman"/>
          <w:color w:val="000000" w:themeColor="text1"/>
        </w:rPr>
        <w:t>m</w:t>
      </w:r>
      <w:r w:rsidR="00857269" w:rsidRPr="005436BE">
        <w:rPr>
          <w:rFonts w:ascii="Times New Roman" w:hAnsi="Times New Roman" w:cs="Times New Roman"/>
          <w:color w:val="000000" w:themeColor="text1"/>
        </w:rPr>
        <w:t>u</w:t>
      </w:r>
      <w:r w:rsidR="00BA1CB4" w:rsidRPr="005436BE">
        <w:rPr>
          <w:rFonts w:ascii="Times New Roman" w:hAnsi="Times New Roman" w:cs="Times New Roman"/>
          <w:color w:val="000000" w:themeColor="text1"/>
        </w:rPr>
        <w:t>, ključni element organizacije je interpretacija vlastite okoline s pomoću informacijskih sustava upijanja nalik ljudskima. Informacije dobivene interpretacijom se procesuira organizacijskim mehanizmima i pohranjuje u memoriju. Organizacijsko učenje se događa nakon interpretacije</w:t>
      </w:r>
      <w:r w:rsidR="00226BCE" w:rsidRPr="005436BE">
        <w:rPr>
          <w:rFonts w:ascii="Times New Roman" w:hAnsi="Times New Roman" w:cs="Times New Roman"/>
          <w:color w:val="000000" w:themeColor="text1"/>
        </w:rPr>
        <w:t>,</w:t>
      </w:r>
      <w:r w:rsidR="00BA1CB4" w:rsidRPr="005436BE">
        <w:rPr>
          <w:rFonts w:ascii="Times New Roman" w:hAnsi="Times New Roman" w:cs="Times New Roman"/>
          <w:color w:val="000000" w:themeColor="text1"/>
        </w:rPr>
        <w:t xml:space="preserve"> kada se pronađe smisao i </w:t>
      </w:r>
      <w:r w:rsidR="00A24FBF">
        <w:rPr>
          <w:rFonts w:ascii="Times New Roman" w:hAnsi="Times New Roman" w:cs="Times New Roman"/>
          <w:color w:val="000000" w:themeColor="text1"/>
        </w:rPr>
        <w:t>značaj</w:t>
      </w:r>
      <w:r w:rsidR="00BA1CB4" w:rsidRPr="005436BE">
        <w:rPr>
          <w:rFonts w:ascii="Times New Roman" w:hAnsi="Times New Roman" w:cs="Times New Roman"/>
          <w:color w:val="000000" w:themeColor="text1"/>
        </w:rPr>
        <w:t xml:space="preserve"> događaja i informacija. </w:t>
      </w:r>
      <w:r>
        <w:rPr>
          <w:rFonts w:ascii="Times New Roman" w:hAnsi="Times New Roman" w:cs="Times New Roman"/>
          <w:color w:val="000000" w:themeColor="text1"/>
        </w:rPr>
        <w:t xml:space="preserve">Kognitivni sustav pojedine organizacije se može pobliže </w:t>
      </w:r>
      <w:proofErr w:type="spellStart"/>
      <w:r>
        <w:rPr>
          <w:rFonts w:ascii="Times New Roman" w:hAnsi="Times New Roman" w:cs="Times New Roman"/>
          <w:color w:val="000000" w:themeColor="text1"/>
        </w:rPr>
        <w:t>sekvencijalizirati</w:t>
      </w:r>
      <w:proofErr w:type="spellEnd"/>
      <w:r>
        <w:rPr>
          <w:rFonts w:ascii="Times New Roman" w:hAnsi="Times New Roman" w:cs="Times New Roman"/>
          <w:color w:val="000000" w:themeColor="text1"/>
        </w:rPr>
        <w:t xml:space="preserve"> na tri etape </w:t>
      </w:r>
      <w:r w:rsidR="00941E59" w:rsidRPr="005436BE">
        <w:rPr>
          <w:rFonts w:ascii="Times New Roman" w:hAnsi="Times New Roman" w:cs="Times New Roman"/>
          <w:color w:val="000000" w:themeColor="text1"/>
        </w:rPr>
        <w:t>(</w:t>
      </w:r>
      <w:proofErr w:type="spellStart"/>
      <w:r w:rsidR="00941E59" w:rsidRPr="005436BE">
        <w:rPr>
          <w:rFonts w:ascii="Times New Roman" w:hAnsi="Times New Roman" w:cs="Times New Roman"/>
          <w:color w:val="000000" w:themeColor="text1"/>
        </w:rPr>
        <w:t>Lipshitz</w:t>
      </w:r>
      <w:proofErr w:type="spellEnd"/>
      <w:r w:rsidR="00941E59" w:rsidRPr="005436BE">
        <w:rPr>
          <w:rFonts w:ascii="Times New Roman" w:hAnsi="Times New Roman" w:cs="Times New Roman"/>
          <w:color w:val="000000" w:themeColor="text1"/>
        </w:rPr>
        <w:t>, 2002)</w:t>
      </w:r>
      <w:r>
        <w:rPr>
          <w:rFonts w:ascii="Times New Roman" w:hAnsi="Times New Roman" w:cs="Times New Roman"/>
          <w:color w:val="000000" w:themeColor="text1"/>
        </w:rPr>
        <w:t xml:space="preserve">: </w:t>
      </w:r>
      <w:r w:rsidR="00BA1CB4" w:rsidRPr="005436BE">
        <w:rPr>
          <w:rFonts w:ascii="Times New Roman" w:hAnsi="Times New Roman" w:cs="Times New Roman"/>
          <w:i/>
          <w:color w:val="000000" w:themeColor="text1"/>
        </w:rPr>
        <w:t>stjecanje ili akvizicija informacija</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gdje se </w:t>
      </w:r>
      <w:r w:rsidR="00BA1CB4" w:rsidRPr="005436BE">
        <w:rPr>
          <w:rFonts w:ascii="Times New Roman" w:hAnsi="Times New Roman" w:cs="Times New Roman"/>
          <w:color w:val="000000" w:themeColor="text1"/>
        </w:rPr>
        <w:t xml:space="preserve">informacije dobivaju iz vanjskih </w:t>
      </w:r>
      <w:proofErr w:type="spellStart"/>
      <w:r w:rsidR="00BA1CB4" w:rsidRPr="005436BE">
        <w:rPr>
          <w:rFonts w:ascii="Times New Roman" w:hAnsi="Times New Roman" w:cs="Times New Roman"/>
          <w:color w:val="000000" w:themeColor="text1"/>
        </w:rPr>
        <w:t>eksternalnih</w:t>
      </w:r>
      <w:proofErr w:type="spellEnd"/>
      <w:r w:rsidR="00BA1CB4" w:rsidRPr="005436BE">
        <w:rPr>
          <w:rFonts w:ascii="Times New Roman" w:hAnsi="Times New Roman" w:cs="Times New Roman"/>
          <w:color w:val="000000" w:themeColor="text1"/>
        </w:rPr>
        <w:t xml:space="preserve"> izvora pa se </w:t>
      </w:r>
      <w:r w:rsidR="00A24FBF">
        <w:rPr>
          <w:rFonts w:ascii="Times New Roman" w:hAnsi="Times New Roman" w:cs="Times New Roman"/>
          <w:color w:val="000000" w:themeColor="text1"/>
        </w:rPr>
        <w:t>potom</w:t>
      </w:r>
      <w:r w:rsidR="00BA1CB4" w:rsidRPr="005436BE">
        <w:rPr>
          <w:rFonts w:ascii="Times New Roman" w:hAnsi="Times New Roman" w:cs="Times New Roman"/>
          <w:color w:val="000000" w:themeColor="text1"/>
        </w:rPr>
        <w:t xml:space="preserve"> prilagođavaju svome kontekstu, </w:t>
      </w:r>
      <w:r w:rsidR="00BA1CB4" w:rsidRPr="005436BE">
        <w:rPr>
          <w:rFonts w:ascii="Times New Roman" w:hAnsi="Times New Roman" w:cs="Times New Roman"/>
          <w:i/>
          <w:color w:val="000000" w:themeColor="text1"/>
        </w:rPr>
        <w:t>interpretacija informacija</w:t>
      </w:r>
      <w:r w:rsidR="00A24FBF">
        <w:rPr>
          <w:rFonts w:ascii="Times New Roman" w:hAnsi="Times New Roman" w:cs="Times New Roman"/>
          <w:i/>
          <w:color w:val="000000" w:themeColor="text1"/>
        </w:rPr>
        <w:t>,</w:t>
      </w:r>
      <w:r w:rsidR="00BA1CB4" w:rsidRPr="005436B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pri čemu se </w:t>
      </w:r>
      <w:r w:rsidR="00BA1CB4" w:rsidRPr="005436BE">
        <w:rPr>
          <w:rFonts w:ascii="Times New Roman" w:hAnsi="Times New Roman" w:cs="Times New Roman"/>
          <w:color w:val="000000" w:themeColor="text1"/>
        </w:rPr>
        <w:t>razmatra korisnost</w:t>
      </w:r>
      <w:r>
        <w:rPr>
          <w:rFonts w:ascii="Times New Roman" w:hAnsi="Times New Roman" w:cs="Times New Roman"/>
          <w:color w:val="000000" w:themeColor="text1"/>
        </w:rPr>
        <w:t xml:space="preserve"> i kvaliteta dobivene informacije instituciji te </w:t>
      </w:r>
      <w:r w:rsidR="00BA1CB4" w:rsidRPr="005436BE">
        <w:rPr>
          <w:rFonts w:ascii="Times New Roman" w:hAnsi="Times New Roman" w:cs="Times New Roman"/>
          <w:i/>
          <w:color w:val="000000" w:themeColor="text1"/>
        </w:rPr>
        <w:t>pohranjivanje informacija u organizacijsku memoriju</w:t>
      </w:r>
      <w:r>
        <w:rPr>
          <w:rFonts w:ascii="Times New Roman" w:hAnsi="Times New Roman" w:cs="Times New Roman"/>
          <w:i/>
          <w:color w:val="000000" w:themeColor="text1"/>
        </w:rPr>
        <w:t xml:space="preserve">, </w:t>
      </w:r>
      <w:r>
        <w:rPr>
          <w:rFonts w:ascii="Times New Roman" w:hAnsi="Times New Roman" w:cs="Times New Roman"/>
          <w:color w:val="000000" w:themeColor="text1"/>
        </w:rPr>
        <w:t xml:space="preserve">kada se korisno procijenjena znanja i iskustva spremaju u kulturu institucije, najčešće su apstraktna no ponekad mogu biti konkretizirana i kodificirana kao lokalno pravilo. </w:t>
      </w:r>
      <w:r w:rsidR="00BA1CB4" w:rsidRPr="005436BE">
        <w:rPr>
          <w:rFonts w:ascii="Times New Roman" w:hAnsi="Times New Roman" w:cs="Times New Roman"/>
          <w:color w:val="000000" w:themeColor="text1"/>
        </w:rPr>
        <w:t xml:space="preserve"> </w:t>
      </w:r>
    </w:p>
    <w:p w:rsidR="00842F0D" w:rsidRPr="005436BE" w:rsidRDefault="00842F0D" w:rsidP="004C7E0B">
      <w:pPr>
        <w:pStyle w:val="Standard"/>
        <w:spacing w:line="360" w:lineRule="auto"/>
        <w:ind w:firstLine="708"/>
        <w:jc w:val="both"/>
        <w:rPr>
          <w:rFonts w:ascii="Times New Roman" w:hAnsi="Times New Roman" w:cs="Times New Roman"/>
          <w:color w:val="000000" w:themeColor="text1"/>
        </w:rPr>
      </w:pPr>
    </w:p>
    <w:p w:rsidR="00E35CF5" w:rsidRPr="005436BE" w:rsidRDefault="00842F0D" w:rsidP="004C7E0B">
      <w:pPr>
        <w:pStyle w:val="Standard"/>
        <w:spacing w:line="360" w:lineRule="auto"/>
        <w:ind w:firstLine="708"/>
        <w:jc w:val="center"/>
        <w:rPr>
          <w:rFonts w:ascii="Times New Roman" w:hAnsi="Times New Roman" w:cs="Times New Roman"/>
          <w:color w:val="000000" w:themeColor="text1"/>
        </w:rPr>
      </w:pPr>
      <w:r w:rsidRPr="005436BE">
        <w:rPr>
          <w:rFonts w:ascii="Times New Roman" w:hAnsi="Times New Roman" w:cs="Times New Roman"/>
          <w:noProof/>
          <w:color w:val="000000" w:themeColor="text1"/>
          <w:lang w:eastAsia="hr-HR"/>
        </w:rPr>
        <w:drawing>
          <wp:anchor distT="0" distB="0" distL="114300" distR="114300" simplePos="0" relativeHeight="251658240" behindDoc="0" locked="0" layoutInCell="1" allowOverlap="1" wp14:anchorId="04B2B35B" wp14:editId="56974FE5">
            <wp:simplePos x="0" y="0"/>
            <wp:positionH relativeFrom="margin">
              <wp:align>center</wp:align>
            </wp:positionH>
            <wp:positionV relativeFrom="paragraph">
              <wp:posOffset>723748</wp:posOffset>
            </wp:positionV>
            <wp:extent cx="3971290" cy="1692275"/>
            <wp:effectExtent l="19050" t="38100" r="29210" b="412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DD7295" w:rsidRPr="005436BE">
        <w:rPr>
          <w:rFonts w:ascii="Times New Roman" w:hAnsi="Times New Roman" w:cs="Times New Roman"/>
          <w:color w:val="000000" w:themeColor="text1"/>
        </w:rPr>
        <w:t xml:space="preserve">Slika 1. – </w:t>
      </w:r>
      <w:r w:rsidR="00EB54E7">
        <w:rPr>
          <w:rFonts w:ascii="Times New Roman" w:hAnsi="Times New Roman" w:cs="Times New Roman"/>
          <w:color w:val="000000" w:themeColor="text1"/>
        </w:rPr>
        <w:t>Pedagoški faktori organizacijskog učenja</w:t>
      </w:r>
    </w:p>
    <w:p w:rsidR="0054059C" w:rsidRDefault="0054059C" w:rsidP="003E1FFB">
      <w:pPr>
        <w:pStyle w:val="Heading2"/>
        <w:rPr>
          <w:rFonts w:ascii="Times New Roman" w:hAnsi="Times New Roman" w:cs="Times New Roman"/>
          <w:b/>
          <w:color w:val="000000" w:themeColor="text1"/>
          <w:sz w:val="24"/>
        </w:rPr>
      </w:pPr>
    </w:p>
    <w:p w:rsidR="0054059C" w:rsidRDefault="0054059C" w:rsidP="003E1FFB">
      <w:pPr>
        <w:pStyle w:val="Heading2"/>
        <w:rPr>
          <w:rFonts w:ascii="Times New Roman" w:hAnsi="Times New Roman" w:cs="Times New Roman"/>
          <w:b/>
          <w:color w:val="000000" w:themeColor="text1"/>
          <w:sz w:val="24"/>
        </w:rPr>
      </w:pPr>
    </w:p>
    <w:p w:rsidR="00DB5044" w:rsidRDefault="00DB5044" w:rsidP="00DB5044"/>
    <w:p w:rsidR="007E7C35" w:rsidRPr="005436BE" w:rsidRDefault="00D303A0" w:rsidP="003E1FFB">
      <w:pPr>
        <w:pStyle w:val="Heading2"/>
        <w:rPr>
          <w:rFonts w:ascii="Times New Roman" w:hAnsi="Times New Roman" w:cs="Times New Roman"/>
          <w:b/>
          <w:color w:val="000000" w:themeColor="text1"/>
          <w:sz w:val="24"/>
        </w:rPr>
      </w:pPr>
      <w:bookmarkStart w:id="4" w:name="_Toc437287762"/>
      <w:r>
        <w:rPr>
          <w:rFonts w:ascii="Times New Roman" w:hAnsi="Times New Roman" w:cs="Times New Roman"/>
          <w:b/>
          <w:color w:val="000000" w:themeColor="text1"/>
          <w:sz w:val="24"/>
        </w:rPr>
        <w:t xml:space="preserve">2.2. </w:t>
      </w:r>
      <w:r w:rsidR="00BA51D7" w:rsidRPr="005436BE">
        <w:rPr>
          <w:rFonts w:ascii="Times New Roman" w:hAnsi="Times New Roman" w:cs="Times New Roman"/>
          <w:b/>
          <w:color w:val="000000" w:themeColor="text1"/>
          <w:sz w:val="24"/>
        </w:rPr>
        <w:t xml:space="preserve">Organizacijsko učenje </w:t>
      </w:r>
      <w:r w:rsidR="00DB5044">
        <w:rPr>
          <w:rFonts w:ascii="Times New Roman" w:hAnsi="Times New Roman" w:cs="Times New Roman"/>
          <w:b/>
          <w:color w:val="000000" w:themeColor="text1"/>
          <w:sz w:val="24"/>
        </w:rPr>
        <w:t xml:space="preserve">obrazovnog </w:t>
      </w:r>
      <w:r w:rsidR="00C339B6" w:rsidRPr="005436BE">
        <w:rPr>
          <w:rFonts w:ascii="Times New Roman" w:hAnsi="Times New Roman" w:cs="Times New Roman"/>
          <w:b/>
          <w:color w:val="000000" w:themeColor="text1"/>
          <w:sz w:val="24"/>
        </w:rPr>
        <w:t>sustava</w:t>
      </w:r>
      <w:bookmarkEnd w:id="4"/>
    </w:p>
    <w:p w:rsidR="007E7C35" w:rsidRPr="005436BE" w:rsidRDefault="007E7C35" w:rsidP="004C7E0B">
      <w:pPr>
        <w:pStyle w:val="Standard"/>
        <w:spacing w:line="360" w:lineRule="auto"/>
        <w:ind w:firstLine="708"/>
        <w:jc w:val="both"/>
        <w:rPr>
          <w:rFonts w:ascii="Times New Roman" w:hAnsi="Times New Roman" w:cs="Times New Roman"/>
          <w:color w:val="000000" w:themeColor="text1"/>
        </w:rPr>
      </w:pPr>
    </w:p>
    <w:p w:rsidR="008D0EFB" w:rsidRDefault="001E6F5C" w:rsidP="004C7E0B">
      <w:pPr>
        <w:pStyle w:val="Standard"/>
        <w:spacing w:line="360" w:lineRule="auto"/>
        <w:ind w:firstLine="708"/>
        <w:jc w:val="both"/>
        <w:rPr>
          <w:rFonts w:ascii="Times New Roman" w:hAnsi="Times New Roman" w:cs="Times New Roman"/>
          <w:color w:val="000000" w:themeColor="text1"/>
        </w:rPr>
      </w:pPr>
      <w:r>
        <w:t>Suvremeni obrazovni sustav je vrlo troma tvorevina. Obično se smatra imun</w:t>
      </w:r>
      <w:r w:rsidR="00A24FBF">
        <w:t>im</w:t>
      </w:r>
      <w:r>
        <w:t xml:space="preserve"> na promjene unatoč rastu društvene složenosti i organiziranosti. Sustav je kompleksan lanac činitelja koji zajednički odgovaraju na potrebe heterogenog društva (Jurić, 1999). </w:t>
      </w:r>
      <w:r w:rsidR="00347534">
        <w:t>Ipak, zbog sveopće kompleksnosti s kojom se on danas suočava, jedini pouzdani resurs su učitelji a jedini pouzdani instrument uspješnosti školstva je učenje u najširem smislu, od učenika pa sve do učitelja. Počevši od toga, c</w:t>
      </w:r>
      <w:r w:rsidR="00BC3C6A" w:rsidRPr="00E64FE0">
        <w:t xml:space="preserve">ilj </w:t>
      </w:r>
      <w:r w:rsidR="00BC3C6A">
        <w:t xml:space="preserve">svake školske </w:t>
      </w:r>
      <w:r w:rsidR="00BC3C6A" w:rsidRPr="00E64FE0">
        <w:t xml:space="preserve">reforme </w:t>
      </w:r>
      <w:r w:rsidR="00BC3C6A">
        <w:t>u budućnosti bi u školama za rezultat m</w:t>
      </w:r>
      <w:r w:rsidR="00BC3C6A" w:rsidRPr="00E64FE0">
        <w:t>o</w:t>
      </w:r>
      <w:r w:rsidR="00BC3C6A">
        <w:t>rao imati samostalno obnavljajuću</w:t>
      </w:r>
      <w:r w:rsidR="00BC3C6A" w:rsidRPr="00E64FE0">
        <w:t xml:space="preserve"> i adaptivn</w:t>
      </w:r>
      <w:r w:rsidR="00BC3C6A">
        <w:t>u instituciju</w:t>
      </w:r>
      <w:r w:rsidR="00BC3C6A" w:rsidRPr="00E64FE0">
        <w:t xml:space="preserve"> koja se prilagođava iznutra i ne ovisi</w:t>
      </w:r>
      <w:r w:rsidR="00BC3C6A">
        <w:t xml:space="preserve"> u potpunosti</w:t>
      </w:r>
      <w:r w:rsidR="00BC3C6A" w:rsidRPr="00E64FE0">
        <w:t xml:space="preserve"> o eksternim </w:t>
      </w:r>
      <w:r w:rsidR="00BC3C6A">
        <w:t xml:space="preserve"> </w:t>
      </w:r>
      <w:r w:rsidR="00BC3C6A" w:rsidRPr="00E64FE0">
        <w:t xml:space="preserve">usmjeravanjima. </w:t>
      </w:r>
      <w:r w:rsidR="00BC3C6A">
        <w:t>Obrazovna politika bi trebala ohrabrivati, poticati i djelovati na usklađenosti takvih autonomija. I</w:t>
      </w:r>
      <w:r w:rsidR="00BC3C6A" w:rsidRPr="00E64FE0">
        <w:t xml:space="preserve">pak, zbog inherentnih ograničenja </w:t>
      </w:r>
      <w:r w:rsidR="00BC3C6A">
        <w:t xml:space="preserve">promjena obrazovnih </w:t>
      </w:r>
      <w:r w:rsidR="00BC3C6A" w:rsidRPr="00E64FE0">
        <w:t xml:space="preserve">sustava, čak bi i </w:t>
      </w:r>
      <w:r w:rsidR="00BC3C6A">
        <w:t xml:space="preserve">uz </w:t>
      </w:r>
      <w:r w:rsidR="00BC3C6A" w:rsidRPr="00E64FE0">
        <w:lastRenderedPageBreak/>
        <w:t xml:space="preserve">društveno </w:t>
      </w:r>
      <w:r w:rsidR="00BC3C6A">
        <w:t>podržavanje ona danas polučila</w:t>
      </w:r>
      <w:r w:rsidR="00BC3C6A" w:rsidRPr="00E64FE0">
        <w:t xml:space="preserve"> neuspjeh. </w:t>
      </w:r>
      <w:r w:rsidR="00BC3C6A">
        <w:t>Stoga se na ovom mjestu umjesto vanjske oslobađa prostor za</w:t>
      </w:r>
      <w:r w:rsidR="00BC3C6A" w:rsidRPr="00E64FE0">
        <w:t xml:space="preserve"> unutarnj</w:t>
      </w:r>
      <w:r w:rsidR="00BC3C6A">
        <w:t>u</w:t>
      </w:r>
      <w:r w:rsidR="00BC3C6A" w:rsidRPr="00E64FE0">
        <w:t xml:space="preserve"> reform</w:t>
      </w:r>
      <w:r w:rsidR="00BC3C6A">
        <w:t>u</w:t>
      </w:r>
      <w:r w:rsidR="00BC3C6A" w:rsidRPr="00E64FE0">
        <w:t>.</w:t>
      </w:r>
      <w:r w:rsidR="00BC3C6A">
        <w:t xml:space="preserve"> U</w:t>
      </w:r>
      <w:r w:rsidR="00BC3C6A" w:rsidRPr="00E64FE0">
        <w:t xml:space="preserve">običajena </w:t>
      </w:r>
      <w:r w:rsidR="00BC3C6A">
        <w:t xml:space="preserve">školska </w:t>
      </w:r>
      <w:r w:rsidR="00BC3C6A" w:rsidRPr="00E64FE0">
        <w:t>reforma</w:t>
      </w:r>
      <w:r w:rsidR="00BC3C6A">
        <w:t xml:space="preserve"> najčešće je </w:t>
      </w:r>
      <w:r w:rsidR="00BC3C6A" w:rsidRPr="00E64FE0">
        <w:t>pot</w:t>
      </w:r>
      <w:r w:rsidR="00BC3C6A">
        <w:t>icana</w:t>
      </w:r>
      <w:r w:rsidR="00BC3C6A" w:rsidRPr="00E64FE0">
        <w:t xml:space="preserve"> izvanjskim </w:t>
      </w:r>
      <w:r w:rsidR="00BC3C6A">
        <w:t>čimbenicima,</w:t>
      </w:r>
      <w:r w:rsidR="00BC3C6A" w:rsidRPr="00E64FE0">
        <w:t xml:space="preserve"> poput rezultata međunarodnih ispitivanja ili ekonomskih pokazatelja a pri provedbi se oslanja na legalni autoritet i hijerarhiju ko</w:t>
      </w:r>
      <w:r w:rsidR="00BC3C6A">
        <w:t>ja</w:t>
      </w:r>
      <w:r w:rsidR="00BC3C6A" w:rsidRPr="00E64FE0">
        <w:t xml:space="preserve"> se </w:t>
      </w:r>
      <w:r w:rsidR="00BC3C6A">
        <w:t>nameće</w:t>
      </w:r>
      <w:r w:rsidR="00BC3C6A" w:rsidRPr="00E64FE0">
        <w:t xml:space="preserve"> od gore-prema dolje. </w:t>
      </w:r>
      <w:r w:rsidR="00BC3C6A">
        <w:t xml:space="preserve">Glavni </w:t>
      </w:r>
      <w:r w:rsidR="00BC3C6A" w:rsidRPr="00E64FE0">
        <w:t>cilj</w:t>
      </w:r>
      <w:r w:rsidR="00BC3C6A">
        <w:t>evi takve reforme postaju</w:t>
      </w:r>
      <w:r w:rsidR="00BC3C6A" w:rsidRPr="00E64FE0">
        <w:t xml:space="preserve"> izmjena strukture i kozmetički</w:t>
      </w:r>
      <w:r w:rsidR="00BC3C6A">
        <w:t xml:space="preserve"> zahvati prema čimbenicima koji</w:t>
      </w:r>
      <w:r w:rsidR="00BC3C6A" w:rsidRPr="00E64FE0">
        <w:t xml:space="preserve"> za rezultat </w:t>
      </w:r>
      <w:r w:rsidR="00BC3C6A">
        <w:t xml:space="preserve">donose </w:t>
      </w:r>
      <w:r w:rsidR="00BC3C6A" w:rsidRPr="00E64FE0">
        <w:t xml:space="preserve">uniformnu, standardiziranu i </w:t>
      </w:r>
      <w:proofErr w:type="spellStart"/>
      <w:r w:rsidR="00BC3C6A" w:rsidRPr="00E64FE0">
        <w:t>anti</w:t>
      </w:r>
      <w:proofErr w:type="spellEnd"/>
      <w:r w:rsidR="00BC3C6A" w:rsidRPr="00E64FE0">
        <w:t>-pedagošku promjenu po principu „jedna veličina za sve“</w:t>
      </w:r>
      <w:r w:rsidR="00BC3C6A">
        <w:t xml:space="preserve">. Takav oblik promjena </w:t>
      </w:r>
      <w:r w:rsidR="00BC3C6A" w:rsidRPr="00E64FE0">
        <w:t>nepripremljen</w:t>
      </w:r>
      <w:r w:rsidR="00BC3C6A">
        <w:t xml:space="preserve"> je</w:t>
      </w:r>
      <w:r w:rsidR="00BC3C6A" w:rsidRPr="00E64FE0">
        <w:t xml:space="preserve"> za različite školske kontekste i negira doprinos pojedinca u sustavu</w:t>
      </w:r>
      <w:r w:rsidR="00BC3C6A">
        <w:t>,</w:t>
      </w:r>
      <w:r w:rsidR="00BC3C6A" w:rsidRPr="00E64FE0">
        <w:t xml:space="preserve"> zbog čega učitelji</w:t>
      </w:r>
      <w:r w:rsidR="00BC3C6A">
        <w:t xml:space="preserve"> </w:t>
      </w:r>
      <w:r w:rsidR="00BC3C6A" w:rsidRPr="00E64FE0">
        <w:t>nemaju osjećaj vlasništva</w:t>
      </w:r>
      <w:r w:rsidR="00BC3C6A">
        <w:t xml:space="preserve"> a niti sudioništva</w:t>
      </w:r>
      <w:r w:rsidR="00BC3C6A" w:rsidRPr="00E64FE0">
        <w:t xml:space="preserve"> </w:t>
      </w:r>
      <w:r w:rsidR="00A24FBF">
        <w:t>u</w:t>
      </w:r>
      <w:r w:rsidR="00BC3C6A" w:rsidRPr="00E64FE0">
        <w:t xml:space="preserve"> reformom. </w:t>
      </w:r>
      <w:r w:rsidR="00BC3C6A">
        <w:t>U</w:t>
      </w:r>
      <w:r w:rsidR="00BC3C6A" w:rsidRPr="00E64FE0">
        <w:t>nutarnjo</w:t>
      </w:r>
      <w:r w:rsidR="00BC3C6A">
        <w:t>m</w:t>
      </w:r>
      <w:r w:rsidR="00BC3C6A" w:rsidRPr="00E64FE0">
        <w:t xml:space="preserve"> reform</w:t>
      </w:r>
      <w:r w:rsidR="00BC3C6A">
        <w:t xml:space="preserve">om </w:t>
      </w:r>
      <w:r w:rsidR="00BC3C6A" w:rsidRPr="00E64FE0">
        <w:t>ostavlja</w:t>
      </w:r>
      <w:r w:rsidR="00BC3C6A">
        <w:t xml:space="preserve"> se, opet</w:t>
      </w:r>
      <w:r w:rsidR="00BC3C6A" w:rsidRPr="00E64FE0">
        <w:t xml:space="preserve"> mnogo nejasnog prostora o tome na koji  će</w:t>
      </w:r>
      <w:r w:rsidR="00BC3C6A">
        <w:t xml:space="preserve"> način</w:t>
      </w:r>
      <w:r w:rsidR="00BC3C6A" w:rsidRPr="00E64FE0">
        <w:t xml:space="preserve"> učitelji </w:t>
      </w:r>
      <w:r w:rsidR="00BC3C6A">
        <w:t xml:space="preserve">pojedinih </w:t>
      </w:r>
      <w:r w:rsidR="00BC3C6A" w:rsidRPr="00E64FE0">
        <w:t>škol</w:t>
      </w:r>
      <w:r w:rsidR="00BC3C6A">
        <w:t>a iznijeti takve</w:t>
      </w:r>
      <w:r w:rsidR="0025295F">
        <w:t xml:space="preserve"> </w:t>
      </w:r>
      <w:r w:rsidR="00BC3C6A">
        <w:t>pro</w:t>
      </w:r>
      <w:r w:rsidR="00BC3C6A" w:rsidRPr="00E64FE0">
        <w:t>m</w:t>
      </w:r>
      <w:r w:rsidR="00BC3C6A">
        <w:t>jene,</w:t>
      </w:r>
      <w:r w:rsidR="00BC3C6A" w:rsidRPr="00E64FE0">
        <w:t xml:space="preserve"> te kako će ih se motivirati i pripremiti za takvu ulogu. Mnogim navedenim problemima </w:t>
      </w:r>
      <w:r w:rsidR="00BC3C6A">
        <w:t xml:space="preserve">danas </w:t>
      </w:r>
      <w:r w:rsidR="00BC3C6A" w:rsidRPr="00E64FE0">
        <w:t xml:space="preserve">se </w:t>
      </w:r>
      <w:r w:rsidR="00BC3C6A">
        <w:t xml:space="preserve">pruža moguće rješenje u obliku </w:t>
      </w:r>
      <w:r w:rsidR="00BC3C6A" w:rsidRPr="00E64FE0">
        <w:t>organizacijsk</w:t>
      </w:r>
      <w:r w:rsidR="00BC3C6A">
        <w:t xml:space="preserve">og </w:t>
      </w:r>
      <w:r w:rsidR="00BC3C6A" w:rsidRPr="00E64FE0">
        <w:t>učenj</w:t>
      </w:r>
      <w:r w:rsidR="00BC3C6A">
        <w:t>a</w:t>
      </w:r>
      <w:r w:rsidR="00BC3C6A" w:rsidRPr="00E64FE0">
        <w:t>.</w:t>
      </w:r>
      <w:r w:rsidR="00BC3C6A">
        <w:t xml:space="preserve"> </w:t>
      </w:r>
      <w:r w:rsidR="00577B50" w:rsidRPr="005436BE">
        <w:rPr>
          <w:rFonts w:ascii="Times New Roman" w:hAnsi="Times New Roman" w:cs="Times New Roman"/>
          <w:color w:val="000000" w:themeColor="text1"/>
        </w:rPr>
        <w:t xml:space="preserve">Iako se </w:t>
      </w:r>
      <w:r w:rsidR="00FF11CE" w:rsidRPr="005436BE">
        <w:rPr>
          <w:rFonts w:ascii="Times New Roman" w:hAnsi="Times New Roman" w:cs="Times New Roman"/>
          <w:color w:val="000000" w:themeColor="text1"/>
        </w:rPr>
        <w:t xml:space="preserve">kontekst </w:t>
      </w:r>
      <w:r w:rsidR="00577B50" w:rsidRPr="005436BE">
        <w:rPr>
          <w:rFonts w:ascii="Times New Roman" w:hAnsi="Times New Roman" w:cs="Times New Roman"/>
          <w:color w:val="000000" w:themeColor="text1"/>
        </w:rPr>
        <w:t>školstva</w:t>
      </w:r>
      <w:r w:rsidR="008D0EFB" w:rsidRPr="005436BE">
        <w:rPr>
          <w:rFonts w:ascii="Times New Roman" w:hAnsi="Times New Roman" w:cs="Times New Roman"/>
          <w:color w:val="000000" w:themeColor="text1"/>
        </w:rPr>
        <w:t xml:space="preserve"> drastično </w:t>
      </w:r>
      <w:r w:rsidR="00426EBA" w:rsidRPr="005436BE">
        <w:rPr>
          <w:rFonts w:ascii="Times New Roman" w:hAnsi="Times New Roman" w:cs="Times New Roman"/>
          <w:color w:val="000000" w:themeColor="text1"/>
        </w:rPr>
        <w:t>promijenio</w:t>
      </w:r>
      <w:r w:rsidR="00577B50" w:rsidRPr="005436BE">
        <w:rPr>
          <w:rFonts w:ascii="Times New Roman" w:hAnsi="Times New Roman" w:cs="Times New Roman"/>
          <w:color w:val="000000" w:themeColor="text1"/>
        </w:rPr>
        <w:t xml:space="preserve">, ono je </w:t>
      </w:r>
      <w:r w:rsidR="0071197F" w:rsidRPr="005436BE">
        <w:rPr>
          <w:rFonts w:ascii="Times New Roman" w:hAnsi="Times New Roman" w:cs="Times New Roman"/>
          <w:color w:val="000000" w:themeColor="text1"/>
        </w:rPr>
        <w:t xml:space="preserve">u srži </w:t>
      </w:r>
      <w:r w:rsidR="00577B50" w:rsidRPr="005436BE">
        <w:rPr>
          <w:rFonts w:ascii="Times New Roman" w:hAnsi="Times New Roman" w:cs="Times New Roman"/>
          <w:color w:val="000000" w:themeColor="text1"/>
        </w:rPr>
        <w:t xml:space="preserve">ostalo isto ili samo </w:t>
      </w:r>
      <w:r w:rsidR="008D0EFB" w:rsidRPr="005436BE">
        <w:rPr>
          <w:rFonts w:ascii="Times New Roman" w:hAnsi="Times New Roman" w:cs="Times New Roman"/>
          <w:color w:val="000000" w:themeColor="text1"/>
        </w:rPr>
        <w:t xml:space="preserve">kozmetički </w:t>
      </w:r>
      <w:r w:rsidR="00426EBA" w:rsidRPr="005436BE">
        <w:rPr>
          <w:rFonts w:ascii="Times New Roman" w:hAnsi="Times New Roman" w:cs="Times New Roman"/>
          <w:color w:val="000000" w:themeColor="text1"/>
        </w:rPr>
        <w:t>izmijenjeno</w:t>
      </w:r>
      <w:r w:rsidR="00577B50" w:rsidRPr="005436BE">
        <w:rPr>
          <w:rFonts w:ascii="Times New Roman" w:hAnsi="Times New Roman" w:cs="Times New Roman"/>
          <w:color w:val="000000" w:themeColor="text1"/>
        </w:rPr>
        <w:t xml:space="preserve">. </w:t>
      </w:r>
      <w:r w:rsidR="0071197F" w:rsidRPr="005436BE">
        <w:rPr>
          <w:rFonts w:ascii="Times New Roman" w:hAnsi="Times New Roman" w:cs="Times New Roman"/>
          <w:color w:val="000000" w:themeColor="text1"/>
        </w:rPr>
        <w:t>Upravo zbog</w:t>
      </w:r>
      <w:r w:rsidR="008D0EFB" w:rsidRPr="005436BE">
        <w:rPr>
          <w:rFonts w:ascii="Times New Roman" w:hAnsi="Times New Roman" w:cs="Times New Roman"/>
          <w:color w:val="000000" w:themeColor="text1"/>
        </w:rPr>
        <w:t xml:space="preserve"> </w:t>
      </w:r>
      <w:r w:rsidR="0071197F" w:rsidRPr="005436BE">
        <w:rPr>
          <w:rFonts w:ascii="Times New Roman" w:hAnsi="Times New Roman" w:cs="Times New Roman"/>
          <w:color w:val="000000" w:themeColor="text1"/>
        </w:rPr>
        <w:t>permanentnih eksternih reformi i raznih</w:t>
      </w:r>
      <w:r w:rsidR="008D0EFB" w:rsidRPr="005436BE">
        <w:rPr>
          <w:rFonts w:ascii="Times New Roman" w:hAnsi="Times New Roman" w:cs="Times New Roman"/>
          <w:color w:val="000000" w:themeColor="text1"/>
        </w:rPr>
        <w:t xml:space="preserve"> zahvata</w:t>
      </w:r>
      <w:r w:rsidR="0071197F" w:rsidRPr="005436BE">
        <w:rPr>
          <w:rFonts w:ascii="Times New Roman" w:hAnsi="Times New Roman" w:cs="Times New Roman"/>
          <w:color w:val="000000" w:themeColor="text1"/>
        </w:rPr>
        <w:t>, koji često</w:t>
      </w:r>
      <w:r w:rsidR="008D0EFB" w:rsidRPr="005436BE">
        <w:rPr>
          <w:rFonts w:ascii="Times New Roman" w:hAnsi="Times New Roman" w:cs="Times New Roman"/>
          <w:color w:val="000000" w:themeColor="text1"/>
        </w:rPr>
        <w:t xml:space="preserve"> promašuju bit</w:t>
      </w:r>
      <w:r w:rsidR="0071197F" w:rsidRPr="005436BE">
        <w:rPr>
          <w:rFonts w:ascii="Times New Roman" w:hAnsi="Times New Roman" w:cs="Times New Roman"/>
          <w:color w:val="000000" w:themeColor="text1"/>
        </w:rPr>
        <w:t xml:space="preserve"> jer</w:t>
      </w:r>
      <w:r w:rsidR="008D0EFB" w:rsidRPr="005436BE">
        <w:rPr>
          <w:rFonts w:ascii="Times New Roman" w:hAnsi="Times New Roman" w:cs="Times New Roman"/>
          <w:color w:val="000000" w:themeColor="text1"/>
        </w:rPr>
        <w:t xml:space="preserve"> </w:t>
      </w:r>
      <w:r w:rsidR="0071197F" w:rsidRPr="005436BE">
        <w:rPr>
          <w:rFonts w:ascii="Times New Roman" w:hAnsi="Times New Roman" w:cs="Times New Roman"/>
          <w:color w:val="000000" w:themeColor="text1"/>
        </w:rPr>
        <w:t xml:space="preserve">su birokratske prirode te </w:t>
      </w:r>
      <w:r w:rsidR="008D0EFB" w:rsidRPr="005436BE">
        <w:rPr>
          <w:rFonts w:ascii="Times New Roman" w:hAnsi="Times New Roman" w:cs="Times New Roman"/>
          <w:color w:val="000000" w:themeColor="text1"/>
        </w:rPr>
        <w:t>počiva</w:t>
      </w:r>
      <w:r w:rsidR="0071197F" w:rsidRPr="005436BE">
        <w:rPr>
          <w:rFonts w:ascii="Times New Roman" w:hAnsi="Times New Roman" w:cs="Times New Roman"/>
          <w:color w:val="000000" w:themeColor="text1"/>
        </w:rPr>
        <w:t>ju</w:t>
      </w:r>
      <w:r w:rsidR="008D0EFB" w:rsidRPr="005436BE">
        <w:rPr>
          <w:rFonts w:ascii="Times New Roman" w:hAnsi="Times New Roman" w:cs="Times New Roman"/>
          <w:color w:val="000000" w:themeColor="text1"/>
        </w:rPr>
        <w:t xml:space="preserve"> na </w:t>
      </w:r>
      <w:r w:rsidR="0071197F" w:rsidRPr="005436BE">
        <w:rPr>
          <w:rFonts w:ascii="Times New Roman" w:hAnsi="Times New Roman" w:cs="Times New Roman"/>
          <w:color w:val="000000" w:themeColor="text1"/>
        </w:rPr>
        <w:t>moći, autoritetu i evaluaciji,</w:t>
      </w:r>
      <w:r w:rsidR="008D0EFB" w:rsidRPr="005436BE">
        <w:rPr>
          <w:rFonts w:ascii="Times New Roman" w:hAnsi="Times New Roman" w:cs="Times New Roman"/>
          <w:color w:val="000000" w:themeColor="text1"/>
        </w:rPr>
        <w:t xml:space="preserve"> savjetuje </w:t>
      </w:r>
      <w:r w:rsidR="00E17477" w:rsidRPr="005436BE">
        <w:rPr>
          <w:rFonts w:ascii="Times New Roman" w:hAnsi="Times New Roman" w:cs="Times New Roman"/>
          <w:color w:val="000000" w:themeColor="text1"/>
        </w:rPr>
        <w:t xml:space="preserve">se </w:t>
      </w:r>
      <w:r w:rsidR="008D0EFB" w:rsidRPr="005436BE">
        <w:rPr>
          <w:rFonts w:ascii="Times New Roman" w:hAnsi="Times New Roman" w:cs="Times New Roman"/>
          <w:color w:val="000000" w:themeColor="text1"/>
        </w:rPr>
        <w:t>uspostav</w:t>
      </w:r>
      <w:r w:rsidR="00E17477" w:rsidRPr="005436BE">
        <w:rPr>
          <w:rFonts w:ascii="Times New Roman" w:hAnsi="Times New Roman" w:cs="Times New Roman"/>
          <w:color w:val="000000" w:themeColor="text1"/>
        </w:rPr>
        <w:t>a</w:t>
      </w:r>
      <w:r w:rsidR="008D0EFB" w:rsidRPr="005436BE">
        <w:rPr>
          <w:rFonts w:ascii="Times New Roman" w:hAnsi="Times New Roman" w:cs="Times New Roman"/>
          <w:color w:val="000000" w:themeColor="text1"/>
        </w:rPr>
        <w:t xml:space="preserve"> škole kao učeće organizacije</w:t>
      </w:r>
      <w:r w:rsidR="00E17477" w:rsidRPr="005436BE">
        <w:rPr>
          <w:rFonts w:ascii="Times New Roman" w:hAnsi="Times New Roman" w:cs="Times New Roman"/>
          <w:color w:val="000000" w:themeColor="text1"/>
        </w:rPr>
        <w:t xml:space="preserve"> (</w:t>
      </w:r>
      <w:proofErr w:type="spellStart"/>
      <w:r w:rsidR="00941E59" w:rsidRPr="005436BE">
        <w:rPr>
          <w:rFonts w:ascii="Times New Roman" w:hAnsi="Times New Roman" w:cs="Times New Roman"/>
          <w:color w:val="000000" w:themeColor="text1"/>
        </w:rPr>
        <w:t>Schlechty</w:t>
      </w:r>
      <w:proofErr w:type="spellEnd"/>
      <w:r w:rsidR="00941E59" w:rsidRPr="005436BE">
        <w:rPr>
          <w:rFonts w:ascii="Times New Roman" w:hAnsi="Times New Roman" w:cs="Times New Roman"/>
          <w:color w:val="000000" w:themeColor="text1"/>
        </w:rPr>
        <w:t>, 2009</w:t>
      </w:r>
      <w:r w:rsidR="00E17477" w:rsidRPr="005436BE">
        <w:rPr>
          <w:rFonts w:ascii="Times New Roman" w:hAnsi="Times New Roman" w:cs="Times New Roman"/>
          <w:color w:val="000000" w:themeColor="text1"/>
        </w:rPr>
        <w:t>)</w:t>
      </w:r>
      <w:r w:rsidR="008D0EFB" w:rsidRPr="005436BE">
        <w:rPr>
          <w:rFonts w:ascii="Times New Roman" w:hAnsi="Times New Roman" w:cs="Times New Roman"/>
          <w:color w:val="000000" w:themeColor="text1"/>
        </w:rPr>
        <w:t xml:space="preserve">. </w:t>
      </w:r>
      <w:r w:rsidR="00BC3C6A">
        <w:rPr>
          <w:rFonts w:ascii="Times New Roman" w:hAnsi="Times New Roman" w:cs="Times New Roman"/>
          <w:color w:val="000000" w:themeColor="text1"/>
        </w:rPr>
        <w:t xml:space="preserve">Prednost organizacijskog učenja je što može doskočiti gotovo svim trenutnim problemima s kojima se suočava suvremena škola kao i suvremeni reformni zahvati htijenja demokratskog društva.  </w:t>
      </w:r>
    </w:p>
    <w:p w:rsidR="0021226D" w:rsidRPr="005436BE" w:rsidRDefault="00160BA8" w:rsidP="004C7E0B">
      <w:pPr>
        <w:pStyle w:val="Standard"/>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Sadašnje obilježje sustava je inertnost i ignoriranje vanjskih promjena, gdje sustav sam sebi postaje svrha. Upravo iz toga razloga strukturalne promjene teško mogu polučiti uspjeh i </w:t>
      </w:r>
      <w:proofErr w:type="spellStart"/>
      <w:r>
        <w:rPr>
          <w:rFonts w:ascii="Times New Roman" w:hAnsi="Times New Roman" w:cs="Times New Roman"/>
          <w:color w:val="000000" w:themeColor="text1"/>
        </w:rPr>
        <w:t>promjeniti</w:t>
      </w:r>
      <w:proofErr w:type="spellEnd"/>
      <w:r>
        <w:rPr>
          <w:rFonts w:ascii="Times New Roman" w:hAnsi="Times New Roman" w:cs="Times New Roman"/>
          <w:color w:val="000000" w:themeColor="text1"/>
        </w:rPr>
        <w:t xml:space="preserve"> postojeće odnose. Potrebna je suštinska pedagoška promjena. Tu uskače organizacijsko učenje koje omogućava s</w:t>
      </w:r>
      <w:r w:rsidR="002827F5" w:rsidRPr="005436BE">
        <w:rPr>
          <w:rFonts w:ascii="Times New Roman" w:hAnsi="Times New Roman" w:cs="Times New Roman"/>
          <w:color w:val="000000" w:themeColor="text1"/>
        </w:rPr>
        <w:t>adržajnu</w:t>
      </w:r>
      <w:r w:rsidR="002A02E6" w:rsidRPr="005436BE">
        <w:rPr>
          <w:rFonts w:ascii="Times New Roman" w:hAnsi="Times New Roman" w:cs="Times New Roman"/>
          <w:color w:val="000000" w:themeColor="text1"/>
        </w:rPr>
        <w:t>,</w:t>
      </w:r>
      <w:r w:rsidR="002827F5" w:rsidRPr="005436BE">
        <w:rPr>
          <w:rFonts w:ascii="Times New Roman" w:hAnsi="Times New Roman" w:cs="Times New Roman"/>
          <w:color w:val="000000" w:themeColor="text1"/>
        </w:rPr>
        <w:t xml:space="preserve"> a ne strukturalnu promjenu</w:t>
      </w:r>
      <w:r w:rsidR="00B5264F" w:rsidRPr="005436BE">
        <w:rPr>
          <w:rFonts w:ascii="Times New Roman" w:hAnsi="Times New Roman" w:cs="Times New Roman"/>
          <w:color w:val="000000" w:themeColor="text1"/>
        </w:rPr>
        <w:t xml:space="preserve"> i pri tome se širi difuzno i horizontalno</w:t>
      </w:r>
      <w:r w:rsidR="002827F5" w:rsidRPr="005436BE">
        <w:rPr>
          <w:rFonts w:ascii="Times New Roman" w:hAnsi="Times New Roman" w:cs="Times New Roman"/>
          <w:color w:val="000000" w:themeColor="text1"/>
        </w:rPr>
        <w:t xml:space="preserve">. </w:t>
      </w:r>
      <w:r w:rsidR="00B5264F" w:rsidRPr="005436BE">
        <w:rPr>
          <w:rFonts w:ascii="Times New Roman" w:hAnsi="Times New Roman" w:cs="Times New Roman"/>
          <w:color w:val="000000" w:themeColor="text1"/>
        </w:rPr>
        <w:t xml:space="preserve">Promjene strukture </w:t>
      </w:r>
      <w:r w:rsidR="008F3B37" w:rsidRPr="005436BE">
        <w:rPr>
          <w:rFonts w:ascii="Times New Roman" w:hAnsi="Times New Roman" w:cs="Times New Roman"/>
          <w:color w:val="000000" w:themeColor="text1"/>
        </w:rPr>
        <w:t xml:space="preserve">koje se javljaju </w:t>
      </w:r>
      <w:r w:rsidR="00B5264F" w:rsidRPr="005436BE">
        <w:rPr>
          <w:rFonts w:ascii="Times New Roman" w:hAnsi="Times New Roman" w:cs="Times New Roman"/>
          <w:color w:val="000000" w:themeColor="text1"/>
        </w:rPr>
        <w:t>u tipičnim reformama su manje bitne od promjena unutar strukture</w:t>
      </w:r>
      <w:r w:rsidR="00BF25C7" w:rsidRPr="005436BE">
        <w:rPr>
          <w:rFonts w:ascii="Times New Roman" w:hAnsi="Times New Roman" w:cs="Times New Roman"/>
          <w:color w:val="000000" w:themeColor="text1"/>
        </w:rPr>
        <w:t xml:space="preserve"> i internih kontekstualnih faktora</w:t>
      </w:r>
      <w:r w:rsidR="00D71ED3" w:rsidRPr="005436BE">
        <w:rPr>
          <w:rFonts w:ascii="Times New Roman" w:hAnsi="Times New Roman" w:cs="Times New Roman"/>
          <w:color w:val="000000" w:themeColor="text1"/>
        </w:rPr>
        <w:t>,</w:t>
      </w:r>
      <w:r w:rsidR="00BF25C7" w:rsidRPr="005436BE">
        <w:rPr>
          <w:rFonts w:ascii="Times New Roman" w:hAnsi="Times New Roman" w:cs="Times New Roman"/>
          <w:color w:val="000000" w:themeColor="text1"/>
        </w:rPr>
        <w:t xml:space="preserve"> poput promjena u pedagoškoj kulturi, normama i vrijednostima</w:t>
      </w:r>
      <w:r w:rsidR="00B5264F" w:rsidRPr="005436BE">
        <w:rPr>
          <w:rFonts w:ascii="Times New Roman" w:hAnsi="Times New Roman" w:cs="Times New Roman"/>
          <w:color w:val="000000" w:themeColor="text1"/>
        </w:rPr>
        <w:t xml:space="preserve"> </w:t>
      </w:r>
      <w:r w:rsidR="00941E59" w:rsidRPr="005436BE">
        <w:rPr>
          <w:rFonts w:ascii="Times New Roman" w:hAnsi="Times New Roman" w:cs="Times New Roman"/>
          <w:color w:val="000000" w:themeColor="text1"/>
        </w:rPr>
        <w:t>(</w:t>
      </w:r>
      <w:proofErr w:type="spellStart"/>
      <w:r w:rsidR="00941E59" w:rsidRPr="005436BE">
        <w:rPr>
          <w:rFonts w:ascii="Times New Roman" w:hAnsi="Times New Roman" w:cs="Times New Roman"/>
          <w:color w:val="000000" w:themeColor="text1"/>
        </w:rPr>
        <w:t>Stevenson</w:t>
      </w:r>
      <w:proofErr w:type="spellEnd"/>
      <w:r w:rsidR="00941E59" w:rsidRPr="005436BE">
        <w:rPr>
          <w:rFonts w:ascii="Times New Roman" w:hAnsi="Times New Roman" w:cs="Times New Roman"/>
          <w:color w:val="000000" w:themeColor="text1"/>
        </w:rPr>
        <w:t>, 2001, 103</w:t>
      </w:r>
      <w:r w:rsidR="0021226D" w:rsidRPr="005436BE">
        <w:rPr>
          <w:rFonts w:ascii="Times New Roman" w:hAnsi="Times New Roman" w:cs="Times New Roman"/>
          <w:color w:val="000000" w:themeColor="text1"/>
        </w:rPr>
        <w:t>)</w:t>
      </w:r>
      <w:r w:rsidR="0047250F" w:rsidRPr="005436BE">
        <w:rPr>
          <w:rFonts w:ascii="Times New Roman" w:hAnsi="Times New Roman" w:cs="Times New Roman"/>
          <w:color w:val="000000" w:themeColor="text1"/>
        </w:rPr>
        <w:t xml:space="preserve">. </w:t>
      </w:r>
      <w:r w:rsidR="00247AA3" w:rsidRPr="005436BE">
        <w:rPr>
          <w:rFonts w:ascii="Times New Roman" w:hAnsi="Times New Roman" w:cs="Times New Roman"/>
          <w:color w:val="000000" w:themeColor="text1"/>
        </w:rPr>
        <w:t>U reformama se obično nastoji standardizirati sustav, ishode i metode</w:t>
      </w:r>
      <w:r w:rsidR="00D35573" w:rsidRPr="005436BE">
        <w:rPr>
          <w:rFonts w:ascii="Times New Roman" w:hAnsi="Times New Roman" w:cs="Times New Roman"/>
          <w:color w:val="000000" w:themeColor="text1"/>
        </w:rPr>
        <w:t xml:space="preserve">, ponekad </w:t>
      </w:r>
      <w:r w:rsidR="00247AA3" w:rsidRPr="005436BE">
        <w:rPr>
          <w:rFonts w:ascii="Times New Roman" w:hAnsi="Times New Roman" w:cs="Times New Roman"/>
          <w:color w:val="000000" w:themeColor="text1"/>
        </w:rPr>
        <w:t xml:space="preserve">čak i one </w:t>
      </w:r>
      <w:r w:rsidR="00D35573" w:rsidRPr="005436BE">
        <w:rPr>
          <w:rFonts w:ascii="Times New Roman" w:hAnsi="Times New Roman" w:cs="Times New Roman"/>
          <w:color w:val="000000" w:themeColor="text1"/>
        </w:rPr>
        <w:t xml:space="preserve">nemjerljive </w:t>
      </w:r>
      <w:r w:rsidR="00247AA3" w:rsidRPr="005436BE">
        <w:rPr>
          <w:rFonts w:ascii="Times New Roman" w:hAnsi="Times New Roman" w:cs="Times New Roman"/>
          <w:color w:val="000000" w:themeColor="text1"/>
        </w:rPr>
        <w:t>pedagoške aspekte</w:t>
      </w:r>
      <w:r w:rsidR="00D71ED3" w:rsidRPr="005436BE">
        <w:rPr>
          <w:rFonts w:ascii="Times New Roman" w:hAnsi="Times New Roman" w:cs="Times New Roman"/>
          <w:color w:val="000000" w:themeColor="text1"/>
        </w:rPr>
        <w:t>, što</w:t>
      </w:r>
      <w:r w:rsidR="00D35573" w:rsidRPr="005436BE">
        <w:rPr>
          <w:rFonts w:ascii="Times New Roman" w:hAnsi="Times New Roman" w:cs="Times New Roman"/>
          <w:color w:val="000000" w:themeColor="text1"/>
        </w:rPr>
        <w:t xml:space="preserve"> pedagošku kulturu </w:t>
      </w:r>
      <w:r w:rsidR="00D71ED3" w:rsidRPr="005436BE">
        <w:rPr>
          <w:rFonts w:ascii="Times New Roman" w:hAnsi="Times New Roman" w:cs="Times New Roman"/>
          <w:color w:val="000000" w:themeColor="text1"/>
        </w:rPr>
        <w:t xml:space="preserve">čini </w:t>
      </w:r>
      <w:r w:rsidR="00D35573" w:rsidRPr="005436BE">
        <w:rPr>
          <w:rFonts w:ascii="Times New Roman" w:hAnsi="Times New Roman" w:cs="Times New Roman"/>
          <w:color w:val="000000" w:themeColor="text1"/>
        </w:rPr>
        <w:t>sterilnom</w:t>
      </w:r>
      <w:r w:rsidR="00ED18BC" w:rsidRPr="005436BE">
        <w:rPr>
          <w:rFonts w:ascii="Times New Roman" w:hAnsi="Times New Roman" w:cs="Times New Roman"/>
          <w:color w:val="000000" w:themeColor="text1"/>
        </w:rPr>
        <w:t>, bezličnom</w:t>
      </w:r>
      <w:r w:rsidR="00D35573" w:rsidRPr="005436BE">
        <w:rPr>
          <w:rFonts w:ascii="Times New Roman" w:hAnsi="Times New Roman" w:cs="Times New Roman"/>
          <w:color w:val="000000" w:themeColor="text1"/>
        </w:rPr>
        <w:t xml:space="preserve"> i </w:t>
      </w:r>
      <w:r w:rsidR="00D71ED3" w:rsidRPr="005436BE">
        <w:rPr>
          <w:rFonts w:ascii="Times New Roman" w:hAnsi="Times New Roman" w:cs="Times New Roman"/>
          <w:color w:val="000000" w:themeColor="text1"/>
        </w:rPr>
        <w:t>neprilagođenom suštinskim promjenama i inovacijama</w:t>
      </w:r>
      <w:r w:rsidR="00941E59" w:rsidRPr="005436BE">
        <w:rPr>
          <w:rFonts w:ascii="Times New Roman" w:hAnsi="Times New Roman" w:cs="Times New Roman"/>
          <w:color w:val="000000" w:themeColor="text1"/>
        </w:rPr>
        <w:t xml:space="preserve"> (</w:t>
      </w:r>
      <w:proofErr w:type="spellStart"/>
      <w:r w:rsidR="00941E59" w:rsidRPr="005436BE">
        <w:rPr>
          <w:rFonts w:ascii="Times New Roman" w:hAnsi="Times New Roman" w:cs="Times New Roman"/>
          <w:color w:val="000000" w:themeColor="text1"/>
        </w:rPr>
        <w:t>Deal</w:t>
      </w:r>
      <w:proofErr w:type="spellEnd"/>
      <w:r w:rsidR="00941E59" w:rsidRPr="005436BE">
        <w:rPr>
          <w:rFonts w:ascii="Times New Roman" w:hAnsi="Times New Roman" w:cs="Times New Roman"/>
          <w:color w:val="000000" w:themeColor="text1"/>
        </w:rPr>
        <w:t xml:space="preserve"> i </w:t>
      </w:r>
      <w:proofErr w:type="spellStart"/>
      <w:r w:rsidR="00941E59" w:rsidRPr="005436BE">
        <w:rPr>
          <w:rFonts w:ascii="Times New Roman" w:hAnsi="Times New Roman" w:cs="Times New Roman"/>
          <w:color w:val="000000" w:themeColor="text1"/>
        </w:rPr>
        <w:t>Peterson</w:t>
      </w:r>
      <w:proofErr w:type="spellEnd"/>
      <w:r w:rsidR="00941E59" w:rsidRPr="005436BE">
        <w:rPr>
          <w:rFonts w:ascii="Times New Roman" w:hAnsi="Times New Roman" w:cs="Times New Roman"/>
          <w:color w:val="000000" w:themeColor="text1"/>
        </w:rPr>
        <w:t>, 2009, 7)</w:t>
      </w:r>
      <w:r w:rsidR="001F670D" w:rsidRPr="005436BE">
        <w:rPr>
          <w:rFonts w:ascii="Times New Roman" w:hAnsi="Times New Roman" w:cs="Times New Roman"/>
          <w:color w:val="000000" w:themeColor="text1"/>
        </w:rPr>
        <w:t xml:space="preserve">. </w:t>
      </w:r>
      <w:r w:rsidR="00ED380A" w:rsidRPr="005436BE">
        <w:rPr>
          <w:rFonts w:ascii="Times New Roman" w:hAnsi="Times New Roman" w:cs="Times New Roman"/>
          <w:color w:val="000000" w:themeColor="text1"/>
        </w:rPr>
        <w:t>Naime, s</w:t>
      </w:r>
      <w:r w:rsidR="006909C4" w:rsidRPr="005436BE">
        <w:rPr>
          <w:rFonts w:ascii="Times New Roman" w:hAnsi="Times New Roman" w:cs="Times New Roman"/>
          <w:color w:val="000000" w:themeColor="text1"/>
        </w:rPr>
        <w:t xml:space="preserve">uvremeno školstvo potrebnu fleksibilnost </w:t>
      </w:r>
      <w:r w:rsidR="00ED380A" w:rsidRPr="005436BE">
        <w:rPr>
          <w:rFonts w:ascii="Times New Roman" w:hAnsi="Times New Roman" w:cs="Times New Roman"/>
          <w:color w:val="000000" w:themeColor="text1"/>
        </w:rPr>
        <w:t>može postići jedino putem inovativnog potencijala</w:t>
      </w:r>
      <w:r w:rsidR="00326E38" w:rsidRPr="005436BE">
        <w:rPr>
          <w:rFonts w:ascii="Times New Roman" w:hAnsi="Times New Roman" w:cs="Times New Roman"/>
          <w:color w:val="000000" w:themeColor="text1"/>
        </w:rPr>
        <w:t>. Ta</w:t>
      </w:r>
      <w:r w:rsidR="0021226D" w:rsidRPr="005436BE">
        <w:rPr>
          <w:rFonts w:ascii="Times New Roman" w:hAnsi="Times New Roman" w:cs="Times New Roman"/>
          <w:color w:val="000000" w:themeColor="text1"/>
        </w:rPr>
        <w:t xml:space="preserve">ko se upravo organizacijsko učenje nameće kao </w:t>
      </w:r>
      <w:r w:rsidR="00ED380A" w:rsidRPr="005436BE">
        <w:rPr>
          <w:rFonts w:ascii="Times New Roman" w:hAnsi="Times New Roman" w:cs="Times New Roman"/>
          <w:color w:val="000000" w:themeColor="text1"/>
        </w:rPr>
        <w:t>rješenje</w:t>
      </w:r>
      <w:r w:rsidR="0021226D" w:rsidRPr="005436BE">
        <w:rPr>
          <w:rFonts w:ascii="Times New Roman" w:hAnsi="Times New Roman" w:cs="Times New Roman"/>
          <w:color w:val="000000" w:themeColor="text1"/>
        </w:rPr>
        <w:t xml:space="preserve"> za </w:t>
      </w:r>
      <w:r w:rsidR="00ED380A" w:rsidRPr="005436BE">
        <w:rPr>
          <w:rFonts w:ascii="Times New Roman" w:hAnsi="Times New Roman" w:cs="Times New Roman"/>
          <w:color w:val="000000" w:themeColor="text1"/>
        </w:rPr>
        <w:t>promicanje</w:t>
      </w:r>
      <w:r w:rsidR="0021226D" w:rsidRPr="005436BE">
        <w:rPr>
          <w:rFonts w:ascii="Times New Roman" w:hAnsi="Times New Roman" w:cs="Times New Roman"/>
          <w:color w:val="000000" w:themeColor="text1"/>
        </w:rPr>
        <w:t xml:space="preserve"> inovativnosti škole </w:t>
      </w:r>
      <w:r w:rsidR="00941E59" w:rsidRPr="005436BE">
        <w:rPr>
          <w:rFonts w:ascii="Times New Roman" w:hAnsi="Times New Roman" w:cs="Times New Roman"/>
          <w:color w:val="000000" w:themeColor="text1"/>
        </w:rPr>
        <w:t>(</w:t>
      </w:r>
      <w:proofErr w:type="spellStart"/>
      <w:r w:rsidR="00941E59" w:rsidRPr="005436BE">
        <w:rPr>
          <w:rFonts w:ascii="Times New Roman" w:hAnsi="Times New Roman" w:cs="Times New Roman"/>
          <w:color w:val="000000" w:themeColor="text1"/>
        </w:rPr>
        <w:t>Hargreaves</w:t>
      </w:r>
      <w:proofErr w:type="spellEnd"/>
      <w:r w:rsidR="00941E59" w:rsidRPr="005436BE">
        <w:rPr>
          <w:rFonts w:ascii="Times New Roman" w:hAnsi="Times New Roman" w:cs="Times New Roman"/>
          <w:color w:val="000000" w:themeColor="text1"/>
        </w:rPr>
        <w:t xml:space="preserve"> i </w:t>
      </w:r>
      <w:proofErr w:type="spellStart"/>
      <w:r w:rsidR="00941E59" w:rsidRPr="005436BE">
        <w:rPr>
          <w:rFonts w:ascii="Times New Roman" w:hAnsi="Times New Roman" w:cs="Times New Roman"/>
          <w:color w:val="000000" w:themeColor="text1"/>
        </w:rPr>
        <w:t>Goodson</w:t>
      </w:r>
      <w:proofErr w:type="spellEnd"/>
      <w:r w:rsidR="00941E59" w:rsidRPr="005436BE">
        <w:rPr>
          <w:rFonts w:ascii="Times New Roman" w:hAnsi="Times New Roman" w:cs="Times New Roman"/>
          <w:color w:val="000000" w:themeColor="text1"/>
        </w:rPr>
        <w:t>, 2006, 33-34)</w:t>
      </w:r>
      <w:r w:rsidR="00BC3C6A">
        <w:rPr>
          <w:rFonts w:ascii="Times New Roman" w:hAnsi="Times New Roman" w:cs="Times New Roman"/>
          <w:color w:val="000000" w:themeColor="text1"/>
        </w:rPr>
        <w:t xml:space="preserve">. </w:t>
      </w:r>
      <w:r w:rsidR="0006076B">
        <w:rPr>
          <w:rFonts w:ascii="Times New Roman" w:hAnsi="Times New Roman" w:cs="Times New Roman"/>
          <w:color w:val="000000" w:themeColor="text1"/>
        </w:rPr>
        <w:t xml:space="preserve">Na suvremenu dinamiku razvoja i brojne nepredvidive i često isprepletene interese i zadaće koje se daju školi na autonomiju, jedino jačanjem primarne funkcije škole, odgojem i učenjem, se </w:t>
      </w:r>
      <w:r w:rsidR="00A24FBF">
        <w:rPr>
          <w:rFonts w:ascii="Times New Roman" w:hAnsi="Times New Roman" w:cs="Times New Roman"/>
          <w:color w:val="000000" w:themeColor="text1"/>
        </w:rPr>
        <w:t xml:space="preserve">može </w:t>
      </w:r>
      <w:r w:rsidR="0006076B">
        <w:rPr>
          <w:rFonts w:ascii="Times New Roman" w:hAnsi="Times New Roman" w:cs="Times New Roman"/>
          <w:color w:val="000000" w:themeColor="text1"/>
        </w:rPr>
        <w:t>očekivati da će škola uspjeti odoljeti suvremenim turbulencijama i približiti se utopijskom cilju učeće organizacije</w:t>
      </w:r>
      <w:r w:rsidR="00941E59" w:rsidRPr="005436BE">
        <w:rPr>
          <w:rFonts w:ascii="Times New Roman" w:hAnsi="Times New Roman" w:cs="Times New Roman"/>
          <w:color w:val="000000" w:themeColor="text1"/>
        </w:rPr>
        <w:t xml:space="preserve">. </w:t>
      </w:r>
      <w:r w:rsidR="005B5AF8" w:rsidRPr="005436BE">
        <w:rPr>
          <w:rFonts w:ascii="Times New Roman" w:hAnsi="Times New Roman" w:cs="Times New Roman"/>
          <w:color w:val="000000" w:themeColor="text1"/>
        </w:rPr>
        <w:t>Kako škol</w:t>
      </w:r>
      <w:r w:rsidR="00064394" w:rsidRPr="005436BE">
        <w:rPr>
          <w:rFonts w:ascii="Times New Roman" w:hAnsi="Times New Roman" w:cs="Times New Roman"/>
          <w:color w:val="000000" w:themeColor="text1"/>
        </w:rPr>
        <w:t>a</w:t>
      </w:r>
      <w:r w:rsidR="005B5AF8" w:rsidRPr="005436BE">
        <w:rPr>
          <w:rFonts w:ascii="Times New Roman" w:hAnsi="Times New Roman" w:cs="Times New Roman"/>
          <w:color w:val="000000" w:themeColor="text1"/>
        </w:rPr>
        <w:t xml:space="preserve"> </w:t>
      </w:r>
      <w:r w:rsidR="00064394" w:rsidRPr="005436BE">
        <w:rPr>
          <w:rFonts w:ascii="Times New Roman" w:hAnsi="Times New Roman" w:cs="Times New Roman"/>
          <w:color w:val="000000" w:themeColor="text1"/>
        </w:rPr>
        <w:t xml:space="preserve">nikad </w:t>
      </w:r>
      <w:r w:rsidR="005B5AF8" w:rsidRPr="005436BE">
        <w:rPr>
          <w:rFonts w:ascii="Times New Roman" w:hAnsi="Times New Roman" w:cs="Times New Roman"/>
          <w:color w:val="000000" w:themeColor="text1"/>
        </w:rPr>
        <w:t xml:space="preserve">nije </w:t>
      </w:r>
      <w:r w:rsidR="00237CA4" w:rsidRPr="005436BE">
        <w:rPr>
          <w:rFonts w:ascii="Times New Roman" w:hAnsi="Times New Roman" w:cs="Times New Roman"/>
          <w:color w:val="000000" w:themeColor="text1"/>
        </w:rPr>
        <w:t>odvojen</w:t>
      </w:r>
      <w:r w:rsidR="00064394" w:rsidRPr="005436BE">
        <w:rPr>
          <w:rFonts w:ascii="Times New Roman" w:hAnsi="Times New Roman" w:cs="Times New Roman"/>
          <w:color w:val="000000" w:themeColor="text1"/>
        </w:rPr>
        <w:t>a</w:t>
      </w:r>
      <w:r w:rsidR="00237CA4" w:rsidRPr="005436BE">
        <w:rPr>
          <w:rFonts w:ascii="Times New Roman" w:hAnsi="Times New Roman" w:cs="Times New Roman"/>
          <w:color w:val="000000" w:themeColor="text1"/>
        </w:rPr>
        <w:t xml:space="preserve"> od društva</w:t>
      </w:r>
      <w:r w:rsidR="005B5AF8" w:rsidRPr="005436BE">
        <w:rPr>
          <w:rFonts w:ascii="Times New Roman" w:hAnsi="Times New Roman" w:cs="Times New Roman"/>
          <w:color w:val="000000" w:themeColor="text1"/>
        </w:rPr>
        <w:t xml:space="preserve">, </w:t>
      </w:r>
      <w:r w:rsidR="0072627E" w:rsidRPr="005436BE">
        <w:rPr>
          <w:rFonts w:ascii="Times New Roman" w:hAnsi="Times New Roman" w:cs="Times New Roman"/>
          <w:color w:val="000000" w:themeColor="text1"/>
        </w:rPr>
        <w:t xml:space="preserve">mora na </w:t>
      </w:r>
      <w:r w:rsidR="00064394" w:rsidRPr="005436BE">
        <w:rPr>
          <w:rFonts w:ascii="Times New Roman" w:hAnsi="Times New Roman" w:cs="Times New Roman"/>
          <w:color w:val="000000" w:themeColor="text1"/>
        </w:rPr>
        <w:t xml:space="preserve">dinamiku okoline </w:t>
      </w:r>
      <w:r w:rsidR="00237CA4" w:rsidRPr="005436BE">
        <w:rPr>
          <w:rFonts w:ascii="Times New Roman" w:hAnsi="Times New Roman" w:cs="Times New Roman"/>
          <w:color w:val="000000" w:themeColor="text1"/>
        </w:rPr>
        <w:t>odgovoriti kontinuiranom</w:t>
      </w:r>
      <w:r w:rsidR="005B5AF8" w:rsidRPr="005436BE">
        <w:rPr>
          <w:rFonts w:ascii="Times New Roman" w:hAnsi="Times New Roman" w:cs="Times New Roman"/>
          <w:color w:val="000000" w:themeColor="text1"/>
        </w:rPr>
        <w:t xml:space="preserve"> </w:t>
      </w:r>
      <w:r w:rsidR="009B7432" w:rsidRPr="005436BE">
        <w:rPr>
          <w:rFonts w:ascii="Times New Roman" w:hAnsi="Times New Roman" w:cs="Times New Roman"/>
          <w:color w:val="000000" w:themeColor="text1"/>
        </w:rPr>
        <w:t xml:space="preserve">i obnavljajućom </w:t>
      </w:r>
      <w:r w:rsidR="005B5AF8" w:rsidRPr="005436BE">
        <w:rPr>
          <w:rFonts w:ascii="Times New Roman" w:hAnsi="Times New Roman" w:cs="Times New Roman"/>
          <w:color w:val="000000" w:themeColor="text1"/>
        </w:rPr>
        <w:t>unutarnj</w:t>
      </w:r>
      <w:r w:rsidR="00237CA4" w:rsidRPr="005436BE">
        <w:rPr>
          <w:rFonts w:ascii="Times New Roman" w:hAnsi="Times New Roman" w:cs="Times New Roman"/>
          <w:color w:val="000000" w:themeColor="text1"/>
        </w:rPr>
        <w:t xml:space="preserve">om </w:t>
      </w:r>
      <w:r w:rsidR="005B5AF8" w:rsidRPr="005436BE">
        <w:rPr>
          <w:rFonts w:ascii="Times New Roman" w:hAnsi="Times New Roman" w:cs="Times New Roman"/>
          <w:color w:val="000000" w:themeColor="text1"/>
        </w:rPr>
        <w:t>promjen</w:t>
      </w:r>
      <w:r w:rsidR="00237CA4" w:rsidRPr="005436BE">
        <w:rPr>
          <w:rFonts w:ascii="Times New Roman" w:hAnsi="Times New Roman" w:cs="Times New Roman"/>
          <w:color w:val="000000" w:themeColor="text1"/>
        </w:rPr>
        <w:t>om</w:t>
      </w:r>
      <w:r w:rsidR="00ED18BC" w:rsidRPr="005436BE">
        <w:rPr>
          <w:rFonts w:ascii="Times New Roman" w:hAnsi="Times New Roman" w:cs="Times New Roman"/>
          <w:color w:val="000000" w:themeColor="text1"/>
        </w:rPr>
        <w:t>.</w:t>
      </w:r>
      <w:r w:rsidR="005B5AF8" w:rsidRPr="005436B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Svaka reforma mora biti popraćena ne samo </w:t>
      </w:r>
      <w:r>
        <w:rPr>
          <w:rFonts w:ascii="Times New Roman" w:hAnsi="Times New Roman" w:cs="Times New Roman"/>
          <w:color w:val="000000" w:themeColor="text1"/>
        </w:rPr>
        <w:lastRenderedPageBreak/>
        <w:t>rekonstrukcijom sustava već i prilagodbom sadržaja, metoda rada i obrazovanja nastavnika (</w:t>
      </w:r>
      <w:proofErr w:type="spellStart"/>
      <w:r>
        <w:rPr>
          <w:rFonts w:ascii="Times New Roman" w:hAnsi="Times New Roman" w:cs="Times New Roman"/>
          <w:color w:val="000000" w:themeColor="text1"/>
        </w:rPr>
        <w:t>Vrcelj</w:t>
      </w:r>
      <w:proofErr w:type="spellEnd"/>
      <w:r>
        <w:rPr>
          <w:rFonts w:ascii="Times New Roman" w:hAnsi="Times New Roman" w:cs="Times New Roman"/>
          <w:color w:val="000000" w:themeColor="text1"/>
        </w:rPr>
        <w:t>, 2000, 57).</w:t>
      </w:r>
      <w:r w:rsidR="00941E59" w:rsidRPr="005436BE">
        <w:rPr>
          <w:rFonts w:ascii="Times New Roman" w:hAnsi="Times New Roman" w:cs="Times New Roman"/>
          <w:color w:val="000000" w:themeColor="text1"/>
        </w:rPr>
        <w:t xml:space="preserve"> </w:t>
      </w:r>
      <w:r w:rsidR="0021226D" w:rsidRPr="005436BE">
        <w:rPr>
          <w:rFonts w:ascii="Times New Roman" w:hAnsi="Times New Roman" w:cs="Times New Roman"/>
          <w:color w:val="000000" w:themeColor="text1"/>
        </w:rPr>
        <w:t xml:space="preserve"> </w:t>
      </w:r>
    </w:p>
    <w:p w:rsidR="0054059C" w:rsidRPr="005436BE" w:rsidRDefault="0006076B" w:rsidP="004C7E0B">
      <w:pPr>
        <w:pStyle w:val="Standard"/>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Još jedna od prednosti jeste što ne zahtijeva prostorno uobličavanje. Naime, v</w:t>
      </w:r>
      <w:r w:rsidR="00A8490A" w:rsidRPr="005436BE">
        <w:rPr>
          <w:rFonts w:ascii="Times New Roman" w:hAnsi="Times New Roman" w:cs="Times New Roman"/>
          <w:color w:val="000000" w:themeColor="text1"/>
        </w:rPr>
        <w:t>elike sustavne reforme su u srži inherentno ograničene jer se za provedbu moraju oslanjati na jednostavnost, što vodi u uniformnost</w:t>
      </w:r>
      <w:r w:rsidR="00576A4A" w:rsidRPr="005436BE">
        <w:rPr>
          <w:rFonts w:ascii="Times New Roman" w:hAnsi="Times New Roman" w:cs="Times New Roman"/>
          <w:color w:val="000000" w:themeColor="text1"/>
        </w:rPr>
        <w:t>,</w:t>
      </w:r>
      <w:r w:rsidR="00A8490A" w:rsidRPr="005436BE">
        <w:rPr>
          <w:rFonts w:ascii="Times New Roman" w:hAnsi="Times New Roman" w:cs="Times New Roman"/>
          <w:color w:val="000000" w:themeColor="text1"/>
        </w:rPr>
        <w:t xml:space="preserve"> standardiziranost</w:t>
      </w:r>
      <w:r w:rsidR="00F70B1B" w:rsidRPr="005436BE">
        <w:rPr>
          <w:rFonts w:ascii="Times New Roman" w:hAnsi="Times New Roman" w:cs="Times New Roman"/>
          <w:color w:val="000000" w:themeColor="text1"/>
        </w:rPr>
        <w:t xml:space="preserve"> </w:t>
      </w:r>
      <w:r w:rsidR="00576A4A" w:rsidRPr="005436BE">
        <w:rPr>
          <w:rFonts w:ascii="Times New Roman" w:hAnsi="Times New Roman" w:cs="Times New Roman"/>
          <w:color w:val="000000" w:themeColor="text1"/>
        </w:rPr>
        <w:t xml:space="preserve">i ignoriranje pojedinog školskog konteksta </w:t>
      </w:r>
      <w:r w:rsidR="00941E59" w:rsidRPr="005436BE">
        <w:rPr>
          <w:rFonts w:ascii="Times New Roman" w:hAnsi="Times New Roman" w:cs="Times New Roman"/>
          <w:color w:val="000000" w:themeColor="text1"/>
        </w:rPr>
        <w:t>(</w:t>
      </w:r>
      <w:proofErr w:type="spellStart"/>
      <w:r w:rsidR="00941E59" w:rsidRPr="005436BE">
        <w:rPr>
          <w:rFonts w:ascii="Times New Roman" w:hAnsi="Times New Roman" w:cs="Times New Roman"/>
          <w:color w:val="000000" w:themeColor="text1"/>
        </w:rPr>
        <w:t>Hargreaves</w:t>
      </w:r>
      <w:proofErr w:type="spellEnd"/>
      <w:r w:rsidR="00941E59" w:rsidRPr="005436BE">
        <w:rPr>
          <w:rFonts w:ascii="Times New Roman" w:hAnsi="Times New Roman" w:cs="Times New Roman"/>
          <w:color w:val="000000" w:themeColor="text1"/>
        </w:rPr>
        <w:t xml:space="preserve"> i </w:t>
      </w:r>
      <w:proofErr w:type="spellStart"/>
      <w:r w:rsidR="00941E59" w:rsidRPr="005436BE">
        <w:rPr>
          <w:rFonts w:ascii="Times New Roman" w:hAnsi="Times New Roman" w:cs="Times New Roman"/>
          <w:color w:val="000000" w:themeColor="text1"/>
        </w:rPr>
        <w:t>Goodson</w:t>
      </w:r>
      <w:proofErr w:type="spellEnd"/>
      <w:r w:rsidR="00941E59" w:rsidRPr="005436BE">
        <w:rPr>
          <w:rFonts w:ascii="Times New Roman" w:hAnsi="Times New Roman" w:cs="Times New Roman"/>
          <w:color w:val="000000" w:themeColor="text1"/>
        </w:rPr>
        <w:t>, 2006)</w:t>
      </w:r>
      <w:r w:rsidR="00576A4A" w:rsidRPr="005436B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Drugim riječima, za provedbu ih se mora prilagoditi veličini sustava na čiju se promjenu cilja a to osiromašuje suštinu promjene i odgovornost za tako veliki zahvat daje vladajućima koji su izrazito i ideološki i konceptualno otuđeni od školskog konteksta. To pak sa sobom povlači mnogo negativnosti te je eventualni uspjeh uglavnom </w:t>
      </w:r>
      <w:proofErr w:type="spellStart"/>
      <w:r>
        <w:rPr>
          <w:rFonts w:ascii="Times New Roman" w:hAnsi="Times New Roman" w:cs="Times New Roman"/>
          <w:color w:val="000000" w:themeColor="text1"/>
        </w:rPr>
        <w:t>klasteriran</w:t>
      </w:r>
      <w:proofErr w:type="spellEnd"/>
      <w:r>
        <w:rPr>
          <w:rFonts w:ascii="Times New Roman" w:hAnsi="Times New Roman" w:cs="Times New Roman"/>
          <w:color w:val="000000" w:themeColor="text1"/>
        </w:rPr>
        <w:t xml:space="preserve">. Takvi pokušaji pretežito donose dodatnu komplikaciju i zapetljanje postojećih problema. </w:t>
      </w:r>
      <w:r w:rsidR="0025295F">
        <w:rPr>
          <w:rFonts w:ascii="Times New Roman" w:hAnsi="Times New Roman" w:cs="Times New Roman"/>
          <w:color w:val="000000" w:themeColor="text1"/>
        </w:rPr>
        <w:t xml:space="preserve">Organizacijsko učenje se na sustavnoj razini unatoč opsegu primjene može koristiti i istovremeno biti prilagođeno potrebama i kontekstu svake pojedine škole. Kako </w:t>
      </w:r>
      <w:proofErr w:type="spellStart"/>
      <w:r w:rsidR="0025295F">
        <w:rPr>
          <w:rFonts w:ascii="Times New Roman" w:hAnsi="Times New Roman" w:cs="Times New Roman"/>
          <w:color w:val="000000" w:themeColor="text1"/>
        </w:rPr>
        <w:t>Fullan</w:t>
      </w:r>
      <w:proofErr w:type="spellEnd"/>
      <w:r w:rsidR="0025295F">
        <w:rPr>
          <w:rFonts w:ascii="Times New Roman" w:hAnsi="Times New Roman" w:cs="Times New Roman"/>
          <w:color w:val="000000" w:themeColor="text1"/>
        </w:rPr>
        <w:t xml:space="preserve"> (1992, 745 i 749) </w:t>
      </w:r>
      <w:r w:rsidR="00EE5C9B" w:rsidRPr="005436BE">
        <w:rPr>
          <w:rFonts w:ascii="Times New Roman" w:hAnsi="Times New Roman" w:cs="Times New Roman"/>
          <w:color w:val="000000" w:themeColor="text1"/>
        </w:rPr>
        <w:t>savjetuje stalno učenje</w:t>
      </w:r>
      <w:r w:rsidR="0025295F">
        <w:rPr>
          <w:rFonts w:ascii="Times New Roman" w:hAnsi="Times New Roman" w:cs="Times New Roman"/>
          <w:color w:val="000000" w:themeColor="text1"/>
        </w:rPr>
        <w:t>, usavršavanje i</w:t>
      </w:r>
      <w:r w:rsidR="00EE5C9B" w:rsidRPr="005436BE">
        <w:rPr>
          <w:rFonts w:ascii="Times New Roman" w:hAnsi="Times New Roman" w:cs="Times New Roman"/>
          <w:color w:val="000000" w:themeColor="text1"/>
        </w:rPr>
        <w:t xml:space="preserve"> asimilaciju inovacija kao </w:t>
      </w:r>
      <w:r w:rsidR="00682EAF" w:rsidRPr="005436BE">
        <w:rPr>
          <w:rFonts w:ascii="Times New Roman" w:hAnsi="Times New Roman" w:cs="Times New Roman"/>
          <w:color w:val="000000" w:themeColor="text1"/>
        </w:rPr>
        <w:t>rješenj</w:t>
      </w:r>
      <w:r w:rsidR="0025295F">
        <w:rPr>
          <w:rFonts w:ascii="Times New Roman" w:hAnsi="Times New Roman" w:cs="Times New Roman"/>
          <w:color w:val="000000" w:themeColor="text1"/>
        </w:rPr>
        <w:t>e</w:t>
      </w:r>
      <w:r w:rsidR="00EE5C9B" w:rsidRPr="005436BE">
        <w:rPr>
          <w:rFonts w:ascii="Times New Roman" w:hAnsi="Times New Roman" w:cs="Times New Roman"/>
          <w:color w:val="000000" w:themeColor="text1"/>
        </w:rPr>
        <w:t xml:space="preserve"> postojeć</w:t>
      </w:r>
      <w:r w:rsidR="00682EAF" w:rsidRPr="005436BE">
        <w:rPr>
          <w:rFonts w:ascii="Times New Roman" w:hAnsi="Times New Roman" w:cs="Times New Roman"/>
          <w:color w:val="000000" w:themeColor="text1"/>
        </w:rPr>
        <w:t>im</w:t>
      </w:r>
      <w:r w:rsidR="0025295F">
        <w:rPr>
          <w:rFonts w:ascii="Times New Roman" w:hAnsi="Times New Roman" w:cs="Times New Roman"/>
          <w:color w:val="000000" w:themeColor="text1"/>
        </w:rPr>
        <w:t xml:space="preserve"> strukturalnim</w:t>
      </w:r>
      <w:r w:rsidR="00EE5C9B" w:rsidRPr="005436BE">
        <w:rPr>
          <w:rFonts w:ascii="Times New Roman" w:hAnsi="Times New Roman" w:cs="Times New Roman"/>
          <w:color w:val="000000" w:themeColor="text1"/>
        </w:rPr>
        <w:t xml:space="preserve"> problem</w:t>
      </w:r>
      <w:r w:rsidR="00682EAF" w:rsidRPr="005436BE">
        <w:rPr>
          <w:rFonts w:ascii="Times New Roman" w:hAnsi="Times New Roman" w:cs="Times New Roman"/>
          <w:color w:val="000000" w:themeColor="text1"/>
        </w:rPr>
        <w:t>ima</w:t>
      </w:r>
      <w:r w:rsidR="0025295F">
        <w:rPr>
          <w:rFonts w:ascii="Times New Roman" w:hAnsi="Times New Roman" w:cs="Times New Roman"/>
          <w:color w:val="000000" w:themeColor="text1"/>
        </w:rPr>
        <w:t>, nije</w:t>
      </w:r>
      <w:r w:rsidR="00A24FBF">
        <w:rPr>
          <w:rFonts w:ascii="Times New Roman" w:hAnsi="Times New Roman" w:cs="Times New Roman"/>
          <w:color w:val="000000" w:themeColor="text1"/>
        </w:rPr>
        <w:t xml:space="preserve"> teško</w:t>
      </w:r>
      <w:r w:rsidR="0025295F">
        <w:rPr>
          <w:rFonts w:ascii="Times New Roman" w:hAnsi="Times New Roman" w:cs="Times New Roman"/>
          <w:color w:val="000000" w:themeColor="text1"/>
        </w:rPr>
        <w:t xml:space="preserve"> logički izvući poveznicu između inovacije i učenja na jednoj strani i organizacijskog učenja na drugoj. Jedino bi se unutarnjom reformom prema kojoj bi se škola sama stručno i iskustveno obnavljala, omogućilo prepoznavanje </w:t>
      </w:r>
      <w:r w:rsidR="009C0B6F" w:rsidRPr="005436BE">
        <w:rPr>
          <w:rFonts w:ascii="Times New Roman" w:hAnsi="Times New Roman" w:cs="Times New Roman"/>
          <w:color w:val="000000" w:themeColor="text1"/>
        </w:rPr>
        <w:t>upravo učitelj</w:t>
      </w:r>
      <w:r w:rsidR="0025295F">
        <w:rPr>
          <w:rFonts w:ascii="Times New Roman" w:hAnsi="Times New Roman" w:cs="Times New Roman"/>
          <w:color w:val="000000" w:themeColor="text1"/>
        </w:rPr>
        <w:t>a</w:t>
      </w:r>
      <w:r w:rsidR="009C0B6F" w:rsidRPr="005436BE">
        <w:rPr>
          <w:rFonts w:ascii="Times New Roman" w:hAnsi="Times New Roman" w:cs="Times New Roman"/>
          <w:color w:val="000000" w:themeColor="text1"/>
        </w:rPr>
        <w:t xml:space="preserve"> kao </w:t>
      </w:r>
      <w:r w:rsidR="00603FAE" w:rsidRPr="005436BE">
        <w:rPr>
          <w:rFonts w:ascii="Times New Roman" w:hAnsi="Times New Roman" w:cs="Times New Roman"/>
          <w:color w:val="000000" w:themeColor="text1"/>
        </w:rPr>
        <w:t>nositelj</w:t>
      </w:r>
      <w:r w:rsidR="0025295F">
        <w:rPr>
          <w:rFonts w:ascii="Times New Roman" w:hAnsi="Times New Roman" w:cs="Times New Roman"/>
          <w:color w:val="000000" w:themeColor="text1"/>
        </w:rPr>
        <w:t>a</w:t>
      </w:r>
      <w:r w:rsidR="00603FAE" w:rsidRPr="005436BE">
        <w:rPr>
          <w:rFonts w:ascii="Times New Roman" w:hAnsi="Times New Roman" w:cs="Times New Roman"/>
          <w:color w:val="000000" w:themeColor="text1"/>
        </w:rPr>
        <w:t xml:space="preserve"> promjene</w:t>
      </w:r>
      <w:r w:rsidR="0025295F">
        <w:rPr>
          <w:rFonts w:ascii="Times New Roman" w:hAnsi="Times New Roman" w:cs="Times New Roman"/>
          <w:color w:val="000000" w:themeColor="text1"/>
        </w:rPr>
        <w:t xml:space="preserve"> jer bi ona počivala </w:t>
      </w:r>
      <w:r w:rsidR="00064CD4" w:rsidRPr="005436BE">
        <w:rPr>
          <w:rFonts w:ascii="Times New Roman" w:hAnsi="Times New Roman" w:cs="Times New Roman"/>
          <w:color w:val="000000" w:themeColor="text1"/>
        </w:rPr>
        <w:t>na naporu svakog pojedinca u sustavu i u školi</w:t>
      </w:r>
      <w:r w:rsidR="00603FAE" w:rsidRPr="005436BE">
        <w:rPr>
          <w:rFonts w:ascii="Times New Roman" w:hAnsi="Times New Roman" w:cs="Times New Roman"/>
          <w:color w:val="000000" w:themeColor="text1"/>
        </w:rPr>
        <w:t xml:space="preserve">. </w:t>
      </w:r>
      <w:r w:rsidR="0025295F">
        <w:rPr>
          <w:rFonts w:ascii="Times New Roman" w:hAnsi="Times New Roman" w:cs="Times New Roman"/>
          <w:color w:val="000000" w:themeColor="text1"/>
        </w:rPr>
        <w:t xml:space="preserve">Time bi se izbjegao klasičan problem „implicitne negacije“ pojedinca kojega se u sustavu </w:t>
      </w:r>
      <w:r w:rsidR="00313E80" w:rsidRPr="005436BE">
        <w:rPr>
          <w:rFonts w:ascii="Times New Roman" w:hAnsi="Times New Roman" w:cs="Times New Roman"/>
          <w:color w:val="000000" w:themeColor="text1"/>
        </w:rPr>
        <w:t>tretira</w:t>
      </w:r>
      <w:r w:rsidR="0025295F">
        <w:rPr>
          <w:rFonts w:ascii="Times New Roman" w:hAnsi="Times New Roman" w:cs="Times New Roman"/>
          <w:color w:val="000000" w:themeColor="text1"/>
        </w:rPr>
        <w:t xml:space="preserve"> kao pukog izvršitelja i legalnog obveznika sudjelovanja u reformi. Prisila može jedino polučiti pasivni ako ne i aktivni otpor i kao takva zadržat će se u svijesti učitelja </w:t>
      </w:r>
      <w:r w:rsidR="008D0EFB" w:rsidRPr="005436BE">
        <w:rPr>
          <w:rFonts w:ascii="Times New Roman" w:hAnsi="Times New Roman" w:cs="Times New Roman"/>
          <w:color w:val="000000" w:themeColor="text1"/>
        </w:rPr>
        <w:t>(</w:t>
      </w:r>
      <w:proofErr w:type="spellStart"/>
      <w:r w:rsidR="00941E59" w:rsidRPr="005436BE">
        <w:rPr>
          <w:rFonts w:ascii="Times New Roman" w:hAnsi="Times New Roman" w:cs="Times New Roman"/>
          <w:color w:val="000000" w:themeColor="text1"/>
        </w:rPr>
        <w:t>Deal</w:t>
      </w:r>
      <w:proofErr w:type="spellEnd"/>
      <w:r w:rsidR="00941E59" w:rsidRPr="005436BE">
        <w:rPr>
          <w:rFonts w:ascii="Times New Roman" w:hAnsi="Times New Roman" w:cs="Times New Roman"/>
          <w:color w:val="000000" w:themeColor="text1"/>
        </w:rPr>
        <w:t xml:space="preserve"> i </w:t>
      </w:r>
      <w:proofErr w:type="spellStart"/>
      <w:r w:rsidR="00941E59" w:rsidRPr="005436BE">
        <w:rPr>
          <w:rFonts w:ascii="Times New Roman" w:hAnsi="Times New Roman" w:cs="Times New Roman"/>
          <w:color w:val="000000" w:themeColor="text1"/>
        </w:rPr>
        <w:t>Peterson</w:t>
      </w:r>
      <w:proofErr w:type="spellEnd"/>
      <w:r w:rsidR="00941E59" w:rsidRPr="005436BE">
        <w:rPr>
          <w:rFonts w:ascii="Times New Roman" w:hAnsi="Times New Roman" w:cs="Times New Roman"/>
          <w:color w:val="000000" w:themeColor="text1"/>
        </w:rPr>
        <w:t>, 2009</w:t>
      </w:r>
      <w:r w:rsidR="008D0EFB" w:rsidRPr="005436BE">
        <w:rPr>
          <w:rFonts w:ascii="Times New Roman" w:hAnsi="Times New Roman" w:cs="Times New Roman"/>
          <w:color w:val="000000" w:themeColor="text1"/>
        </w:rPr>
        <w:t xml:space="preserve">). </w:t>
      </w:r>
      <w:r w:rsidR="0025295F">
        <w:rPr>
          <w:rFonts w:ascii="Times New Roman" w:hAnsi="Times New Roman" w:cs="Times New Roman"/>
          <w:color w:val="000000" w:themeColor="text1"/>
        </w:rPr>
        <w:t xml:space="preserve">Konačno, organizacijsko učenje je kontekstualno fleksibilno </w:t>
      </w:r>
      <w:r w:rsidR="00683D15">
        <w:rPr>
          <w:rFonts w:ascii="Times New Roman" w:hAnsi="Times New Roman" w:cs="Times New Roman"/>
          <w:color w:val="000000" w:themeColor="text1"/>
        </w:rPr>
        <w:t xml:space="preserve">što ide u prilog suvremenom dobu gdje je svaki zahvat u školstvu, pa i onaj </w:t>
      </w:r>
      <w:proofErr w:type="spellStart"/>
      <w:r w:rsidR="00683D15">
        <w:rPr>
          <w:rFonts w:ascii="Times New Roman" w:hAnsi="Times New Roman" w:cs="Times New Roman"/>
          <w:color w:val="000000" w:themeColor="text1"/>
        </w:rPr>
        <w:t>kozmetični</w:t>
      </w:r>
      <w:proofErr w:type="spellEnd"/>
      <w:r w:rsidR="00683D15">
        <w:rPr>
          <w:rFonts w:ascii="Times New Roman" w:hAnsi="Times New Roman" w:cs="Times New Roman"/>
          <w:color w:val="000000" w:themeColor="text1"/>
        </w:rPr>
        <w:t xml:space="preserve">, kontekstualno ovisan što uzrokuje da se zamisli reformatorskih </w:t>
      </w:r>
      <w:proofErr w:type="spellStart"/>
      <w:r w:rsidR="00683D15">
        <w:rPr>
          <w:rFonts w:ascii="Times New Roman" w:hAnsi="Times New Roman" w:cs="Times New Roman"/>
          <w:color w:val="000000" w:themeColor="text1"/>
        </w:rPr>
        <w:t>magova</w:t>
      </w:r>
      <w:proofErr w:type="spellEnd"/>
      <w:r w:rsidR="00683D15">
        <w:rPr>
          <w:rFonts w:ascii="Times New Roman" w:hAnsi="Times New Roman" w:cs="Times New Roman"/>
          <w:color w:val="000000" w:themeColor="text1"/>
        </w:rPr>
        <w:t xml:space="preserve"> rijetko provedu u praksi</w:t>
      </w:r>
      <w:r w:rsidR="005C1110" w:rsidRPr="005436BE">
        <w:rPr>
          <w:rFonts w:ascii="Times New Roman" w:hAnsi="Times New Roman" w:cs="Times New Roman"/>
          <w:color w:val="000000" w:themeColor="text1"/>
        </w:rPr>
        <w:t xml:space="preserve"> </w:t>
      </w:r>
      <w:r w:rsidR="00941E59" w:rsidRPr="005436BE">
        <w:rPr>
          <w:rFonts w:ascii="Times New Roman" w:hAnsi="Times New Roman" w:cs="Times New Roman"/>
          <w:color w:val="000000" w:themeColor="text1"/>
        </w:rPr>
        <w:t>(</w:t>
      </w:r>
      <w:proofErr w:type="spellStart"/>
      <w:r w:rsidR="00941E59" w:rsidRPr="005436BE">
        <w:rPr>
          <w:rFonts w:ascii="Times New Roman" w:hAnsi="Times New Roman" w:cs="Times New Roman"/>
          <w:color w:val="000000" w:themeColor="text1"/>
        </w:rPr>
        <w:t>Spillane</w:t>
      </w:r>
      <w:proofErr w:type="spellEnd"/>
      <w:r w:rsidR="00941E59" w:rsidRPr="005436BE">
        <w:rPr>
          <w:rFonts w:ascii="Times New Roman" w:hAnsi="Times New Roman" w:cs="Times New Roman"/>
          <w:color w:val="000000" w:themeColor="text1"/>
        </w:rPr>
        <w:t xml:space="preserve"> i Thompson, 1997). </w:t>
      </w:r>
    </w:p>
    <w:p w:rsidR="00941E59" w:rsidRPr="005436BE" w:rsidRDefault="008D0EFB" w:rsidP="004C7E0B">
      <w:pPr>
        <w:pStyle w:val="Standard"/>
        <w:spacing w:line="360" w:lineRule="auto"/>
        <w:jc w:val="both"/>
        <w:rPr>
          <w:rFonts w:ascii="Times New Roman" w:hAnsi="Times New Roman" w:cs="Times New Roman"/>
          <w:b/>
          <w:color w:val="000000" w:themeColor="text1"/>
          <w:sz w:val="28"/>
        </w:rPr>
      </w:pPr>
      <w:r w:rsidRPr="005436BE">
        <w:rPr>
          <w:rFonts w:ascii="Times New Roman" w:hAnsi="Times New Roman" w:cs="Times New Roman"/>
          <w:color w:val="000000" w:themeColor="text1"/>
        </w:rPr>
        <w:tab/>
      </w:r>
    </w:p>
    <w:p w:rsidR="00C339B6" w:rsidRPr="005436BE" w:rsidRDefault="00D303A0" w:rsidP="003E1FFB">
      <w:pPr>
        <w:pStyle w:val="Heading2"/>
        <w:rPr>
          <w:rFonts w:ascii="Times New Roman" w:hAnsi="Times New Roman" w:cs="Times New Roman"/>
          <w:b/>
          <w:color w:val="000000" w:themeColor="text1"/>
          <w:sz w:val="24"/>
        </w:rPr>
      </w:pPr>
      <w:bookmarkStart w:id="5" w:name="_Toc437287763"/>
      <w:r>
        <w:rPr>
          <w:rFonts w:ascii="Times New Roman" w:hAnsi="Times New Roman" w:cs="Times New Roman"/>
          <w:b/>
          <w:color w:val="000000" w:themeColor="text1"/>
          <w:sz w:val="24"/>
        </w:rPr>
        <w:t xml:space="preserve">2.3. </w:t>
      </w:r>
      <w:r w:rsidR="00C339B6" w:rsidRPr="005436BE">
        <w:rPr>
          <w:rFonts w:ascii="Times New Roman" w:hAnsi="Times New Roman" w:cs="Times New Roman"/>
          <w:b/>
          <w:color w:val="000000" w:themeColor="text1"/>
          <w:sz w:val="24"/>
        </w:rPr>
        <w:t xml:space="preserve">Organizacijsko učenje </w:t>
      </w:r>
      <w:r w:rsidR="00DB5044">
        <w:rPr>
          <w:rFonts w:ascii="Times New Roman" w:hAnsi="Times New Roman" w:cs="Times New Roman"/>
          <w:b/>
          <w:color w:val="000000" w:themeColor="text1"/>
          <w:sz w:val="24"/>
        </w:rPr>
        <w:t>škole</w:t>
      </w:r>
      <w:bookmarkEnd w:id="5"/>
    </w:p>
    <w:p w:rsidR="00C339B6" w:rsidRPr="005436BE" w:rsidRDefault="00C339B6" w:rsidP="004C7E0B">
      <w:pPr>
        <w:pStyle w:val="Standard"/>
        <w:spacing w:line="360" w:lineRule="auto"/>
        <w:jc w:val="both"/>
        <w:rPr>
          <w:rFonts w:ascii="Times New Roman" w:hAnsi="Times New Roman" w:cs="Times New Roman"/>
          <w:color w:val="000000" w:themeColor="text1"/>
        </w:rPr>
      </w:pPr>
    </w:p>
    <w:p w:rsidR="007D49B4" w:rsidRPr="005436BE" w:rsidRDefault="002F6B85" w:rsidP="00683D15">
      <w:pPr>
        <w:pStyle w:val="Standard"/>
        <w:spacing w:line="360" w:lineRule="auto"/>
        <w:jc w:val="both"/>
        <w:rPr>
          <w:rFonts w:ascii="Times New Roman" w:hAnsi="Times New Roman" w:cs="Times New Roman"/>
          <w:color w:val="000000" w:themeColor="text1"/>
        </w:rPr>
      </w:pPr>
      <w:r w:rsidRPr="005436BE">
        <w:rPr>
          <w:rFonts w:ascii="Times New Roman" w:hAnsi="Times New Roman" w:cs="Times New Roman"/>
          <w:b/>
          <w:color w:val="000000" w:themeColor="text1"/>
          <w:sz w:val="28"/>
        </w:rPr>
        <w:tab/>
      </w:r>
      <w:r w:rsidRPr="005436BE">
        <w:rPr>
          <w:rFonts w:ascii="Times New Roman" w:hAnsi="Times New Roman" w:cs="Times New Roman"/>
          <w:color w:val="000000" w:themeColor="text1"/>
        </w:rPr>
        <w:t>Idejni cilj organizacijskog učenja je postizanje</w:t>
      </w:r>
      <w:r w:rsidR="00A15D76" w:rsidRPr="005436BE">
        <w:rPr>
          <w:rFonts w:ascii="Times New Roman" w:hAnsi="Times New Roman" w:cs="Times New Roman"/>
          <w:color w:val="000000" w:themeColor="text1"/>
        </w:rPr>
        <w:t xml:space="preserve"> i održavanje</w:t>
      </w:r>
      <w:r w:rsidRPr="005436BE">
        <w:rPr>
          <w:rFonts w:ascii="Times New Roman" w:hAnsi="Times New Roman" w:cs="Times New Roman"/>
          <w:color w:val="000000" w:themeColor="text1"/>
        </w:rPr>
        <w:t xml:space="preserve"> „učeće organizacije</w:t>
      </w:r>
      <w:r w:rsidR="004C7DCF" w:rsidRPr="005436BE">
        <w:rPr>
          <w:rFonts w:ascii="Times New Roman" w:hAnsi="Times New Roman" w:cs="Times New Roman"/>
          <w:color w:val="000000" w:themeColor="text1"/>
        </w:rPr>
        <w:t>“. To je inovativna i adaptivna organizacija koja se vješto prilagođava m</w:t>
      </w:r>
      <w:r w:rsidR="00C647D0" w:rsidRPr="005436BE">
        <w:rPr>
          <w:rFonts w:ascii="Times New Roman" w:hAnsi="Times New Roman" w:cs="Times New Roman"/>
          <w:color w:val="000000" w:themeColor="text1"/>
        </w:rPr>
        <w:t>i</w:t>
      </w:r>
      <w:r w:rsidR="004C7DCF" w:rsidRPr="005436BE">
        <w:rPr>
          <w:rFonts w:ascii="Times New Roman" w:hAnsi="Times New Roman" w:cs="Times New Roman"/>
          <w:color w:val="000000" w:themeColor="text1"/>
        </w:rPr>
        <w:t xml:space="preserve">jenjajućem okolišu, </w:t>
      </w:r>
      <w:r w:rsidR="007D49B4" w:rsidRPr="005436BE">
        <w:rPr>
          <w:rFonts w:ascii="Times New Roman" w:hAnsi="Times New Roman" w:cs="Times New Roman"/>
          <w:color w:val="000000" w:themeColor="text1"/>
        </w:rPr>
        <w:t xml:space="preserve">koja iz svakog doživljenog iskustva pokušava nešto naučiti, te </w:t>
      </w:r>
      <w:proofErr w:type="spellStart"/>
      <w:r w:rsidR="007D49B4" w:rsidRPr="005436BE">
        <w:rPr>
          <w:rFonts w:ascii="Times New Roman" w:hAnsi="Times New Roman" w:cs="Times New Roman"/>
          <w:color w:val="000000" w:themeColor="text1"/>
        </w:rPr>
        <w:t>najvredniji</w:t>
      </w:r>
      <w:r w:rsidR="00E17C81" w:rsidRPr="005436BE">
        <w:rPr>
          <w:rFonts w:ascii="Times New Roman" w:hAnsi="Times New Roman" w:cs="Times New Roman"/>
          <w:color w:val="000000" w:themeColor="text1"/>
        </w:rPr>
        <w:t>m</w:t>
      </w:r>
      <w:proofErr w:type="spellEnd"/>
      <w:r w:rsidR="007D49B4" w:rsidRPr="005436BE">
        <w:rPr>
          <w:rFonts w:ascii="Times New Roman" w:hAnsi="Times New Roman" w:cs="Times New Roman"/>
          <w:color w:val="000000" w:themeColor="text1"/>
        </w:rPr>
        <w:t xml:space="preserve"> resurs</w:t>
      </w:r>
      <w:r w:rsidR="00E17C81" w:rsidRPr="005436BE">
        <w:rPr>
          <w:rFonts w:ascii="Times New Roman" w:hAnsi="Times New Roman" w:cs="Times New Roman"/>
          <w:color w:val="000000" w:themeColor="text1"/>
        </w:rPr>
        <w:t>om smatra</w:t>
      </w:r>
      <w:r w:rsidR="007D49B4" w:rsidRPr="005436BE">
        <w:rPr>
          <w:rFonts w:ascii="Times New Roman" w:hAnsi="Times New Roman" w:cs="Times New Roman"/>
          <w:color w:val="000000" w:themeColor="text1"/>
        </w:rPr>
        <w:t xml:space="preserve"> </w:t>
      </w:r>
      <w:r w:rsidR="00E17C81" w:rsidRPr="005436BE">
        <w:rPr>
          <w:rFonts w:ascii="Times New Roman" w:hAnsi="Times New Roman" w:cs="Times New Roman"/>
          <w:color w:val="000000" w:themeColor="text1"/>
        </w:rPr>
        <w:t xml:space="preserve">stečeno </w:t>
      </w:r>
      <w:r w:rsidR="007D49B4" w:rsidRPr="005436BE">
        <w:rPr>
          <w:rFonts w:ascii="Times New Roman" w:hAnsi="Times New Roman" w:cs="Times New Roman"/>
          <w:color w:val="000000" w:themeColor="text1"/>
        </w:rPr>
        <w:t xml:space="preserve">znanje. </w:t>
      </w:r>
      <w:r w:rsidR="00683D15" w:rsidRPr="00683D15">
        <w:rPr>
          <w:rFonts w:ascii="Times New Roman" w:hAnsi="Times New Roman" w:cs="Times New Roman"/>
        </w:rPr>
        <w:t xml:space="preserve">Samoobnovljiva ili učeća škola prema modelu kojeg su utemeljili </w:t>
      </w:r>
      <w:proofErr w:type="spellStart"/>
      <w:r w:rsidR="00683D15" w:rsidRPr="00683D15">
        <w:rPr>
          <w:rFonts w:ascii="Times New Roman" w:hAnsi="Times New Roman" w:cs="Times New Roman"/>
        </w:rPr>
        <w:t>Silins</w:t>
      </w:r>
      <w:proofErr w:type="spellEnd"/>
      <w:r w:rsidR="00683D15" w:rsidRPr="00683D15">
        <w:rPr>
          <w:rFonts w:ascii="Times New Roman" w:hAnsi="Times New Roman" w:cs="Times New Roman"/>
        </w:rPr>
        <w:t xml:space="preserve"> i suradnici (2002) i </w:t>
      </w:r>
      <w:proofErr w:type="spellStart"/>
      <w:r w:rsidR="00683D15" w:rsidRPr="00683D15">
        <w:rPr>
          <w:rFonts w:ascii="Times New Roman" w:hAnsi="Times New Roman" w:cs="Times New Roman"/>
        </w:rPr>
        <w:t>Silins</w:t>
      </w:r>
      <w:proofErr w:type="spellEnd"/>
      <w:r w:rsidR="00683D15" w:rsidRPr="00683D15">
        <w:rPr>
          <w:rFonts w:ascii="Times New Roman" w:hAnsi="Times New Roman" w:cs="Times New Roman"/>
        </w:rPr>
        <w:t xml:space="preserve"> &amp; </w:t>
      </w:r>
      <w:proofErr w:type="spellStart"/>
      <w:r w:rsidR="00683D15" w:rsidRPr="00683D15">
        <w:rPr>
          <w:rFonts w:ascii="Times New Roman" w:hAnsi="Times New Roman" w:cs="Times New Roman"/>
        </w:rPr>
        <w:t>Mulford</w:t>
      </w:r>
      <w:proofErr w:type="spellEnd"/>
      <w:r w:rsidR="00683D15" w:rsidRPr="00683D15">
        <w:rPr>
          <w:rFonts w:ascii="Times New Roman" w:hAnsi="Times New Roman" w:cs="Times New Roman"/>
        </w:rPr>
        <w:t xml:space="preserve"> (2002) kao oruđe u samo-reformiranju koristi upravo organizacijsko učenje i oslanja se na </w:t>
      </w:r>
      <w:proofErr w:type="spellStart"/>
      <w:r w:rsidR="00683D15" w:rsidRPr="00683D15">
        <w:rPr>
          <w:rFonts w:ascii="Times New Roman" w:hAnsi="Times New Roman" w:cs="Times New Roman"/>
        </w:rPr>
        <w:t>inkluzivnu</w:t>
      </w:r>
      <w:proofErr w:type="spellEnd"/>
      <w:r w:rsidR="00683D15" w:rsidRPr="00683D15">
        <w:rPr>
          <w:rFonts w:ascii="Times New Roman" w:hAnsi="Times New Roman" w:cs="Times New Roman"/>
        </w:rPr>
        <w:t xml:space="preserve"> kolaborativnu klimu. Ova škola iz svakog iskustva maksimizira učenje učitelja i naučeno translatira u organizacijsku prednost. Svaki problem se </w:t>
      </w:r>
      <w:proofErr w:type="spellStart"/>
      <w:r w:rsidR="00683D15" w:rsidRPr="00683D15">
        <w:rPr>
          <w:rFonts w:ascii="Times New Roman" w:hAnsi="Times New Roman" w:cs="Times New Roman"/>
        </w:rPr>
        <w:t>r</w:t>
      </w:r>
      <w:r w:rsidR="007365EA">
        <w:rPr>
          <w:rFonts w:ascii="Times New Roman" w:hAnsi="Times New Roman" w:cs="Times New Roman"/>
        </w:rPr>
        <w:t>i</w:t>
      </w:r>
      <w:r w:rsidR="00683D15" w:rsidRPr="00683D15">
        <w:rPr>
          <w:rFonts w:ascii="Times New Roman" w:hAnsi="Times New Roman" w:cs="Times New Roman"/>
        </w:rPr>
        <w:t>ješava</w:t>
      </w:r>
      <w:proofErr w:type="spellEnd"/>
      <w:r w:rsidR="00683D15" w:rsidRPr="00683D15">
        <w:rPr>
          <w:rFonts w:ascii="Times New Roman" w:hAnsi="Times New Roman" w:cs="Times New Roman"/>
        </w:rPr>
        <w:t xml:space="preserve"> kroz kolektivno učenje, a ono se pak implementira u školsku kulturu i time omogućava bržu reakciju na slične </w:t>
      </w:r>
      <w:r w:rsidR="00683D15" w:rsidRPr="00683D15">
        <w:rPr>
          <w:rFonts w:ascii="Times New Roman" w:hAnsi="Times New Roman" w:cs="Times New Roman"/>
        </w:rPr>
        <w:lastRenderedPageBreak/>
        <w:t xml:space="preserve">probleme u budućnosti. </w:t>
      </w:r>
      <w:r w:rsidR="00160BA8">
        <w:rPr>
          <w:rFonts w:ascii="Times New Roman" w:hAnsi="Times New Roman" w:cs="Times New Roman"/>
        </w:rPr>
        <w:t>Ovo je posebno ključno kada se uzme u obzir da je š</w:t>
      </w:r>
      <w:r w:rsidR="00C44269">
        <w:rPr>
          <w:rFonts w:ascii="Times New Roman" w:hAnsi="Times New Roman" w:cs="Times New Roman"/>
        </w:rPr>
        <w:t>kola zaseban sustav koji postoji u određenom okružju te se određuje ne samo na unutarnje već i na vanjske determinante (</w:t>
      </w:r>
      <w:proofErr w:type="spellStart"/>
      <w:r w:rsidR="00C44269">
        <w:rPr>
          <w:rFonts w:ascii="Times New Roman" w:hAnsi="Times New Roman" w:cs="Times New Roman"/>
        </w:rPr>
        <w:t>Vrcelj</w:t>
      </w:r>
      <w:proofErr w:type="spellEnd"/>
      <w:r w:rsidR="00C44269">
        <w:rPr>
          <w:rFonts w:ascii="Times New Roman" w:hAnsi="Times New Roman" w:cs="Times New Roman"/>
        </w:rPr>
        <w:t xml:space="preserve">, 2000). </w:t>
      </w:r>
      <w:r w:rsidR="00683D15" w:rsidRPr="00683D15">
        <w:rPr>
          <w:rFonts w:ascii="Times New Roman" w:hAnsi="Times New Roman" w:cs="Times New Roman"/>
        </w:rPr>
        <w:t>Ipak, organizacijsko učenje se ne bi trebalo smatrati reformom samo po sebi, već sredstvom ili oblikom koji će umnogome pomoći postojećim naporima koje ulažu čimbenici obrazovnih sustava i biti cilj kojemu valja težiti.</w:t>
      </w:r>
      <w:r w:rsidR="00683D15">
        <w:rPr>
          <w:rFonts w:ascii="Times New Roman" w:hAnsi="Times New Roman" w:cs="Times New Roman"/>
        </w:rPr>
        <w:t xml:space="preserve"> Cilj je suštinsko problemsko učenje </w:t>
      </w:r>
      <w:r w:rsidR="007D49B4" w:rsidRPr="005436BE">
        <w:rPr>
          <w:rFonts w:ascii="Times New Roman" w:hAnsi="Times New Roman" w:cs="Times New Roman"/>
          <w:color w:val="000000" w:themeColor="text1"/>
        </w:rPr>
        <w:t xml:space="preserve">koje za ishod </w:t>
      </w:r>
      <w:r w:rsidR="00AD6776" w:rsidRPr="005436BE">
        <w:rPr>
          <w:rFonts w:ascii="Times New Roman" w:hAnsi="Times New Roman" w:cs="Times New Roman"/>
          <w:color w:val="000000" w:themeColor="text1"/>
        </w:rPr>
        <w:t>ima</w:t>
      </w:r>
      <w:r w:rsidR="007D49B4" w:rsidRPr="005436BE">
        <w:rPr>
          <w:rFonts w:ascii="Times New Roman" w:hAnsi="Times New Roman" w:cs="Times New Roman"/>
          <w:color w:val="000000" w:themeColor="text1"/>
        </w:rPr>
        <w:t xml:space="preserve"> bolje odluke i potiče na reagiranje i poduzimanje konkretne akcije</w:t>
      </w:r>
      <w:r w:rsidR="00FD0C2B" w:rsidRPr="005436BE">
        <w:rPr>
          <w:rFonts w:ascii="Times New Roman" w:hAnsi="Times New Roman" w:cs="Times New Roman"/>
          <w:color w:val="000000" w:themeColor="text1"/>
        </w:rPr>
        <w:t>.</w:t>
      </w:r>
      <w:r w:rsidR="007D49B4" w:rsidRPr="005436BE">
        <w:rPr>
          <w:rFonts w:ascii="Times New Roman" w:hAnsi="Times New Roman" w:cs="Times New Roman"/>
          <w:color w:val="000000" w:themeColor="text1"/>
        </w:rPr>
        <w:t xml:space="preserve"> Škola koja ima takve aspiracije </w:t>
      </w:r>
      <w:r w:rsidR="00AD6776" w:rsidRPr="005436BE">
        <w:rPr>
          <w:rFonts w:ascii="Times New Roman" w:hAnsi="Times New Roman" w:cs="Times New Roman"/>
          <w:color w:val="000000" w:themeColor="text1"/>
        </w:rPr>
        <w:t>razvija</w:t>
      </w:r>
      <w:r w:rsidR="007D49B4" w:rsidRPr="005436BE">
        <w:rPr>
          <w:rFonts w:ascii="Times New Roman" w:hAnsi="Times New Roman" w:cs="Times New Roman"/>
          <w:color w:val="000000" w:themeColor="text1"/>
        </w:rPr>
        <w:t xml:space="preserve"> specifičnu strukturu koja omogućava sudjelovanje svih učitelja u kolaboraciji, učenju i vježbanju novostečenog znanja, </w:t>
      </w:r>
      <w:r w:rsidR="00F21667" w:rsidRPr="005436BE">
        <w:rPr>
          <w:rFonts w:ascii="Times New Roman" w:hAnsi="Times New Roman" w:cs="Times New Roman"/>
          <w:color w:val="000000" w:themeColor="text1"/>
        </w:rPr>
        <w:t xml:space="preserve">tako primjerice razmatra svoj okoliš, usuglašava ciljeve s svim djelatnicima te ohrabruje inicijativu </w:t>
      </w:r>
      <w:r w:rsidR="007D49B4" w:rsidRPr="005436BE">
        <w:rPr>
          <w:rFonts w:ascii="Times New Roman" w:hAnsi="Times New Roman" w:cs="Times New Roman"/>
          <w:color w:val="000000" w:themeColor="text1"/>
        </w:rPr>
        <w:t>(</w:t>
      </w:r>
      <w:proofErr w:type="spellStart"/>
      <w:r w:rsidR="00361CDF" w:rsidRPr="005436BE">
        <w:rPr>
          <w:rFonts w:ascii="Times New Roman" w:hAnsi="Times New Roman" w:cs="Times New Roman"/>
          <w:color w:val="000000" w:themeColor="text1"/>
        </w:rPr>
        <w:t>Silins</w:t>
      </w:r>
      <w:proofErr w:type="spellEnd"/>
      <w:r w:rsidR="00361CDF" w:rsidRPr="005436BE">
        <w:rPr>
          <w:rFonts w:ascii="Times New Roman" w:hAnsi="Times New Roman" w:cs="Times New Roman"/>
          <w:color w:val="000000" w:themeColor="text1"/>
        </w:rPr>
        <w:t xml:space="preserve"> i sur., 2002, 616-617)</w:t>
      </w:r>
      <w:r w:rsidR="00F21667" w:rsidRPr="005436BE">
        <w:rPr>
          <w:rFonts w:ascii="Times New Roman" w:hAnsi="Times New Roman" w:cs="Times New Roman"/>
          <w:color w:val="000000" w:themeColor="text1"/>
        </w:rPr>
        <w:t>.</w:t>
      </w:r>
      <w:r w:rsidR="00683D15">
        <w:rPr>
          <w:rFonts w:ascii="Times New Roman" w:hAnsi="Times New Roman" w:cs="Times New Roman"/>
          <w:color w:val="000000" w:themeColor="text1"/>
        </w:rPr>
        <w:t xml:space="preserve"> Jedno od rijetkih empirijskih istraživanja ovog problema utvrdilo je da š</w:t>
      </w:r>
      <w:r w:rsidR="007D49B4" w:rsidRPr="005436BE">
        <w:rPr>
          <w:rFonts w:ascii="Times New Roman" w:hAnsi="Times New Roman" w:cs="Times New Roman"/>
          <w:color w:val="000000" w:themeColor="text1"/>
        </w:rPr>
        <w:t>kole</w:t>
      </w:r>
      <w:r w:rsidR="00683D15">
        <w:rPr>
          <w:rFonts w:ascii="Times New Roman" w:hAnsi="Times New Roman" w:cs="Times New Roman"/>
          <w:color w:val="000000" w:themeColor="text1"/>
        </w:rPr>
        <w:t xml:space="preserve"> „</w:t>
      </w:r>
      <w:r w:rsidR="007D49B4" w:rsidRPr="005436BE">
        <w:rPr>
          <w:rFonts w:ascii="Times New Roman" w:hAnsi="Times New Roman" w:cs="Times New Roman"/>
          <w:color w:val="000000" w:themeColor="text1"/>
        </w:rPr>
        <w:t>učeće organizacije</w:t>
      </w:r>
      <w:r w:rsidR="00683D15">
        <w:rPr>
          <w:rFonts w:ascii="Times New Roman" w:hAnsi="Times New Roman" w:cs="Times New Roman"/>
          <w:color w:val="000000" w:themeColor="text1"/>
        </w:rPr>
        <w:t>“</w:t>
      </w:r>
      <w:r w:rsidR="007D49B4" w:rsidRPr="005436BE">
        <w:rPr>
          <w:rFonts w:ascii="Times New Roman" w:hAnsi="Times New Roman" w:cs="Times New Roman"/>
          <w:color w:val="000000" w:themeColor="text1"/>
        </w:rPr>
        <w:t xml:space="preserve"> imaju</w:t>
      </w:r>
      <w:r w:rsidR="00683D15">
        <w:rPr>
          <w:rFonts w:ascii="Times New Roman" w:hAnsi="Times New Roman" w:cs="Times New Roman"/>
          <w:color w:val="000000" w:themeColor="text1"/>
        </w:rPr>
        <w:t xml:space="preserve"> nekoliko elemenata koji ih odvajaju od prosjeka. To su prije svega postojanje kolaborativne radne klime koja se bazira na povjerenju i koja je pojačana formalnim i otvorenim procesima i strukturama za pospješivanje komunikacije i širenje znanja, stalnim praćenjem napretka i ohrabrivanjem učiteljskog učenja i usavršavanja te trajnosti tj. kontinuiranosti profesionalnog učenja kroz traženje prilika za rast i prilagođavanje školske djelatnosti učenju i eksperimentiranju bez da postoji strah od pogreške i neuspjeha</w:t>
      </w:r>
      <w:r w:rsidR="00640D27" w:rsidRPr="005436BE">
        <w:rPr>
          <w:rFonts w:ascii="Times New Roman" w:hAnsi="Times New Roman" w:cs="Times New Roman"/>
          <w:color w:val="000000" w:themeColor="text1"/>
        </w:rPr>
        <w:t xml:space="preserve"> </w:t>
      </w:r>
      <w:r w:rsidR="00361CDF" w:rsidRPr="005436BE">
        <w:rPr>
          <w:rFonts w:ascii="Times New Roman" w:hAnsi="Times New Roman" w:cs="Times New Roman"/>
          <w:color w:val="000000" w:themeColor="text1"/>
        </w:rPr>
        <w:t>(</w:t>
      </w:r>
      <w:proofErr w:type="spellStart"/>
      <w:r w:rsidR="00361CDF" w:rsidRPr="005436BE">
        <w:rPr>
          <w:rFonts w:ascii="Times New Roman" w:hAnsi="Times New Roman" w:cs="Times New Roman"/>
          <w:color w:val="000000" w:themeColor="text1"/>
        </w:rPr>
        <w:t>Silins</w:t>
      </w:r>
      <w:proofErr w:type="spellEnd"/>
      <w:r w:rsidR="00361CDF" w:rsidRPr="005436BE">
        <w:rPr>
          <w:rFonts w:ascii="Times New Roman" w:hAnsi="Times New Roman" w:cs="Times New Roman"/>
          <w:color w:val="000000" w:themeColor="text1"/>
        </w:rPr>
        <w:t xml:space="preserve"> i </w:t>
      </w:r>
      <w:proofErr w:type="spellStart"/>
      <w:r w:rsidR="00361CDF" w:rsidRPr="005436BE">
        <w:rPr>
          <w:rFonts w:ascii="Times New Roman" w:hAnsi="Times New Roman" w:cs="Times New Roman"/>
          <w:color w:val="000000" w:themeColor="text1"/>
        </w:rPr>
        <w:t>Mulford</w:t>
      </w:r>
      <w:proofErr w:type="spellEnd"/>
      <w:r w:rsidR="00361CDF" w:rsidRPr="005436BE">
        <w:rPr>
          <w:rFonts w:ascii="Times New Roman" w:hAnsi="Times New Roman" w:cs="Times New Roman"/>
          <w:color w:val="000000" w:themeColor="text1"/>
        </w:rPr>
        <w:t>, 2002, 441)</w:t>
      </w:r>
      <w:r w:rsidR="007365EA">
        <w:rPr>
          <w:rFonts w:ascii="Times New Roman" w:hAnsi="Times New Roman" w:cs="Times New Roman"/>
          <w:color w:val="000000" w:themeColor="text1"/>
        </w:rPr>
        <w:t>.</w:t>
      </w:r>
      <w:r w:rsidR="00361CDF" w:rsidRPr="005436BE">
        <w:rPr>
          <w:rFonts w:ascii="Times New Roman" w:hAnsi="Times New Roman" w:cs="Times New Roman"/>
          <w:color w:val="000000" w:themeColor="text1"/>
        </w:rPr>
        <w:tab/>
      </w:r>
    </w:p>
    <w:p w:rsidR="007D49B4" w:rsidRPr="005436BE" w:rsidRDefault="0093727A" w:rsidP="004C7E0B">
      <w:pPr>
        <w:pStyle w:val="Standard"/>
        <w:spacing w:line="360" w:lineRule="auto"/>
        <w:ind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Ipak, da bi se</w:t>
      </w:r>
      <w:r w:rsidRPr="005436BE">
        <w:rPr>
          <w:rFonts w:ascii="Times New Roman" w:hAnsi="Times New Roman" w:cs="Times New Roman"/>
          <w:b/>
          <w:color w:val="000000" w:themeColor="text1"/>
          <w:sz w:val="28"/>
          <w:szCs w:val="28"/>
        </w:rPr>
        <w:t xml:space="preserve"> </w:t>
      </w:r>
      <w:r w:rsidR="007D49B4" w:rsidRPr="005436BE">
        <w:rPr>
          <w:rFonts w:ascii="Times New Roman" w:hAnsi="Times New Roman" w:cs="Times New Roman"/>
          <w:color w:val="000000" w:themeColor="text1"/>
        </w:rPr>
        <w:t xml:space="preserve">uopće moglo govoriti </w:t>
      </w:r>
      <w:r w:rsidR="007365EA">
        <w:rPr>
          <w:rFonts w:ascii="Times New Roman" w:hAnsi="Times New Roman" w:cs="Times New Roman"/>
          <w:color w:val="000000" w:themeColor="text1"/>
        </w:rPr>
        <w:t xml:space="preserve">o </w:t>
      </w:r>
      <w:r w:rsidR="00720622" w:rsidRPr="005436BE">
        <w:rPr>
          <w:rFonts w:ascii="Times New Roman" w:hAnsi="Times New Roman" w:cs="Times New Roman"/>
          <w:color w:val="000000" w:themeColor="text1"/>
        </w:rPr>
        <w:t xml:space="preserve">„učećoj školi“ i </w:t>
      </w:r>
      <w:r w:rsidR="007D49B4" w:rsidRPr="005436BE">
        <w:rPr>
          <w:rFonts w:ascii="Times New Roman" w:hAnsi="Times New Roman" w:cs="Times New Roman"/>
          <w:color w:val="000000" w:themeColor="text1"/>
        </w:rPr>
        <w:t xml:space="preserve">produktivnom učenju, ključan preduvjet na razini škole </w:t>
      </w:r>
      <w:r w:rsidR="000F2E71" w:rsidRPr="005436BE">
        <w:rPr>
          <w:rFonts w:ascii="Times New Roman" w:hAnsi="Times New Roman" w:cs="Times New Roman"/>
          <w:color w:val="000000" w:themeColor="text1"/>
        </w:rPr>
        <w:t xml:space="preserve">je </w:t>
      </w:r>
      <w:r w:rsidR="007D49B4" w:rsidRPr="005436BE">
        <w:rPr>
          <w:rFonts w:ascii="Times New Roman" w:hAnsi="Times New Roman" w:cs="Times New Roman"/>
          <w:color w:val="000000" w:themeColor="text1"/>
        </w:rPr>
        <w:t>postoja</w:t>
      </w:r>
      <w:r w:rsidR="000F2E71" w:rsidRPr="005436BE">
        <w:rPr>
          <w:rFonts w:ascii="Times New Roman" w:hAnsi="Times New Roman" w:cs="Times New Roman"/>
          <w:color w:val="000000" w:themeColor="text1"/>
        </w:rPr>
        <w:t>nje</w:t>
      </w:r>
      <w:r w:rsidR="00F21667" w:rsidRPr="005436BE">
        <w:rPr>
          <w:rFonts w:ascii="Times New Roman" w:hAnsi="Times New Roman" w:cs="Times New Roman"/>
          <w:color w:val="000000" w:themeColor="text1"/>
        </w:rPr>
        <w:t xml:space="preserve"> suradnje između kulture i organizacije u školi, drugim riječima</w:t>
      </w:r>
      <w:r w:rsidR="007365EA">
        <w:rPr>
          <w:rFonts w:ascii="Times New Roman" w:hAnsi="Times New Roman" w:cs="Times New Roman"/>
          <w:color w:val="000000" w:themeColor="text1"/>
        </w:rPr>
        <w:t>,</w:t>
      </w:r>
      <w:r w:rsidR="00F21667" w:rsidRPr="005436BE">
        <w:rPr>
          <w:rFonts w:ascii="Times New Roman" w:hAnsi="Times New Roman" w:cs="Times New Roman"/>
          <w:color w:val="000000" w:themeColor="text1"/>
        </w:rPr>
        <w:t xml:space="preserve"> kultura bi trebala biti prilagođena strukturalnim aranžmanima tj. organizaciji pojedine škole i obrnuto, organizacija bi trebala biti dovoljno fluidna i fleksibilna ne bi li omogućila održanje učeće kolaborativne kulture. Takva kultura je preduvjet</w:t>
      </w:r>
      <w:r w:rsidR="007D49B4" w:rsidRPr="005436BE">
        <w:rPr>
          <w:rFonts w:ascii="Times New Roman" w:hAnsi="Times New Roman" w:cs="Times New Roman"/>
          <w:color w:val="000000" w:themeColor="text1"/>
        </w:rPr>
        <w:t xml:space="preserve"> </w:t>
      </w:r>
      <w:r w:rsidR="00AD6776" w:rsidRPr="005436BE">
        <w:rPr>
          <w:rFonts w:ascii="Times New Roman" w:hAnsi="Times New Roman" w:cs="Times New Roman"/>
          <w:color w:val="000000" w:themeColor="text1"/>
        </w:rPr>
        <w:t>suradnje</w:t>
      </w:r>
      <w:r w:rsidR="007D49B4" w:rsidRPr="005436BE">
        <w:rPr>
          <w:rFonts w:ascii="Times New Roman" w:hAnsi="Times New Roman" w:cs="Times New Roman"/>
          <w:color w:val="000000" w:themeColor="text1"/>
        </w:rPr>
        <w:t xml:space="preserve"> i razmjen</w:t>
      </w:r>
      <w:r w:rsidR="000F2E71" w:rsidRPr="005436BE">
        <w:rPr>
          <w:rFonts w:ascii="Times New Roman" w:hAnsi="Times New Roman" w:cs="Times New Roman"/>
          <w:color w:val="000000" w:themeColor="text1"/>
        </w:rPr>
        <w:t>e</w:t>
      </w:r>
      <w:r w:rsidR="007D49B4" w:rsidRPr="005436BE">
        <w:rPr>
          <w:rFonts w:ascii="Times New Roman" w:hAnsi="Times New Roman" w:cs="Times New Roman"/>
          <w:color w:val="000000" w:themeColor="text1"/>
        </w:rPr>
        <w:t xml:space="preserve"> ideja i izvrsnosti, jer </w:t>
      </w:r>
      <w:r w:rsidR="00AD6776" w:rsidRPr="005436BE">
        <w:rPr>
          <w:rFonts w:ascii="Times New Roman" w:hAnsi="Times New Roman" w:cs="Times New Roman"/>
          <w:color w:val="000000" w:themeColor="text1"/>
        </w:rPr>
        <w:t>je organizacijsko učenje u školi</w:t>
      </w:r>
      <w:r w:rsidR="007D49B4" w:rsidRPr="005436BE">
        <w:rPr>
          <w:rFonts w:ascii="Times New Roman" w:hAnsi="Times New Roman" w:cs="Times New Roman"/>
          <w:color w:val="000000" w:themeColor="text1"/>
        </w:rPr>
        <w:t xml:space="preserve"> prije svega kolektivni proces zajedničkog rada učitelja </w:t>
      </w:r>
      <w:r w:rsidR="00361CDF" w:rsidRPr="005436BE">
        <w:rPr>
          <w:rFonts w:ascii="Times New Roman" w:hAnsi="Times New Roman" w:cs="Times New Roman"/>
          <w:color w:val="000000" w:themeColor="text1"/>
        </w:rPr>
        <w:t>(</w:t>
      </w:r>
      <w:proofErr w:type="spellStart"/>
      <w:r w:rsidR="00361CDF" w:rsidRPr="005436BE">
        <w:rPr>
          <w:rFonts w:ascii="Times New Roman" w:hAnsi="Times New Roman" w:cs="Times New Roman"/>
          <w:color w:val="000000" w:themeColor="text1"/>
        </w:rPr>
        <w:t>Kruse</w:t>
      </w:r>
      <w:proofErr w:type="spellEnd"/>
      <w:r w:rsidR="00361CDF" w:rsidRPr="005436BE">
        <w:rPr>
          <w:rFonts w:ascii="Times New Roman" w:hAnsi="Times New Roman" w:cs="Times New Roman"/>
          <w:color w:val="000000" w:themeColor="text1"/>
        </w:rPr>
        <w:t xml:space="preserve">, 2002, 334). </w:t>
      </w:r>
      <w:r w:rsidR="00F21667" w:rsidRPr="005436BE">
        <w:rPr>
          <w:rFonts w:ascii="Times New Roman" w:hAnsi="Times New Roman" w:cs="Times New Roman"/>
          <w:color w:val="000000" w:themeColor="text1"/>
        </w:rPr>
        <w:t xml:space="preserve">Kao jedna od ključnih </w:t>
      </w:r>
      <w:r w:rsidR="003E5AB1" w:rsidRPr="005436BE">
        <w:rPr>
          <w:rFonts w:ascii="Times New Roman" w:hAnsi="Times New Roman" w:cs="Times New Roman"/>
          <w:color w:val="000000" w:themeColor="text1"/>
        </w:rPr>
        <w:t>dimenzija koje čine organizacijsko učenje u školi</w:t>
      </w:r>
      <w:r w:rsidR="00A14CB4" w:rsidRPr="005436BE">
        <w:rPr>
          <w:rFonts w:ascii="Times New Roman" w:hAnsi="Times New Roman" w:cs="Times New Roman"/>
          <w:color w:val="000000" w:themeColor="text1"/>
        </w:rPr>
        <w:t xml:space="preserve">, </w:t>
      </w:r>
      <w:r w:rsidR="003E5AB1" w:rsidRPr="005436BE">
        <w:rPr>
          <w:rFonts w:ascii="Times New Roman" w:hAnsi="Times New Roman" w:cs="Times New Roman"/>
          <w:color w:val="000000" w:themeColor="text1"/>
        </w:rPr>
        <w:t>kolaborativn</w:t>
      </w:r>
      <w:r w:rsidR="00A14CB4" w:rsidRPr="005436BE">
        <w:rPr>
          <w:rFonts w:ascii="Times New Roman" w:hAnsi="Times New Roman" w:cs="Times New Roman"/>
          <w:color w:val="000000" w:themeColor="text1"/>
        </w:rPr>
        <w:t>a</w:t>
      </w:r>
      <w:r w:rsidR="00F21667" w:rsidRPr="005436BE">
        <w:rPr>
          <w:rFonts w:ascii="Times New Roman" w:hAnsi="Times New Roman" w:cs="Times New Roman"/>
          <w:color w:val="000000" w:themeColor="text1"/>
        </w:rPr>
        <w:t xml:space="preserve"> kultura</w:t>
      </w:r>
      <w:r w:rsidR="003E5AB1" w:rsidRPr="005436BE">
        <w:rPr>
          <w:rFonts w:ascii="Times New Roman" w:hAnsi="Times New Roman" w:cs="Times New Roman"/>
          <w:color w:val="000000" w:themeColor="text1"/>
        </w:rPr>
        <w:t>, opisuj</w:t>
      </w:r>
      <w:r w:rsidR="00A14CB4" w:rsidRPr="005436BE">
        <w:rPr>
          <w:rFonts w:ascii="Times New Roman" w:hAnsi="Times New Roman" w:cs="Times New Roman"/>
          <w:color w:val="000000" w:themeColor="text1"/>
        </w:rPr>
        <w:t>e</w:t>
      </w:r>
      <w:r w:rsidR="003E5AB1" w:rsidRPr="005436BE">
        <w:rPr>
          <w:rFonts w:ascii="Times New Roman" w:hAnsi="Times New Roman" w:cs="Times New Roman"/>
          <w:color w:val="000000" w:themeColor="text1"/>
        </w:rPr>
        <w:t xml:space="preserve"> </w:t>
      </w:r>
      <w:r w:rsidR="00F21667" w:rsidRPr="005436BE">
        <w:rPr>
          <w:rFonts w:ascii="Times New Roman" w:hAnsi="Times New Roman" w:cs="Times New Roman"/>
          <w:color w:val="000000" w:themeColor="text1"/>
        </w:rPr>
        <w:t xml:space="preserve">se </w:t>
      </w:r>
      <w:r w:rsidR="00005251" w:rsidRPr="005436BE">
        <w:rPr>
          <w:rFonts w:ascii="Times New Roman" w:hAnsi="Times New Roman" w:cs="Times New Roman"/>
          <w:color w:val="000000" w:themeColor="text1"/>
        </w:rPr>
        <w:t>kao on</w:t>
      </w:r>
      <w:r w:rsidR="00F21667" w:rsidRPr="005436BE">
        <w:rPr>
          <w:rFonts w:ascii="Times New Roman" w:hAnsi="Times New Roman" w:cs="Times New Roman"/>
          <w:color w:val="000000" w:themeColor="text1"/>
        </w:rPr>
        <w:t>a</w:t>
      </w:r>
      <w:r w:rsidR="007D49B4" w:rsidRPr="005436BE">
        <w:rPr>
          <w:rFonts w:ascii="Times New Roman" w:hAnsi="Times New Roman" w:cs="Times New Roman"/>
          <w:color w:val="000000" w:themeColor="text1"/>
        </w:rPr>
        <w:t xml:space="preserve"> koja podržava kolaborativne djelatnosti poput razmjene ideja i otvorene rasprave, </w:t>
      </w:r>
      <w:r w:rsidR="00005251" w:rsidRPr="005436BE">
        <w:rPr>
          <w:rFonts w:ascii="Times New Roman" w:hAnsi="Times New Roman" w:cs="Times New Roman"/>
          <w:color w:val="000000" w:themeColor="text1"/>
        </w:rPr>
        <w:t xml:space="preserve">omogućava </w:t>
      </w:r>
      <w:r w:rsidR="007D49B4" w:rsidRPr="005436BE">
        <w:rPr>
          <w:rFonts w:ascii="Times New Roman" w:hAnsi="Times New Roman" w:cs="Times New Roman"/>
          <w:color w:val="000000" w:themeColor="text1"/>
        </w:rPr>
        <w:t>slobodno e</w:t>
      </w:r>
      <w:r w:rsidR="00585937" w:rsidRPr="005436BE">
        <w:rPr>
          <w:rFonts w:ascii="Times New Roman" w:hAnsi="Times New Roman" w:cs="Times New Roman"/>
          <w:color w:val="000000" w:themeColor="text1"/>
        </w:rPr>
        <w:t>ks</w:t>
      </w:r>
      <w:r w:rsidR="007D49B4" w:rsidRPr="005436BE">
        <w:rPr>
          <w:rFonts w:ascii="Times New Roman" w:hAnsi="Times New Roman" w:cs="Times New Roman"/>
          <w:color w:val="000000" w:themeColor="text1"/>
        </w:rPr>
        <w:t>perimentira</w:t>
      </w:r>
      <w:r w:rsidR="00585937" w:rsidRPr="005436BE">
        <w:rPr>
          <w:rFonts w:ascii="Times New Roman" w:hAnsi="Times New Roman" w:cs="Times New Roman"/>
          <w:color w:val="000000" w:themeColor="text1"/>
        </w:rPr>
        <w:t>n</w:t>
      </w:r>
      <w:r w:rsidR="007D49B4" w:rsidRPr="005436BE">
        <w:rPr>
          <w:rFonts w:ascii="Times New Roman" w:hAnsi="Times New Roman" w:cs="Times New Roman"/>
          <w:color w:val="000000" w:themeColor="text1"/>
        </w:rPr>
        <w:t>j</w:t>
      </w:r>
      <w:r w:rsidR="00005251" w:rsidRPr="005436BE">
        <w:rPr>
          <w:rFonts w:ascii="Times New Roman" w:hAnsi="Times New Roman" w:cs="Times New Roman"/>
          <w:color w:val="000000" w:themeColor="text1"/>
        </w:rPr>
        <w:t xml:space="preserve">e učitelja </w:t>
      </w:r>
      <w:r w:rsidR="007D49B4" w:rsidRPr="005436BE">
        <w:rPr>
          <w:rFonts w:ascii="Times New Roman" w:hAnsi="Times New Roman" w:cs="Times New Roman"/>
          <w:color w:val="000000" w:themeColor="text1"/>
        </w:rPr>
        <w:t>i preuzima</w:t>
      </w:r>
      <w:r w:rsidR="00585937" w:rsidRPr="005436BE">
        <w:rPr>
          <w:rFonts w:ascii="Times New Roman" w:hAnsi="Times New Roman" w:cs="Times New Roman"/>
          <w:color w:val="000000" w:themeColor="text1"/>
        </w:rPr>
        <w:t>nje</w:t>
      </w:r>
      <w:r w:rsidR="007D49B4" w:rsidRPr="005436BE">
        <w:rPr>
          <w:rFonts w:ascii="Times New Roman" w:hAnsi="Times New Roman" w:cs="Times New Roman"/>
          <w:color w:val="000000" w:themeColor="text1"/>
        </w:rPr>
        <w:t xml:space="preserve"> inicijative i rizik</w:t>
      </w:r>
      <w:r w:rsidR="00005251" w:rsidRPr="005436BE">
        <w:rPr>
          <w:rFonts w:ascii="Times New Roman" w:hAnsi="Times New Roman" w:cs="Times New Roman"/>
          <w:color w:val="000000" w:themeColor="text1"/>
        </w:rPr>
        <w:t>a</w:t>
      </w:r>
      <w:r w:rsidR="00B27FEB" w:rsidRPr="005436BE">
        <w:rPr>
          <w:rFonts w:ascii="Times New Roman" w:hAnsi="Times New Roman" w:cs="Times New Roman"/>
          <w:color w:val="000000" w:themeColor="text1"/>
        </w:rPr>
        <w:t>,</w:t>
      </w:r>
      <w:r w:rsidR="007D49B4" w:rsidRPr="005436BE">
        <w:rPr>
          <w:rFonts w:ascii="Times New Roman" w:hAnsi="Times New Roman" w:cs="Times New Roman"/>
          <w:color w:val="000000" w:themeColor="text1"/>
        </w:rPr>
        <w:t xml:space="preserve"> </w:t>
      </w:r>
      <w:r w:rsidR="00B27FEB" w:rsidRPr="005436BE">
        <w:rPr>
          <w:rFonts w:ascii="Times New Roman" w:hAnsi="Times New Roman" w:cs="Times New Roman"/>
          <w:color w:val="000000" w:themeColor="text1"/>
        </w:rPr>
        <w:t>uz podršku</w:t>
      </w:r>
      <w:r w:rsidR="007D49B4" w:rsidRPr="005436BE">
        <w:rPr>
          <w:rFonts w:ascii="Times New Roman" w:hAnsi="Times New Roman" w:cs="Times New Roman"/>
          <w:color w:val="000000" w:themeColor="text1"/>
        </w:rPr>
        <w:t xml:space="preserve"> š</w:t>
      </w:r>
      <w:r w:rsidR="00B27FEB" w:rsidRPr="005436BE">
        <w:rPr>
          <w:rFonts w:ascii="Times New Roman" w:hAnsi="Times New Roman" w:cs="Times New Roman"/>
          <w:color w:val="000000" w:themeColor="text1"/>
        </w:rPr>
        <w:t>kolskih struktura</w:t>
      </w:r>
      <w:r w:rsidR="00F21667" w:rsidRPr="005436BE">
        <w:rPr>
          <w:rFonts w:ascii="Times New Roman" w:hAnsi="Times New Roman" w:cs="Times New Roman"/>
          <w:color w:val="000000" w:themeColor="text1"/>
        </w:rPr>
        <w:t xml:space="preserve"> tj. organizacije</w:t>
      </w:r>
      <w:r w:rsidR="007D49B4" w:rsidRPr="005436BE">
        <w:rPr>
          <w:rFonts w:ascii="Times New Roman" w:hAnsi="Times New Roman" w:cs="Times New Roman"/>
          <w:color w:val="000000" w:themeColor="text1"/>
        </w:rPr>
        <w:t xml:space="preserve"> </w:t>
      </w:r>
      <w:r w:rsidR="00A14CB4" w:rsidRPr="005436BE">
        <w:rPr>
          <w:rFonts w:ascii="Times New Roman" w:hAnsi="Times New Roman" w:cs="Times New Roman"/>
          <w:color w:val="000000" w:themeColor="text1"/>
        </w:rPr>
        <w:t>(</w:t>
      </w:r>
      <w:proofErr w:type="spellStart"/>
      <w:r w:rsidR="00361CDF" w:rsidRPr="005436BE">
        <w:rPr>
          <w:rFonts w:ascii="Times New Roman" w:hAnsi="Times New Roman" w:cs="Times New Roman"/>
          <w:color w:val="000000" w:themeColor="text1"/>
        </w:rPr>
        <w:t>Silins</w:t>
      </w:r>
      <w:proofErr w:type="spellEnd"/>
      <w:r w:rsidR="00361CDF" w:rsidRPr="005436BE">
        <w:rPr>
          <w:rFonts w:ascii="Times New Roman" w:hAnsi="Times New Roman" w:cs="Times New Roman"/>
          <w:color w:val="000000" w:themeColor="text1"/>
        </w:rPr>
        <w:t xml:space="preserve"> i sur., 2002, 617-618)</w:t>
      </w:r>
      <w:r w:rsidR="00005251" w:rsidRPr="005436BE">
        <w:rPr>
          <w:rFonts w:ascii="Times New Roman" w:hAnsi="Times New Roman" w:cs="Times New Roman"/>
          <w:color w:val="000000" w:themeColor="text1"/>
        </w:rPr>
        <w:t xml:space="preserve">. </w:t>
      </w:r>
    </w:p>
    <w:p w:rsidR="007D49B4" w:rsidRPr="005436BE" w:rsidRDefault="00726F4A" w:rsidP="004C7E0B">
      <w:pPr>
        <w:pStyle w:val="Standard"/>
        <w:spacing w:line="360" w:lineRule="auto"/>
        <w:ind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 xml:space="preserve">Postoje brojne </w:t>
      </w:r>
      <w:r w:rsidR="005B5889" w:rsidRPr="005436BE">
        <w:rPr>
          <w:rFonts w:ascii="Times New Roman" w:hAnsi="Times New Roman" w:cs="Times New Roman"/>
          <w:color w:val="000000" w:themeColor="text1"/>
        </w:rPr>
        <w:t xml:space="preserve">i raznolike </w:t>
      </w:r>
      <w:r w:rsidRPr="005436BE">
        <w:rPr>
          <w:rFonts w:ascii="Times New Roman" w:hAnsi="Times New Roman" w:cs="Times New Roman"/>
          <w:color w:val="000000" w:themeColor="text1"/>
        </w:rPr>
        <w:t xml:space="preserve">sistematizacije činitelja </w:t>
      </w:r>
      <w:r w:rsidR="007D49B4" w:rsidRPr="005436BE">
        <w:rPr>
          <w:rFonts w:ascii="Times New Roman" w:hAnsi="Times New Roman" w:cs="Times New Roman"/>
          <w:color w:val="000000" w:themeColor="text1"/>
        </w:rPr>
        <w:t xml:space="preserve">s promotivnim ili pak </w:t>
      </w:r>
      <w:proofErr w:type="spellStart"/>
      <w:r w:rsidR="007D49B4" w:rsidRPr="005436BE">
        <w:rPr>
          <w:rFonts w:ascii="Times New Roman" w:hAnsi="Times New Roman" w:cs="Times New Roman"/>
          <w:color w:val="000000" w:themeColor="text1"/>
        </w:rPr>
        <w:t>supresivnim</w:t>
      </w:r>
      <w:proofErr w:type="spellEnd"/>
      <w:r w:rsidR="007D49B4" w:rsidRPr="005436BE">
        <w:rPr>
          <w:rFonts w:ascii="Times New Roman" w:hAnsi="Times New Roman" w:cs="Times New Roman"/>
          <w:color w:val="000000" w:themeColor="text1"/>
        </w:rPr>
        <w:t xml:space="preserve"> učinkom na organizacijsko učenje u školi</w:t>
      </w:r>
      <w:r w:rsidRPr="005436BE">
        <w:rPr>
          <w:rFonts w:ascii="Times New Roman" w:hAnsi="Times New Roman" w:cs="Times New Roman"/>
          <w:color w:val="000000" w:themeColor="text1"/>
        </w:rPr>
        <w:t xml:space="preserve"> (</w:t>
      </w:r>
      <w:r w:rsidR="00361CDF" w:rsidRPr="005436BE">
        <w:rPr>
          <w:rFonts w:ascii="Times New Roman" w:hAnsi="Times New Roman" w:cs="Times New Roman"/>
          <w:color w:val="000000" w:themeColor="text1"/>
        </w:rPr>
        <w:t xml:space="preserve">Marks i Louis, 1999; </w:t>
      </w:r>
      <w:proofErr w:type="spellStart"/>
      <w:r w:rsidR="00361CDF" w:rsidRPr="005436BE">
        <w:rPr>
          <w:rFonts w:ascii="Times New Roman" w:hAnsi="Times New Roman" w:cs="Times New Roman"/>
          <w:color w:val="000000" w:themeColor="text1"/>
        </w:rPr>
        <w:t>Stevenson</w:t>
      </w:r>
      <w:proofErr w:type="spellEnd"/>
      <w:r w:rsidR="00361CDF" w:rsidRPr="005436BE">
        <w:rPr>
          <w:rFonts w:ascii="Times New Roman" w:hAnsi="Times New Roman" w:cs="Times New Roman"/>
          <w:color w:val="000000" w:themeColor="text1"/>
        </w:rPr>
        <w:t xml:space="preserve">, 2001; </w:t>
      </w:r>
      <w:proofErr w:type="spellStart"/>
      <w:r w:rsidR="00361CDF" w:rsidRPr="005436BE">
        <w:rPr>
          <w:rFonts w:ascii="Times New Roman" w:hAnsi="Times New Roman" w:cs="Times New Roman"/>
          <w:color w:val="000000" w:themeColor="text1"/>
        </w:rPr>
        <w:t>Silins</w:t>
      </w:r>
      <w:proofErr w:type="spellEnd"/>
      <w:r w:rsidR="00361CDF" w:rsidRPr="005436BE">
        <w:rPr>
          <w:rFonts w:ascii="Times New Roman" w:hAnsi="Times New Roman" w:cs="Times New Roman"/>
          <w:color w:val="000000" w:themeColor="text1"/>
        </w:rPr>
        <w:t xml:space="preserve"> i sur., 2002; </w:t>
      </w:r>
      <w:proofErr w:type="spellStart"/>
      <w:r w:rsidR="00361CDF" w:rsidRPr="005436BE">
        <w:rPr>
          <w:rFonts w:ascii="Times New Roman" w:hAnsi="Times New Roman" w:cs="Times New Roman"/>
          <w:color w:val="000000" w:themeColor="text1"/>
        </w:rPr>
        <w:t>Orthner</w:t>
      </w:r>
      <w:proofErr w:type="spellEnd"/>
      <w:r w:rsidR="00361CDF" w:rsidRPr="005436BE">
        <w:rPr>
          <w:rFonts w:ascii="Times New Roman" w:hAnsi="Times New Roman" w:cs="Times New Roman"/>
          <w:color w:val="000000" w:themeColor="text1"/>
        </w:rPr>
        <w:t xml:space="preserve"> i sur., 2006; </w:t>
      </w:r>
      <w:proofErr w:type="spellStart"/>
      <w:r w:rsidR="00361CDF" w:rsidRPr="005436BE">
        <w:rPr>
          <w:rFonts w:ascii="Times New Roman" w:hAnsi="Times New Roman" w:cs="Times New Roman"/>
          <w:color w:val="000000" w:themeColor="text1"/>
        </w:rPr>
        <w:t>Collinson</w:t>
      </w:r>
      <w:proofErr w:type="spellEnd"/>
      <w:r w:rsidR="00361CDF" w:rsidRPr="005436BE">
        <w:rPr>
          <w:rFonts w:ascii="Times New Roman" w:hAnsi="Times New Roman" w:cs="Times New Roman"/>
          <w:color w:val="000000" w:themeColor="text1"/>
        </w:rPr>
        <w:t xml:space="preserve"> i sur.,</w:t>
      </w:r>
      <w:r w:rsidR="00683D15">
        <w:rPr>
          <w:rFonts w:ascii="Times New Roman" w:hAnsi="Times New Roman" w:cs="Times New Roman"/>
          <w:color w:val="000000" w:themeColor="text1"/>
        </w:rPr>
        <w:t xml:space="preserve"> 2006; </w:t>
      </w:r>
      <w:proofErr w:type="spellStart"/>
      <w:r w:rsidR="00683D15">
        <w:rPr>
          <w:rFonts w:ascii="Times New Roman" w:hAnsi="Times New Roman" w:cs="Times New Roman"/>
          <w:color w:val="000000" w:themeColor="text1"/>
        </w:rPr>
        <w:t>Pedder</w:t>
      </w:r>
      <w:proofErr w:type="spellEnd"/>
      <w:r w:rsidR="00683D15">
        <w:rPr>
          <w:rFonts w:ascii="Times New Roman" w:hAnsi="Times New Roman" w:cs="Times New Roman"/>
          <w:color w:val="000000" w:themeColor="text1"/>
        </w:rPr>
        <w:t xml:space="preserve"> i </w:t>
      </w:r>
      <w:proofErr w:type="spellStart"/>
      <w:r w:rsidR="00683D15">
        <w:rPr>
          <w:rFonts w:ascii="Times New Roman" w:hAnsi="Times New Roman" w:cs="Times New Roman"/>
          <w:color w:val="000000" w:themeColor="text1"/>
        </w:rPr>
        <w:t>MacBeath</w:t>
      </w:r>
      <w:proofErr w:type="spellEnd"/>
      <w:r w:rsidR="00683D15">
        <w:rPr>
          <w:rFonts w:ascii="Times New Roman" w:hAnsi="Times New Roman" w:cs="Times New Roman"/>
          <w:color w:val="000000" w:themeColor="text1"/>
        </w:rPr>
        <w:t>, 2008) a najčešći elementi su:</w:t>
      </w:r>
      <w:r w:rsidR="007D49B4" w:rsidRPr="005436BE">
        <w:rPr>
          <w:rFonts w:ascii="Times New Roman" w:hAnsi="Times New Roman" w:cs="Times New Roman"/>
          <w:color w:val="000000" w:themeColor="text1"/>
        </w:rPr>
        <w:t xml:space="preserve"> </w:t>
      </w:r>
    </w:p>
    <w:p w:rsidR="007D49B4" w:rsidRPr="005436BE" w:rsidRDefault="007D49B4" w:rsidP="004C7E0B">
      <w:pPr>
        <w:pStyle w:val="Standard"/>
        <w:spacing w:line="360" w:lineRule="auto"/>
        <w:ind w:firstLine="708"/>
        <w:jc w:val="both"/>
        <w:rPr>
          <w:rFonts w:ascii="Times New Roman" w:hAnsi="Times New Roman" w:cs="Times New Roman"/>
          <w:color w:val="000000" w:themeColor="text1"/>
        </w:rPr>
      </w:pPr>
    </w:p>
    <w:p w:rsidR="008114CF" w:rsidRPr="005436BE" w:rsidRDefault="008114CF" w:rsidP="004C7E0B">
      <w:pPr>
        <w:pStyle w:val="Standard"/>
        <w:spacing w:line="360" w:lineRule="auto"/>
        <w:ind w:left="708"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 xml:space="preserve">1. </w:t>
      </w:r>
      <w:r w:rsidRPr="005436BE">
        <w:rPr>
          <w:rFonts w:ascii="Times New Roman" w:hAnsi="Times New Roman" w:cs="Times New Roman"/>
          <w:i/>
          <w:color w:val="000000" w:themeColor="text1"/>
        </w:rPr>
        <w:t>Materijalni činitelji</w:t>
      </w:r>
      <w:r w:rsidRPr="005436BE">
        <w:rPr>
          <w:rFonts w:ascii="Times New Roman" w:hAnsi="Times New Roman" w:cs="Times New Roman"/>
          <w:color w:val="000000" w:themeColor="text1"/>
        </w:rPr>
        <w:t xml:space="preserve"> – opipljiva podrška organizacijskom učenju. To su prije svega </w:t>
      </w:r>
      <w:r w:rsidR="00F21667" w:rsidRPr="005436BE">
        <w:rPr>
          <w:rFonts w:ascii="Times New Roman" w:hAnsi="Times New Roman" w:cs="Times New Roman"/>
          <w:color w:val="000000" w:themeColor="text1"/>
        </w:rPr>
        <w:t xml:space="preserve">organizacija rada i djelovanja tj. </w:t>
      </w:r>
      <w:r w:rsidRPr="005436BE">
        <w:rPr>
          <w:rFonts w:ascii="Times New Roman" w:hAnsi="Times New Roman" w:cs="Times New Roman"/>
          <w:color w:val="000000" w:themeColor="text1"/>
        </w:rPr>
        <w:t xml:space="preserve">struktura i infrastruktura </w:t>
      </w:r>
      <w:r w:rsidR="00361CDF" w:rsidRPr="005436BE">
        <w:rPr>
          <w:rFonts w:ascii="Times New Roman" w:hAnsi="Times New Roman" w:cs="Times New Roman"/>
          <w:color w:val="000000" w:themeColor="text1"/>
        </w:rPr>
        <w:t>(</w:t>
      </w:r>
      <w:proofErr w:type="spellStart"/>
      <w:r w:rsidR="00361CDF" w:rsidRPr="005436BE">
        <w:rPr>
          <w:rFonts w:ascii="Times New Roman" w:hAnsi="Times New Roman" w:cs="Times New Roman"/>
          <w:color w:val="000000" w:themeColor="text1"/>
        </w:rPr>
        <w:t>Orthner</w:t>
      </w:r>
      <w:proofErr w:type="spellEnd"/>
      <w:r w:rsidR="00361CDF" w:rsidRPr="005436BE">
        <w:rPr>
          <w:rFonts w:ascii="Times New Roman" w:hAnsi="Times New Roman" w:cs="Times New Roman"/>
          <w:color w:val="000000" w:themeColor="text1"/>
        </w:rPr>
        <w:t xml:space="preserve"> i sur., 2006) </w:t>
      </w:r>
      <w:r w:rsidRPr="005436BE">
        <w:rPr>
          <w:rFonts w:ascii="Times New Roman" w:hAnsi="Times New Roman" w:cs="Times New Roman"/>
          <w:color w:val="000000" w:themeColor="text1"/>
        </w:rPr>
        <w:t xml:space="preserve">te materijalni resursi. Struktura se može podijeliti na tvrdu strukturu, tj. hijerarhiju, ustrojstvo </w:t>
      </w:r>
      <w:r w:rsidRPr="005436BE">
        <w:rPr>
          <w:rFonts w:ascii="Times New Roman" w:hAnsi="Times New Roman" w:cs="Times New Roman"/>
          <w:color w:val="000000" w:themeColor="text1"/>
        </w:rPr>
        <w:lastRenderedPageBreak/>
        <w:t xml:space="preserve">i formalna školska tijela i na meku strukturu, tj. socijalne kolektivne mehanizme za učenje i promociju dobre prakse. </w:t>
      </w:r>
    </w:p>
    <w:p w:rsidR="008114CF" w:rsidRPr="005436BE" w:rsidRDefault="008114CF" w:rsidP="004C7E0B">
      <w:pPr>
        <w:pStyle w:val="Standard"/>
        <w:spacing w:line="360" w:lineRule="auto"/>
        <w:ind w:left="708"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 xml:space="preserve">2. </w:t>
      </w:r>
      <w:r w:rsidRPr="005436BE">
        <w:rPr>
          <w:rFonts w:ascii="Times New Roman" w:hAnsi="Times New Roman" w:cs="Times New Roman"/>
          <w:i/>
          <w:color w:val="000000" w:themeColor="text1"/>
        </w:rPr>
        <w:t>Pedagoška kultura</w:t>
      </w:r>
      <w:r w:rsidRPr="005436BE">
        <w:rPr>
          <w:rFonts w:ascii="Times New Roman" w:hAnsi="Times New Roman" w:cs="Times New Roman"/>
          <w:color w:val="000000" w:themeColor="text1"/>
        </w:rPr>
        <w:t xml:space="preserve"> – </w:t>
      </w:r>
      <w:r w:rsidR="00347534">
        <w:rPr>
          <w:rFonts w:ascii="Times New Roman" w:hAnsi="Times New Roman" w:cs="Times New Roman"/>
          <w:color w:val="000000" w:themeColor="text1"/>
        </w:rPr>
        <w:t xml:space="preserve">odnosi se na „nepisane norme življenja“, na pedagoški etos (Jurić, 1999). Služi kao </w:t>
      </w:r>
      <w:r w:rsidRPr="005436BE">
        <w:rPr>
          <w:rFonts w:ascii="Times New Roman" w:hAnsi="Times New Roman" w:cs="Times New Roman"/>
          <w:color w:val="000000" w:themeColor="text1"/>
        </w:rPr>
        <w:t>ne</w:t>
      </w:r>
      <w:r w:rsidR="00660594" w:rsidRPr="005436BE">
        <w:rPr>
          <w:rFonts w:ascii="Times New Roman" w:hAnsi="Times New Roman" w:cs="Times New Roman"/>
          <w:color w:val="000000" w:themeColor="text1"/>
        </w:rPr>
        <w:t>materijalna</w:t>
      </w:r>
      <w:r w:rsidRPr="005436BE">
        <w:rPr>
          <w:rFonts w:ascii="Times New Roman" w:hAnsi="Times New Roman" w:cs="Times New Roman"/>
          <w:color w:val="000000" w:themeColor="text1"/>
        </w:rPr>
        <w:t xml:space="preserve"> </w:t>
      </w:r>
      <w:r w:rsidR="00660594" w:rsidRPr="005436BE">
        <w:rPr>
          <w:rFonts w:ascii="Times New Roman" w:hAnsi="Times New Roman" w:cs="Times New Roman"/>
          <w:color w:val="000000" w:themeColor="text1"/>
        </w:rPr>
        <w:t xml:space="preserve">podrška organizacijskom učenju, </w:t>
      </w:r>
      <w:r w:rsidRPr="005436BE">
        <w:rPr>
          <w:rFonts w:ascii="Times New Roman" w:hAnsi="Times New Roman" w:cs="Times New Roman"/>
          <w:color w:val="000000" w:themeColor="text1"/>
        </w:rPr>
        <w:t>znanj</w:t>
      </w:r>
      <w:r w:rsidR="00347534">
        <w:rPr>
          <w:rFonts w:ascii="Times New Roman" w:hAnsi="Times New Roman" w:cs="Times New Roman"/>
          <w:color w:val="000000" w:themeColor="text1"/>
        </w:rPr>
        <w:t>u</w:t>
      </w:r>
      <w:r w:rsidRPr="005436BE">
        <w:rPr>
          <w:rFonts w:ascii="Times New Roman" w:hAnsi="Times New Roman" w:cs="Times New Roman"/>
          <w:color w:val="000000" w:themeColor="text1"/>
        </w:rPr>
        <w:t xml:space="preserve"> </w:t>
      </w:r>
      <w:r w:rsidR="00347534">
        <w:rPr>
          <w:rFonts w:ascii="Times New Roman" w:hAnsi="Times New Roman" w:cs="Times New Roman"/>
          <w:color w:val="000000" w:themeColor="text1"/>
        </w:rPr>
        <w:t xml:space="preserve">i vještinama a oslanja se na </w:t>
      </w:r>
      <w:r w:rsidRPr="005436BE">
        <w:rPr>
          <w:rFonts w:ascii="Times New Roman" w:hAnsi="Times New Roman" w:cs="Times New Roman"/>
          <w:color w:val="000000" w:themeColor="text1"/>
        </w:rPr>
        <w:t>vještine i umreženost iskust</w:t>
      </w:r>
      <w:r w:rsidR="0015165A" w:rsidRPr="005436BE">
        <w:rPr>
          <w:rFonts w:ascii="Times New Roman" w:hAnsi="Times New Roman" w:cs="Times New Roman"/>
          <w:color w:val="000000" w:themeColor="text1"/>
        </w:rPr>
        <w:t>a</w:t>
      </w:r>
      <w:r w:rsidRPr="005436BE">
        <w:rPr>
          <w:rFonts w:ascii="Times New Roman" w:hAnsi="Times New Roman" w:cs="Times New Roman"/>
          <w:color w:val="000000" w:themeColor="text1"/>
        </w:rPr>
        <w:t>va zaposlenika (</w:t>
      </w:r>
      <w:proofErr w:type="spellStart"/>
      <w:r w:rsidR="00361CDF" w:rsidRPr="005436BE">
        <w:rPr>
          <w:rFonts w:ascii="Times New Roman" w:hAnsi="Times New Roman" w:cs="Times New Roman"/>
          <w:color w:val="000000" w:themeColor="text1"/>
        </w:rPr>
        <w:t>Pedder</w:t>
      </w:r>
      <w:proofErr w:type="spellEnd"/>
      <w:r w:rsidR="00361CDF" w:rsidRPr="005436BE">
        <w:rPr>
          <w:rFonts w:ascii="Times New Roman" w:hAnsi="Times New Roman" w:cs="Times New Roman"/>
          <w:color w:val="000000" w:themeColor="text1"/>
        </w:rPr>
        <w:t xml:space="preserve"> i </w:t>
      </w:r>
      <w:proofErr w:type="spellStart"/>
      <w:r w:rsidR="00361CDF" w:rsidRPr="005436BE">
        <w:rPr>
          <w:rFonts w:ascii="Times New Roman" w:hAnsi="Times New Roman" w:cs="Times New Roman"/>
          <w:color w:val="000000" w:themeColor="text1"/>
        </w:rPr>
        <w:t>MacBeath</w:t>
      </w:r>
      <w:proofErr w:type="spellEnd"/>
      <w:r w:rsidR="00361CDF" w:rsidRPr="005436BE">
        <w:rPr>
          <w:rFonts w:ascii="Times New Roman" w:hAnsi="Times New Roman" w:cs="Times New Roman"/>
          <w:color w:val="000000" w:themeColor="text1"/>
        </w:rPr>
        <w:t>, 2008).</w:t>
      </w:r>
      <w:r w:rsidRPr="005436BE">
        <w:rPr>
          <w:rFonts w:ascii="Times New Roman" w:hAnsi="Times New Roman" w:cs="Times New Roman"/>
          <w:color w:val="000000" w:themeColor="text1"/>
        </w:rPr>
        <w:t xml:space="preserve"> Pedagošk</w:t>
      </w:r>
      <w:r w:rsidR="00F21667" w:rsidRPr="005436BE">
        <w:rPr>
          <w:rFonts w:ascii="Times New Roman" w:hAnsi="Times New Roman" w:cs="Times New Roman"/>
          <w:color w:val="000000" w:themeColor="text1"/>
        </w:rPr>
        <w:t>i optimalna</w:t>
      </w:r>
      <w:r w:rsidRPr="005436BE">
        <w:rPr>
          <w:rFonts w:ascii="Times New Roman" w:hAnsi="Times New Roman" w:cs="Times New Roman"/>
          <w:color w:val="000000" w:themeColor="text1"/>
        </w:rPr>
        <w:t xml:space="preserve"> kultura se najbolje očituje u uvjerenjima o uspješnom učenju i poučavanju, atmosferi </w:t>
      </w:r>
      <w:r w:rsidR="005E014E" w:rsidRPr="005436BE">
        <w:rPr>
          <w:rFonts w:ascii="Times New Roman" w:hAnsi="Times New Roman" w:cs="Times New Roman"/>
          <w:color w:val="000000" w:themeColor="text1"/>
        </w:rPr>
        <w:t xml:space="preserve">koja </w:t>
      </w:r>
      <w:proofErr w:type="spellStart"/>
      <w:r w:rsidR="005E014E" w:rsidRPr="005436BE">
        <w:rPr>
          <w:rFonts w:ascii="Times New Roman" w:hAnsi="Times New Roman" w:cs="Times New Roman"/>
          <w:color w:val="000000" w:themeColor="text1"/>
        </w:rPr>
        <w:t>prioritizira</w:t>
      </w:r>
      <w:proofErr w:type="spellEnd"/>
      <w:r w:rsidR="005E014E" w:rsidRPr="005436BE">
        <w:rPr>
          <w:rFonts w:ascii="Times New Roman" w:hAnsi="Times New Roman" w:cs="Times New Roman"/>
          <w:color w:val="000000" w:themeColor="text1"/>
        </w:rPr>
        <w:t xml:space="preserve"> </w:t>
      </w:r>
      <w:r w:rsidRPr="005436BE">
        <w:rPr>
          <w:rFonts w:ascii="Times New Roman" w:hAnsi="Times New Roman" w:cs="Times New Roman"/>
          <w:color w:val="000000" w:themeColor="text1"/>
        </w:rPr>
        <w:t>učenje, kolaboraciji</w:t>
      </w:r>
      <w:r w:rsidR="005E014E" w:rsidRPr="005436BE">
        <w:rPr>
          <w:rFonts w:ascii="Times New Roman" w:hAnsi="Times New Roman" w:cs="Times New Roman"/>
          <w:color w:val="000000" w:themeColor="text1"/>
        </w:rPr>
        <w:t>,</w:t>
      </w:r>
      <w:r w:rsidRPr="005436BE">
        <w:rPr>
          <w:rFonts w:ascii="Times New Roman" w:hAnsi="Times New Roman" w:cs="Times New Roman"/>
          <w:color w:val="000000" w:themeColor="text1"/>
        </w:rPr>
        <w:t xml:space="preserve"> eksperimentiranju </w:t>
      </w:r>
      <w:r w:rsidR="00FA0F32" w:rsidRPr="005436BE">
        <w:rPr>
          <w:rFonts w:ascii="Times New Roman" w:hAnsi="Times New Roman" w:cs="Times New Roman"/>
          <w:color w:val="000000" w:themeColor="text1"/>
        </w:rPr>
        <w:t xml:space="preserve">i preuzimanju rizika i inicijative </w:t>
      </w:r>
      <w:r w:rsidR="00361CDF" w:rsidRPr="005436BE">
        <w:rPr>
          <w:rFonts w:ascii="Times New Roman" w:hAnsi="Times New Roman" w:cs="Times New Roman"/>
          <w:color w:val="000000" w:themeColor="text1"/>
        </w:rPr>
        <w:t xml:space="preserve">(Marks i Louis, 1999; </w:t>
      </w:r>
      <w:proofErr w:type="spellStart"/>
      <w:r w:rsidR="00361CDF" w:rsidRPr="005436BE">
        <w:rPr>
          <w:rFonts w:ascii="Times New Roman" w:hAnsi="Times New Roman" w:cs="Times New Roman"/>
          <w:color w:val="000000" w:themeColor="text1"/>
        </w:rPr>
        <w:t>Stevenson</w:t>
      </w:r>
      <w:proofErr w:type="spellEnd"/>
      <w:r w:rsidR="00361CDF" w:rsidRPr="005436BE">
        <w:rPr>
          <w:rFonts w:ascii="Times New Roman" w:hAnsi="Times New Roman" w:cs="Times New Roman"/>
          <w:color w:val="000000" w:themeColor="text1"/>
        </w:rPr>
        <w:t xml:space="preserve">, 2001; </w:t>
      </w:r>
      <w:proofErr w:type="spellStart"/>
      <w:r w:rsidR="00361CDF" w:rsidRPr="005436BE">
        <w:rPr>
          <w:rFonts w:ascii="Times New Roman" w:hAnsi="Times New Roman" w:cs="Times New Roman"/>
          <w:color w:val="000000" w:themeColor="text1"/>
        </w:rPr>
        <w:t>Silins</w:t>
      </w:r>
      <w:proofErr w:type="spellEnd"/>
      <w:r w:rsidR="00361CDF" w:rsidRPr="005436BE">
        <w:rPr>
          <w:rFonts w:ascii="Times New Roman" w:hAnsi="Times New Roman" w:cs="Times New Roman"/>
          <w:color w:val="000000" w:themeColor="text1"/>
        </w:rPr>
        <w:t xml:space="preserve"> i sur., 2002).</w:t>
      </w:r>
      <w:r w:rsidRPr="005436BE">
        <w:rPr>
          <w:rFonts w:ascii="Times New Roman" w:hAnsi="Times New Roman" w:cs="Times New Roman"/>
          <w:color w:val="000000" w:themeColor="text1"/>
        </w:rPr>
        <w:t xml:space="preserve">  </w:t>
      </w:r>
    </w:p>
    <w:p w:rsidR="00361CDF" w:rsidRPr="005436BE" w:rsidRDefault="008114CF" w:rsidP="004C7E0B">
      <w:pPr>
        <w:pStyle w:val="Standard"/>
        <w:spacing w:line="360" w:lineRule="auto"/>
        <w:ind w:left="708"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 xml:space="preserve">3. </w:t>
      </w:r>
      <w:r w:rsidRPr="005436BE">
        <w:rPr>
          <w:rFonts w:ascii="Times New Roman" w:hAnsi="Times New Roman" w:cs="Times New Roman"/>
          <w:i/>
          <w:color w:val="000000" w:themeColor="text1"/>
        </w:rPr>
        <w:t>Ravna</w:t>
      </w:r>
      <w:r w:rsidR="007A5D09" w:rsidRPr="005436BE">
        <w:rPr>
          <w:rFonts w:ascii="Times New Roman" w:hAnsi="Times New Roman" w:cs="Times New Roman"/>
          <w:i/>
          <w:color w:val="000000" w:themeColor="text1"/>
        </w:rPr>
        <w:t>telj</w:t>
      </w:r>
      <w:r w:rsidR="007A5D09" w:rsidRPr="005436BE">
        <w:rPr>
          <w:rFonts w:ascii="Times New Roman" w:hAnsi="Times New Roman" w:cs="Times New Roman"/>
          <w:color w:val="000000" w:themeColor="text1"/>
        </w:rPr>
        <w:t xml:space="preserve"> – </w:t>
      </w:r>
      <w:r w:rsidRPr="005436BE">
        <w:rPr>
          <w:rFonts w:ascii="Times New Roman" w:hAnsi="Times New Roman" w:cs="Times New Roman"/>
          <w:color w:val="000000" w:themeColor="text1"/>
        </w:rPr>
        <w:t xml:space="preserve">sveukupnost </w:t>
      </w:r>
      <w:r w:rsidR="007A5D09" w:rsidRPr="005436BE">
        <w:rPr>
          <w:rFonts w:ascii="Times New Roman" w:hAnsi="Times New Roman" w:cs="Times New Roman"/>
          <w:color w:val="000000" w:themeColor="text1"/>
        </w:rPr>
        <w:t>kanala utjecaja koji proizlaze iz ravnatelja</w:t>
      </w:r>
      <w:r w:rsidRPr="005436BE">
        <w:rPr>
          <w:rFonts w:ascii="Times New Roman" w:hAnsi="Times New Roman" w:cs="Times New Roman"/>
          <w:color w:val="000000" w:themeColor="text1"/>
        </w:rPr>
        <w:t xml:space="preserve">. </w:t>
      </w:r>
      <w:r w:rsidR="00086028" w:rsidRPr="005436BE">
        <w:rPr>
          <w:rFonts w:ascii="Times New Roman" w:hAnsi="Times New Roman" w:cs="Times New Roman"/>
          <w:color w:val="000000" w:themeColor="text1"/>
        </w:rPr>
        <w:t xml:space="preserve">U raspravama o oblicima školskoga menadžmenta koji najviše promoviraju organizacijsko učenje konzistentno se navode dva oblika koja se smatraju optimalnima i to: 1. transformacijsko vođenje i 2. distribuirano vođenje </w:t>
      </w:r>
      <w:r w:rsidR="00361CDF" w:rsidRPr="005436BE">
        <w:rPr>
          <w:rFonts w:ascii="Times New Roman" w:hAnsi="Times New Roman" w:cs="Times New Roman"/>
          <w:color w:val="000000" w:themeColor="text1"/>
        </w:rPr>
        <w:t xml:space="preserve">(Marks i Louis, 1999; </w:t>
      </w:r>
      <w:proofErr w:type="spellStart"/>
      <w:r w:rsidR="00361CDF" w:rsidRPr="005436BE">
        <w:rPr>
          <w:rFonts w:ascii="Times New Roman" w:hAnsi="Times New Roman" w:cs="Times New Roman"/>
          <w:color w:val="000000" w:themeColor="text1"/>
        </w:rPr>
        <w:t>Lam</w:t>
      </w:r>
      <w:proofErr w:type="spellEnd"/>
      <w:r w:rsidR="00361CDF" w:rsidRPr="005436BE">
        <w:rPr>
          <w:rFonts w:ascii="Times New Roman" w:hAnsi="Times New Roman" w:cs="Times New Roman"/>
          <w:color w:val="000000" w:themeColor="text1"/>
        </w:rPr>
        <w:t xml:space="preserve"> i </w:t>
      </w:r>
      <w:proofErr w:type="spellStart"/>
      <w:r w:rsidR="00361CDF" w:rsidRPr="005436BE">
        <w:rPr>
          <w:rFonts w:ascii="Times New Roman" w:hAnsi="Times New Roman" w:cs="Times New Roman"/>
          <w:color w:val="000000" w:themeColor="text1"/>
        </w:rPr>
        <w:t>Punch</w:t>
      </w:r>
      <w:proofErr w:type="spellEnd"/>
      <w:r w:rsidR="00361CDF" w:rsidRPr="005436BE">
        <w:rPr>
          <w:rFonts w:ascii="Times New Roman" w:hAnsi="Times New Roman" w:cs="Times New Roman"/>
          <w:color w:val="000000" w:themeColor="text1"/>
        </w:rPr>
        <w:t xml:space="preserve">, 2001; </w:t>
      </w:r>
      <w:proofErr w:type="spellStart"/>
      <w:r w:rsidR="00361CDF" w:rsidRPr="005436BE">
        <w:rPr>
          <w:rFonts w:ascii="Times New Roman" w:hAnsi="Times New Roman" w:cs="Times New Roman"/>
          <w:color w:val="000000" w:themeColor="text1"/>
        </w:rPr>
        <w:t>Silins</w:t>
      </w:r>
      <w:proofErr w:type="spellEnd"/>
      <w:r w:rsidR="00361CDF" w:rsidRPr="005436BE">
        <w:rPr>
          <w:rFonts w:ascii="Times New Roman" w:hAnsi="Times New Roman" w:cs="Times New Roman"/>
          <w:color w:val="000000" w:themeColor="text1"/>
        </w:rPr>
        <w:t xml:space="preserve"> i </w:t>
      </w:r>
      <w:proofErr w:type="spellStart"/>
      <w:r w:rsidR="00361CDF" w:rsidRPr="005436BE">
        <w:rPr>
          <w:rFonts w:ascii="Times New Roman" w:hAnsi="Times New Roman" w:cs="Times New Roman"/>
          <w:color w:val="000000" w:themeColor="text1"/>
        </w:rPr>
        <w:t>Mulford</w:t>
      </w:r>
      <w:proofErr w:type="spellEnd"/>
      <w:r w:rsidR="00361CDF" w:rsidRPr="005436BE">
        <w:rPr>
          <w:rFonts w:ascii="Times New Roman" w:hAnsi="Times New Roman" w:cs="Times New Roman"/>
          <w:color w:val="000000" w:themeColor="text1"/>
        </w:rPr>
        <w:t xml:space="preserve">, 2002; </w:t>
      </w:r>
      <w:proofErr w:type="spellStart"/>
      <w:r w:rsidR="00361CDF" w:rsidRPr="005436BE">
        <w:rPr>
          <w:rFonts w:ascii="Times New Roman" w:hAnsi="Times New Roman" w:cs="Times New Roman"/>
          <w:color w:val="000000" w:themeColor="text1"/>
        </w:rPr>
        <w:t>Collinson</w:t>
      </w:r>
      <w:proofErr w:type="spellEnd"/>
      <w:r w:rsidR="00361CDF" w:rsidRPr="005436BE">
        <w:rPr>
          <w:rFonts w:ascii="Times New Roman" w:hAnsi="Times New Roman" w:cs="Times New Roman"/>
          <w:color w:val="000000" w:themeColor="text1"/>
        </w:rPr>
        <w:t xml:space="preserve"> i sur., 2006; </w:t>
      </w:r>
      <w:proofErr w:type="spellStart"/>
      <w:r w:rsidR="00361CDF" w:rsidRPr="005436BE">
        <w:rPr>
          <w:rFonts w:ascii="Times New Roman" w:hAnsi="Times New Roman" w:cs="Times New Roman"/>
          <w:color w:val="000000" w:themeColor="text1"/>
        </w:rPr>
        <w:t>Pedder</w:t>
      </w:r>
      <w:proofErr w:type="spellEnd"/>
      <w:r w:rsidR="00361CDF" w:rsidRPr="005436BE">
        <w:rPr>
          <w:rFonts w:ascii="Times New Roman" w:hAnsi="Times New Roman" w:cs="Times New Roman"/>
          <w:color w:val="000000" w:themeColor="text1"/>
        </w:rPr>
        <w:t xml:space="preserve"> i </w:t>
      </w:r>
      <w:proofErr w:type="spellStart"/>
      <w:r w:rsidR="00361CDF" w:rsidRPr="005436BE">
        <w:rPr>
          <w:rFonts w:ascii="Times New Roman" w:hAnsi="Times New Roman" w:cs="Times New Roman"/>
          <w:color w:val="000000" w:themeColor="text1"/>
        </w:rPr>
        <w:t>MacBeath</w:t>
      </w:r>
      <w:proofErr w:type="spellEnd"/>
      <w:r w:rsidR="00361CDF" w:rsidRPr="005436BE">
        <w:rPr>
          <w:rFonts w:ascii="Times New Roman" w:hAnsi="Times New Roman" w:cs="Times New Roman"/>
          <w:color w:val="000000" w:themeColor="text1"/>
        </w:rPr>
        <w:t xml:space="preserve">, 2008; </w:t>
      </w:r>
      <w:proofErr w:type="spellStart"/>
      <w:r w:rsidR="00361CDF" w:rsidRPr="005436BE">
        <w:rPr>
          <w:rFonts w:ascii="Times New Roman" w:hAnsi="Times New Roman" w:cs="Times New Roman"/>
          <w:color w:val="000000" w:themeColor="text1"/>
        </w:rPr>
        <w:t>Zhao</w:t>
      </w:r>
      <w:proofErr w:type="spellEnd"/>
      <w:r w:rsidR="00361CDF" w:rsidRPr="005436BE">
        <w:rPr>
          <w:rFonts w:ascii="Times New Roman" w:hAnsi="Times New Roman" w:cs="Times New Roman"/>
          <w:color w:val="000000" w:themeColor="text1"/>
        </w:rPr>
        <w:t xml:space="preserve"> i </w:t>
      </w:r>
      <w:proofErr w:type="spellStart"/>
      <w:r w:rsidR="00361CDF" w:rsidRPr="005436BE">
        <w:rPr>
          <w:rFonts w:ascii="Times New Roman" w:hAnsi="Times New Roman" w:cs="Times New Roman"/>
          <w:color w:val="000000" w:themeColor="text1"/>
        </w:rPr>
        <w:t>Pablos</w:t>
      </w:r>
      <w:proofErr w:type="spellEnd"/>
      <w:r w:rsidR="00361CDF" w:rsidRPr="005436BE">
        <w:rPr>
          <w:rFonts w:ascii="Times New Roman" w:hAnsi="Times New Roman" w:cs="Times New Roman"/>
          <w:color w:val="000000" w:themeColor="text1"/>
        </w:rPr>
        <w:t>, 2009).</w:t>
      </w:r>
      <w:r w:rsidR="00086028" w:rsidRPr="005436BE">
        <w:rPr>
          <w:rFonts w:ascii="Times New Roman" w:hAnsi="Times New Roman" w:cs="Times New Roman"/>
          <w:color w:val="000000" w:themeColor="text1"/>
        </w:rPr>
        <w:t xml:space="preserve"> </w:t>
      </w:r>
      <w:r w:rsidR="00361CDF" w:rsidRPr="005436BE">
        <w:rPr>
          <w:rFonts w:ascii="Times New Roman" w:hAnsi="Times New Roman" w:cs="Times New Roman"/>
          <w:color w:val="000000" w:themeColor="text1"/>
        </w:rPr>
        <w:t xml:space="preserve"> </w:t>
      </w:r>
    </w:p>
    <w:p w:rsidR="007D49B4" w:rsidRDefault="007D49B4" w:rsidP="004C7E0B">
      <w:pPr>
        <w:pStyle w:val="Standard"/>
        <w:spacing w:line="360" w:lineRule="auto"/>
        <w:ind w:left="708"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 xml:space="preserve">4. </w:t>
      </w:r>
      <w:r w:rsidR="00412BF0" w:rsidRPr="005436BE">
        <w:rPr>
          <w:rFonts w:ascii="Times New Roman" w:hAnsi="Times New Roman" w:cs="Times New Roman"/>
          <w:i/>
          <w:color w:val="000000" w:themeColor="text1"/>
        </w:rPr>
        <w:t>Kontekstualni činitelji</w:t>
      </w:r>
      <w:r w:rsidRPr="005436BE">
        <w:rPr>
          <w:rFonts w:ascii="Times New Roman" w:hAnsi="Times New Roman" w:cs="Times New Roman"/>
          <w:color w:val="000000" w:themeColor="text1"/>
        </w:rPr>
        <w:t xml:space="preserve"> – ova </w:t>
      </w:r>
      <w:r w:rsidR="00F91F91" w:rsidRPr="005436BE">
        <w:rPr>
          <w:rFonts w:ascii="Times New Roman" w:hAnsi="Times New Roman" w:cs="Times New Roman"/>
          <w:color w:val="000000" w:themeColor="text1"/>
        </w:rPr>
        <w:t>skupina činitelja se o</w:t>
      </w:r>
      <w:r w:rsidRPr="005436BE">
        <w:rPr>
          <w:rFonts w:ascii="Times New Roman" w:hAnsi="Times New Roman" w:cs="Times New Roman"/>
          <w:color w:val="000000" w:themeColor="text1"/>
        </w:rPr>
        <w:t>dnosi na</w:t>
      </w:r>
      <w:r w:rsidR="00F91F91" w:rsidRPr="005436BE">
        <w:rPr>
          <w:rFonts w:ascii="Times New Roman" w:hAnsi="Times New Roman" w:cs="Times New Roman"/>
          <w:color w:val="000000" w:themeColor="text1"/>
        </w:rPr>
        <w:t xml:space="preserve"> egzogene</w:t>
      </w:r>
      <w:r w:rsidRPr="005436BE">
        <w:rPr>
          <w:rFonts w:ascii="Times New Roman" w:hAnsi="Times New Roman" w:cs="Times New Roman"/>
          <w:color w:val="000000" w:themeColor="text1"/>
        </w:rPr>
        <w:t xml:space="preserve"> faktore koji nisu pod direktnom niti indirektnom ingerencijom škole</w:t>
      </w:r>
      <w:r w:rsidR="00877980" w:rsidRPr="005436BE">
        <w:rPr>
          <w:rFonts w:ascii="Times New Roman" w:hAnsi="Times New Roman" w:cs="Times New Roman"/>
          <w:color w:val="000000" w:themeColor="text1"/>
        </w:rPr>
        <w:t>,</w:t>
      </w:r>
      <w:r w:rsidRPr="005436BE">
        <w:rPr>
          <w:rFonts w:ascii="Times New Roman" w:hAnsi="Times New Roman" w:cs="Times New Roman"/>
          <w:color w:val="000000" w:themeColor="text1"/>
        </w:rPr>
        <w:t xml:space="preserve"> </w:t>
      </w:r>
      <w:r w:rsidR="00F91F91" w:rsidRPr="005436BE">
        <w:rPr>
          <w:rFonts w:ascii="Times New Roman" w:hAnsi="Times New Roman" w:cs="Times New Roman"/>
          <w:color w:val="000000" w:themeColor="text1"/>
        </w:rPr>
        <w:t>a implicitni su i</w:t>
      </w:r>
      <w:r w:rsidRPr="005436BE">
        <w:rPr>
          <w:rFonts w:ascii="Times New Roman" w:hAnsi="Times New Roman" w:cs="Times New Roman"/>
          <w:color w:val="000000" w:themeColor="text1"/>
        </w:rPr>
        <w:t xml:space="preserve"> odnose se na izvanškolski kontekst. </w:t>
      </w:r>
      <w:r w:rsidR="0086666E" w:rsidRPr="005436BE">
        <w:rPr>
          <w:rFonts w:ascii="Times New Roman" w:hAnsi="Times New Roman" w:cs="Times New Roman"/>
          <w:color w:val="000000" w:themeColor="text1"/>
        </w:rPr>
        <w:t>Mogu se dovesti u vezu s pedagoškim fenomenom skrivenog kurikuluma</w:t>
      </w:r>
      <w:r w:rsidR="00DB5044">
        <w:rPr>
          <w:rFonts w:ascii="Times New Roman" w:hAnsi="Times New Roman" w:cs="Times New Roman"/>
          <w:color w:val="000000" w:themeColor="text1"/>
        </w:rPr>
        <w:t xml:space="preserve"> (Previšić, 2007)</w:t>
      </w:r>
      <w:r w:rsidR="0086666E" w:rsidRPr="005436BE">
        <w:rPr>
          <w:rFonts w:ascii="Times New Roman" w:hAnsi="Times New Roman" w:cs="Times New Roman"/>
          <w:color w:val="000000" w:themeColor="text1"/>
        </w:rPr>
        <w:t xml:space="preserve">. </w:t>
      </w:r>
      <w:r w:rsidR="004161D7" w:rsidRPr="005436BE">
        <w:rPr>
          <w:rFonts w:ascii="Times New Roman" w:hAnsi="Times New Roman" w:cs="Times New Roman"/>
          <w:color w:val="000000" w:themeColor="text1"/>
        </w:rPr>
        <w:t xml:space="preserve">Naime, veći dio ih se odnosi na prikrivene elemente u sustavu školstva </w:t>
      </w:r>
      <w:r w:rsidR="00642F55" w:rsidRPr="005436BE">
        <w:rPr>
          <w:rFonts w:ascii="Times New Roman" w:hAnsi="Times New Roman" w:cs="Times New Roman"/>
          <w:color w:val="000000" w:themeColor="text1"/>
        </w:rPr>
        <w:t>koji proizlaze iz njegovih karakteristika</w:t>
      </w:r>
      <w:r w:rsidR="000807B7" w:rsidRPr="005436BE">
        <w:rPr>
          <w:rFonts w:ascii="Times New Roman" w:hAnsi="Times New Roman" w:cs="Times New Roman"/>
          <w:color w:val="000000" w:themeColor="text1"/>
        </w:rPr>
        <w:t xml:space="preserve"> i koji formiraju pretpostavke interakcije svih uključenih</w:t>
      </w:r>
      <w:r w:rsidR="00877980" w:rsidRPr="005436BE">
        <w:rPr>
          <w:rFonts w:ascii="Times New Roman" w:hAnsi="Times New Roman" w:cs="Times New Roman"/>
          <w:color w:val="000000" w:themeColor="text1"/>
        </w:rPr>
        <w:t>,</w:t>
      </w:r>
      <w:r w:rsidR="000807B7" w:rsidRPr="005436BE">
        <w:rPr>
          <w:rFonts w:ascii="Times New Roman" w:hAnsi="Times New Roman" w:cs="Times New Roman"/>
          <w:color w:val="000000" w:themeColor="text1"/>
        </w:rPr>
        <w:t xml:space="preserve"> kao i njihovu percepciju.</w:t>
      </w:r>
      <w:r w:rsidR="005E0201">
        <w:rPr>
          <w:rFonts w:ascii="Times New Roman" w:hAnsi="Times New Roman" w:cs="Times New Roman"/>
          <w:color w:val="000000" w:themeColor="text1"/>
        </w:rPr>
        <w:t xml:space="preserve"> Škola se danas mora okretati brojnim čimbenicima koji participiraju u realizaciji odgojnih ciljeva (</w:t>
      </w:r>
      <w:proofErr w:type="spellStart"/>
      <w:r w:rsidR="005E0201">
        <w:rPr>
          <w:rFonts w:ascii="Times New Roman" w:hAnsi="Times New Roman" w:cs="Times New Roman"/>
          <w:color w:val="000000" w:themeColor="text1"/>
        </w:rPr>
        <w:t>Vrcelj</w:t>
      </w:r>
      <w:proofErr w:type="spellEnd"/>
      <w:r w:rsidR="005E0201">
        <w:rPr>
          <w:rFonts w:ascii="Times New Roman" w:hAnsi="Times New Roman" w:cs="Times New Roman"/>
          <w:color w:val="000000" w:themeColor="text1"/>
        </w:rPr>
        <w:t xml:space="preserve">, 2000). </w:t>
      </w:r>
      <w:r w:rsidR="000807B7" w:rsidRPr="005436BE">
        <w:rPr>
          <w:rFonts w:ascii="Times New Roman" w:hAnsi="Times New Roman" w:cs="Times New Roman"/>
          <w:color w:val="000000" w:themeColor="text1"/>
        </w:rPr>
        <w:t>N</w:t>
      </w:r>
      <w:r w:rsidRPr="005436BE">
        <w:rPr>
          <w:rFonts w:ascii="Times New Roman" w:hAnsi="Times New Roman" w:cs="Times New Roman"/>
          <w:color w:val="000000" w:themeColor="text1"/>
        </w:rPr>
        <w:t>ek</w:t>
      </w:r>
      <w:r w:rsidR="0086666E" w:rsidRPr="005436BE">
        <w:rPr>
          <w:rFonts w:ascii="Times New Roman" w:hAnsi="Times New Roman" w:cs="Times New Roman"/>
          <w:color w:val="000000" w:themeColor="text1"/>
        </w:rPr>
        <w:t xml:space="preserve">i od činitelja </w:t>
      </w:r>
      <w:r w:rsidRPr="005436BE">
        <w:rPr>
          <w:rFonts w:ascii="Times New Roman" w:hAnsi="Times New Roman" w:cs="Times New Roman"/>
          <w:color w:val="000000" w:themeColor="text1"/>
        </w:rPr>
        <w:t>su kompetitivnost okoline u kojoj se nalazi škola</w:t>
      </w:r>
      <w:r w:rsidR="00877980" w:rsidRPr="005436BE">
        <w:rPr>
          <w:rFonts w:ascii="Times New Roman" w:hAnsi="Times New Roman" w:cs="Times New Roman"/>
          <w:color w:val="000000" w:themeColor="text1"/>
        </w:rPr>
        <w:t>,</w:t>
      </w:r>
      <w:r w:rsidR="00642F55" w:rsidRPr="005436BE">
        <w:rPr>
          <w:rFonts w:ascii="Times New Roman" w:hAnsi="Times New Roman" w:cs="Times New Roman"/>
          <w:color w:val="000000" w:themeColor="text1"/>
        </w:rPr>
        <w:t xml:space="preserve"> kao i kompetitivnost unutar </w:t>
      </w:r>
      <w:r w:rsidR="00CA7A0A">
        <w:rPr>
          <w:rFonts w:ascii="Times New Roman" w:hAnsi="Times New Roman" w:cs="Times New Roman"/>
          <w:color w:val="000000" w:themeColor="text1"/>
        </w:rPr>
        <w:t>s</w:t>
      </w:r>
      <w:r w:rsidR="00642F55" w:rsidRPr="005436BE">
        <w:rPr>
          <w:rFonts w:ascii="Times New Roman" w:hAnsi="Times New Roman" w:cs="Times New Roman"/>
          <w:color w:val="000000" w:themeColor="text1"/>
        </w:rPr>
        <w:t>ustava za materijalna sredstva</w:t>
      </w:r>
      <w:r w:rsidRPr="005436BE">
        <w:rPr>
          <w:rFonts w:ascii="Times New Roman" w:hAnsi="Times New Roman" w:cs="Times New Roman"/>
          <w:color w:val="000000" w:themeColor="text1"/>
        </w:rPr>
        <w:t xml:space="preserve">, </w:t>
      </w:r>
      <w:proofErr w:type="spellStart"/>
      <w:r w:rsidRPr="005436BE">
        <w:rPr>
          <w:rFonts w:ascii="Times New Roman" w:hAnsi="Times New Roman" w:cs="Times New Roman"/>
          <w:color w:val="000000" w:themeColor="text1"/>
        </w:rPr>
        <w:t>okolinska</w:t>
      </w:r>
      <w:proofErr w:type="spellEnd"/>
      <w:r w:rsidRPr="005436BE">
        <w:rPr>
          <w:rFonts w:ascii="Times New Roman" w:hAnsi="Times New Roman" w:cs="Times New Roman"/>
          <w:color w:val="000000" w:themeColor="text1"/>
        </w:rPr>
        <w:t xml:space="preserve"> nesigurnost i turbulencije, pritisci i fiskalna ograničenja (</w:t>
      </w:r>
      <w:proofErr w:type="spellStart"/>
      <w:r w:rsidR="00361CDF" w:rsidRPr="005436BE">
        <w:rPr>
          <w:rFonts w:ascii="Times New Roman" w:hAnsi="Times New Roman" w:cs="Times New Roman"/>
          <w:color w:val="000000" w:themeColor="text1"/>
        </w:rPr>
        <w:t>Lipshitz</w:t>
      </w:r>
      <w:proofErr w:type="spellEnd"/>
      <w:r w:rsidR="00361CDF" w:rsidRPr="005436BE">
        <w:rPr>
          <w:rFonts w:ascii="Times New Roman" w:hAnsi="Times New Roman" w:cs="Times New Roman"/>
          <w:color w:val="000000" w:themeColor="text1"/>
        </w:rPr>
        <w:t xml:space="preserve"> i sur., 2006</w:t>
      </w:r>
      <w:r w:rsidRPr="005436BE">
        <w:rPr>
          <w:rFonts w:ascii="Times New Roman" w:hAnsi="Times New Roman" w:cs="Times New Roman"/>
          <w:color w:val="000000" w:themeColor="text1"/>
        </w:rPr>
        <w:t xml:space="preserve">). </w:t>
      </w:r>
    </w:p>
    <w:p w:rsidR="00683D15" w:rsidRDefault="00683D15" w:rsidP="004C7E0B">
      <w:pPr>
        <w:pStyle w:val="Standard"/>
        <w:spacing w:line="360" w:lineRule="auto"/>
        <w:ind w:left="708" w:firstLine="708"/>
        <w:jc w:val="both"/>
        <w:rPr>
          <w:rFonts w:ascii="Times New Roman" w:hAnsi="Times New Roman" w:cs="Times New Roman"/>
          <w:color w:val="000000" w:themeColor="text1"/>
        </w:rPr>
      </w:pPr>
    </w:p>
    <w:p w:rsidR="00777A8C" w:rsidRDefault="00777A8C" w:rsidP="00F62B49">
      <w:pPr>
        <w:pStyle w:val="Standard"/>
        <w:spacing w:line="360" w:lineRule="auto"/>
        <w:jc w:val="both"/>
        <w:rPr>
          <w:rStyle w:val="Heading3Char"/>
          <w:rFonts w:ascii="Times New Roman" w:hAnsi="Times New Roman" w:cs="Times New Roman"/>
          <w:b/>
          <w:color w:val="000000" w:themeColor="text1"/>
        </w:rPr>
      </w:pPr>
      <w:bookmarkStart w:id="6" w:name="_Toc437287764"/>
    </w:p>
    <w:p w:rsidR="00777A8C" w:rsidRDefault="00777A8C" w:rsidP="00F62B49">
      <w:pPr>
        <w:pStyle w:val="Standard"/>
        <w:spacing w:line="360" w:lineRule="auto"/>
        <w:jc w:val="both"/>
        <w:rPr>
          <w:rStyle w:val="Heading3Char"/>
          <w:rFonts w:ascii="Times New Roman" w:hAnsi="Times New Roman" w:cs="Times New Roman"/>
          <w:b/>
          <w:color w:val="000000" w:themeColor="text1"/>
        </w:rPr>
      </w:pPr>
    </w:p>
    <w:p w:rsidR="00777A8C" w:rsidRDefault="00777A8C" w:rsidP="00F62B49">
      <w:pPr>
        <w:pStyle w:val="Standard"/>
        <w:spacing w:line="360" w:lineRule="auto"/>
        <w:jc w:val="both"/>
        <w:rPr>
          <w:rStyle w:val="Heading3Char"/>
          <w:rFonts w:ascii="Times New Roman" w:hAnsi="Times New Roman" w:cs="Times New Roman"/>
          <w:b/>
          <w:color w:val="000000" w:themeColor="text1"/>
        </w:rPr>
      </w:pPr>
      <w:r>
        <w:rPr>
          <w:rFonts w:ascii="Times New Roman" w:hAnsi="Times New Roman" w:cs="Times New Roman"/>
          <w:noProof/>
          <w:color w:val="000000" w:themeColor="text1"/>
          <w:lang w:eastAsia="hr-HR"/>
        </w:rPr>
        <w:lastRenderedPageBreak/>
        <w:drawing>
          <wp:anchor distT="0" distB="0" distL="114300" distR="114300" simplePos="0" relativeHeight="251659264" behindDoc="0" locked="0" layoutInCell="1" allowOverlap="1" wp14:anchorId="5A76F8CE" wp14:editId="2133E356">
            <wp:simplePos x="0" y="0"/>
            <wp:positionH relativeFrom="page">
              <wp:align>center</wp:align>
            </wp:positionH>
            <wp:positionV relativeFrom="paragraph">
              <wp:posOffset>397840</wp:posOffset>
            </wp:positionV>
            <wp:extent cx="5962650" cy="3276600"/>
            <wp:effectExtent l="0" t="0" r="0" b="190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777A8C" w:rsidRDefault="00777A8C" w:rsidP="00F62B49">
      <w:pPr>
        <w:pStyle w:val="Standard"/>
        <w:spacing w:line="360" w:lineRule="auto"/>
        <w:jc w:val="both"/>
        <w:rPr>
          <w:rStyle w:val="Heading3Char"/>
          <w:rFonts w:ascii="Times New Roman" w:hAnsi="Times New Roman" w:cs="Times New Roman"/>
          <w:b/>
          <w:color w:val="000000" w:themeColor="text1"/>
        </w:rPr>
      </w:pPr>
    </w:p>
    <w:p w:rsidR="00F12A9C" w:rsidRPr="005436BE" w:rsidRDefault="00822041" w:rsidP="00F62B49">
      <w:pPr>
        <w:pStyle w:val="Standard"/>
        <w:spacing w:line="360" w:lineRule="auto"/>
        <w:jc w:val="both"/>
        <w:rPr>
          <w:rFonts w:ascii="Times New Roman" w:hAnsi="Times New Roman" w:cs="Times New Roman"/>
          <w:color w:val="000000" w:themeColor="text1"/>
        </w:rPr>
      </w:pPr>
      <w:r w:rsidRPr="005436BE">
        <w:rPr>
          <w:rStyle w:val="Heading3Char"/>
          <w:rFonts w:ascii="Times New Roman" w:hAnsi="Times New Roman" w:cs="Times New Roman"/>
          <w:b/>
          <w:color w:val="000000" w:themeColor="text1"/>
        </w:rPr>
        <w:t>Procesi organizacijskog učenja škole</w:t>
      </w:r>
      <w:r w:rsidR="00A50077" w:rsidRPr="005436BE">
        <w:rPr>
          <w:rStyle w:val="Heading3Char"/>
          <w:rFonts w:ascii="Times New Roman" w:hAnsi="Times New Roman" w:cs="Times New Roman"/>
          <w:b/>
          <w:color w:val="000000" w:themeColor="text1"/>
        </w:rPr>
        <w:t>.</w:t>
      </w:r>
      <w:bookmarkEnd w:id="6"/>
      <w:r w:rsidR="00A50077" w:rsidRPr="005436BE">
        <w:rPr>
          <w:rFonts w:ascii="Times New Roman" w:hAnsi="Times New Roman" w:cs="Times New Roman"/>
          <w:b/>
          <w:color w:val="000000" w:themeColor="text1"/>
        </w:rPr>
        <w:t xml:space="preserve"> </w:t>
      </w:r>
      <w:r w:rsidR="00F12A9C" w:rsidRPr="005436BE">
        <w:rPr>
          <w:rFonts w:ascii="Times New Roman" w:hAnsi="Times New Roman" w:cs="Times New Roman"/>
        </w:rPr>
        <w:t xml:space="preserve">Školski mehanizmi bi trebali omogućiti kolaboraciju i suradnju svih učitelja, a da bi to postigli, potrebno je za učitelje stvoriti slobodan socijalni prostor kao i vrijeme za tu suradnju. U tom prostoru </w:t>
      </w:r>
      <w:r w:rsidR="00B16374" w:rsidRPr="005436BE">
        <w:rPr>
          <w:rFonts w:ascii="Times New Roman" w:hAnsi="Times New Roman" w:cs="Times New Roman"/>
        </w:rPr>
        <w:t>ne smije</w:t>
      </w:r>
      <w:r w:rsidR="00F12A9C" w:rsidRPr="005436BE">
        <w:rPr>
          <w:rFonts w:ascii="Times New Roman" w:hAnsi="Times New Roman" w:cs="Times New Roman"/>
        </w:rPr>
        <w:t xml:space="preserve"> biti prepreka niti pritisaka, o svim idejama se mora moći raspravljati slobodno i bez ustručavanja, </w:t>
      </w:r>
      <w:r w:rsidR="0028718C" w:rsidRPr="005436BE">
        <w:rPr>
          <w:rFonts w:ascii="Times New Roman" w:hAnsi="Times New Roman" w:cs="Times New Roman"/>
        </w:rPr>
        <w:t>slično engleskom</w:t>
      </w:r>
      <w:r w:rsidR="00F12A9C" w:rsidRPr="005436BE">
        <w:rPr>
          <w:rFonts w:ascii="Times New Roman" w:hAnsi="Times New Roman" w:cs="Times New Roman"/>
        </w:rPr>
        <w:t xml:space="preserve"> </w:t>
      </w:r>
      <w:r w:rsidR="0028718C" w:rsidRPr="005436BE">
        <w:rPr>
          <w:rFonts w:ascii="Times New Roman" w:hAnsi="Times New Roman" w:cs="Times New Roman"/>
        </w:rPr>
        <w:t>fenomenu</w:t>
      </w:r>
      <w:r w:rsidR="00F12A9C" w:rsidRPr="005436BE">
        <w:rPr>
          <w:rFonts w:ascii="Times New Roman" w:hAnsi="Times New Roman" w:cs="Times New Roman"/>
        </w:rPr>
        <w:t xml:space="preserve"> </w:t>
      </w:r>
      <w:r w:rsidR="0028718C" w:rsidRPr="005436BE">
        <w:rPr>
          <w:rFonts w:ascii="Times New Roman" w:hAnsi="Times New Roman" w:cs="Times New Roman"/>
        </w:rPr>
        <w:t>„</w:t>
      </w:r>
      <w:proofErr w:type="spellStart"/>
      <w:r w:rsidR="0028718C" w:rsidRPr="005436BE">
        <w:rPr>
          <w:rFonts w:ascii="Times New Roman" w:hAnsi="Times New Roman" w:cs="Times New Roman"/>
        </w:rPr>
        <w:t>blame</w:t>
      </w:r>
      <w:proofErr w:type="spellEnd"/>
      <w:r w:rsidR="0028718C" w:rsidRPr="005436BE">
        <w:rPr>
          <w:rFonts w:ascii="Times New Roman" w:hAnsi="Times New Roman" w:cs="Times New Roman"/>
        </w:rPr>
        <w:t>-free“ kulture</w:t>
      </w:r>
      <w:r w:rsidR="009C0859" w:rsidRPr="005436BE">
        <w:rPr>
          <w:rFonts w:ascii="Times New Roman" w:hAnsi="Times New Roman" w:cs="Times New Roman"/>
        </w:rPr>
        <w:t>. Uz to mora biti cijenjen</w:t>
      </w:r>
      <w:r w:rsidR="00F12A9C" w:rsidRPr="005436BE">
        <w:rPr>
          <w:rFonts w:ascii="Times New Roman" w:hAnsi="Times New Roman" w:cs="Times New Roman"/>
        </w:rPr>
        <w:t xml:space="preserve"> </w:t>
      </w:r>
      <w:r w:rsidR="009C0859" w:rsidRPr="005436BE">
        <w:rPr>
          <w:rFonts w:ascii="Times New Roman" w:hAnsi="Times New Roman" w:cs="Times New Roman"/>
        </w:rPr>
        <w:t>i doprinos</w:t>
      </w:r>
      <w:r w:rsidR="00F12A9C" w:rsidRPr="005436BE">
        <w:rPr>
          <w:rFonts w:ascii="Times New Roman" w:hAnsi="Times New Roman" w:cs="Times New Roman"/>
        </w:rPr>
        <w:t xml:space="preserve"> svakog učitelja. </w:t>
      </w:r>
    </w:p>
    <w:p w:rsidR="007D49B4" w:rsidRPr="005436BE" w:rsidRDefault="007D49B4" w:rsidP="004C7E0B">
      <w:pPr>
        <w:pStyle w:val="Standard"/>
        <w:spacing w:line="360" w:lineRule="auto"/>
        <w:ind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 xml:space="preserve">Mehanizmi organizacijskog učenja predstavljaju jedan od novijih pokušaja konkretizacije procesa </w:t>
      </w:r>
      <w:r w:rsidR="004A29A6" w:rsidRPr="005436BE">
        <w:rPr>
          <w:rFonts w:ascii="Times New Roman" w:hAnsi="Times New Roman" w:cs="Times New Roman"/>
          <w:color w:val="000000" w:themeColor="text1"/>
        </w:rPr>
        <w:t>na tragu</w:t>
      </w:r>
      <w:r w:rsidRPr="005436BE">
        <w:rPr>
          <w:rFonts w:ascii="Times New Roman" w:hAnsi="Times New Roman" w:cs="Times New Roman"/>
          <w:color w:val="000000" w:themeColor="text1"/>
        </w:rPr>
        <w:t xml:space="preserve"> kognitivne teorije organizacije. Oslanjaju se na kolektivnu moć procesuiranja informacija</w:t>
      </w:r>
      <w:r w:rsidR="004A29A6" w:rsidRPr="005436BE">
        <w:rPr>
          <w:rFonts w:ascii="Times New Roman" w:hAnsi="Times New Roman" w:cs="Times New Roman"/>
          <w:color w:val="000000" w:themeColor="text1"/>
        </w:rPr>
        <w:t>,</w:t>
      </w:r>
      <w:r w:rsidRPr="005436BE">
        <w:rPr>
          <w:rFonts w:ascii="Times New Roman" w:hAnsi="Times New Roman" w:cs="Times New Roman"/>
          <w:color w:val="000000" w:themeColor="text1"/>
        </w:rPr>
        <w:t xml:space="preserve"> a cilj im je olakšano apliciranje organizacijskog učenja i što veća eksplicitnost. To su </w:t>
      </w:r>
      <w:r w:rsidR="004A29A6" w:rsidRPr="005436BE">
        <w:rPr>
          <w:rFonts w:ascii="Times New Roman" w:hAnsi="Times New Roman" w:cs="Times New Roman"/>
          <w:color w:val="000000" w:themeColor="text1"/>
        </w:rPr>
        <w:t>diferencirani</w:t>
      </w:r>
      <w:r w:rsidRPr="005436BE">
        <w:rPr>
          <w:rFonts w:ascii="Times New Roman" w:hAnsi="Times New Roman" w:cs="Times New Roman"/>
          <w:color w:val="000000" w:themeColor="text1"/>
        </w:rPr>
        <w:t xml:space="preserve"> mehanizmi </w:t>
      </w:r>
      <w:r w:rsidR="004A29A6" w:rsidRPr="005436BE">
        <w:rPr>
          <w:rFonts w:ascii="Times New Roman" w:hAnsi="Times New Roman" w:cs="Times New Roman"/>
          <w:color w:val="000000" w:themeColor="text1"/>
        </w:rPr>
        <w:t xml:space="preserve">namjernog djelovanja </w:t>
      </w:r>
      <w:r w:rsidRPr="005436BE">
        <w:rPr>
          <w:rFonts w:ascii="Times New Roman" w:hAnsi="Times New Roman" w:cs="Times New Roman"/>
          <w:color w:val="000000" w:themeColor="text1"/>
        </w:rPr>
        <w:t>koji omogućavaju skupljanje informacija iz iskustava institucije (</w:t>
      </w:r>
      <w:proofErr w:type="spellStart"/>
      <w:r w:rsidR="00361CDF" w:rsidRPr="005436BE">
        <w:rPr>
          <w:rFonts w:ascii="Times New Roman" w:hAnsi="Times New Roman" w:cs="Times New Roman"/>
          <w:color w:val="000000" w:themeColor="text1"/>
        </w:rPr>
        <w:t>Schechter</w:t>
      </w:r>
      <w:proofErr w:type="spellEnd"/>
      <w:r w:rsidR="00361CDF" w:rsidRPr="005436BE">
        <w:rPr>
          <w:rFonts w:ascii="Times New Roman" w:hAnsi="Times New Roman" w:cs="Times New Roman"/>
          <w:color w:val="000000" w:themeColor="text1"/>
        </w:rPr>
        <w:t xml:space="preserve"> i </w:t>
      </w:r>
      <w:proofErr w:type="spellStart"/>
      <w:r w:rsidR="00361CDF" w:rsidRPr="005436BE">
        <w:rPr>
          <w:rFonts w:ascii="Times New Roman" w:hAnsi="Times New Roman" w:cs="Times New Roman"/>
          <w:color w:val="000000" w:themeColor="text1"/>
        </w:rPr>
        <w:t>Quadach</w:t>
      </w:r>
      <w:proofErr w:type="spellEnd"/>
      <w:r w:rsidR="00361CDF" w:rsidRPr="005436BE">
        <w:rPr>
          <w:rFonts w:ascii="Times New Roman" w:hAnsi="Times New Roman" w:cs="Times New Roman"/>
          <w:color w:val="000000" w:themeColor="text1"/>
        </w:rPr>
        <w:t xml:space="preserve">, 2012). </w:t>
      </w:r>
      <w:r w:rsidRPr="005436BE">
        <w:rPr>
          <w:rFonts w:ascii="Times New Roman" w:hAnsi="Times New Roman" w:cs="Times New Roman"/>
          <w:color w:val="000000" w:themeColor="text1"/>
        </w:rPr>
        <w:t>Kada se govori o mehanizmima u ovome kontekstu, ne misli se na fizičku kvalitetu već na socijalnu kvalitetu, tj. socijalni prostor za analizu informacija među članovima, ili „socijalne arene“</w:t>
      </w:r>
      <w:r w:rsidR="00E17477" w:rsidRPr="005436BE">
        <w:rPr>
          <w:rFonts w:ascii="Times New Roman" w:hAnsi="Times New Roman" w:cs="Times New Roman"/>
          <w:color w:val="000000" w:themeColor="text1"/>
        </w:rPr>
        <w:t xml:space="preserve"> (</w:t>
      </w:r>
      <w:proofErr w:type="spellStart"/>
      <w:r w:rsidR="00361CDF" w:rsidRPr="005436BE">
        <w:rPr>
          <w:rFonts w:ascii="Times New Roman" w:hAnsi="Times New Roman" w:cs="Times New Roman"/>
          <w:color w:val="000000" w:themeColor="text1"/>
        </w:rPr>
        <w:t>Schechter</w:t>
      </w:r>
      <w:proofErr w:type="spellEnd"/>
      <w:r w:rsidR="00361CDF" w:rsidRPr="005436BE">
        <w:rPr>
          <w:rFonts w:ascii="Times New Roman" w:hAnsi="Times New Roman" w:cs="Times New Roman"/>
          <w:color w:val="000000" w:themeColor="text1"/>
        </w:rPr>
        <w:t xml:space="preserve"> i </w:t>
      </w:r>
      <w:proofErr w:type="spellStart"/>
      <w:r w:rsidR="00361CDF" w:rsidRPr="005436BE">
        <w:rPr>
          <w:rFonts w:ascii="Times New Roman" w:hAnsi="Times New Roman" w:cs="Times New Roman"/>
          <w:color w:val="000000" w:themeColor="text1"/>
        </w:rPr>
        <w:t>Atarchi</w:t>
      </w:r>
      <w:proofErr w:type="spellEnd"/>
      <w:r w:rsidR="00361CDF" w:rsidRPr="005436BE">
        <w:rPr>
          <w:rFonts w:ascii="Times New Roman" w:hAnsi="Times New Roman" w:cs="Times New Roman"/>
          <w:color w:val="000000" w:themeColor="text1"/>
        </w:rPr>
        <w:t>, 2013)</w:t>
      </w:r>
      <w:r w:rsidRPr="005436BE">
        <w:rPr>
          <w:rFonts w:ascii="Times New Roman" w:hAnsi="Times New Roman" w:cs="Times New Roman"/>
          <w:color w:val="000000" w:themeColor="text1"/>
        </w:rPr>
        <w:t xml:space="preserve">. </w:t>
      </w:r>
    </w:p>
    <w:p w:rsidR="007D49B4" w:rsidRPr="005436BE" w:rsidRDefault="0059252F" w:rsidP="004C7E0B">
      <w:pPr>
        <w:pStyle w:val="Standard"/>
        <w:spacing w:line="360" w:lineRule="auto"/>
        <w:ind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 xml:space="preserve">Autori koji su se bavili </w:t>
      </w:r>
      <w:r w:rsidR="007D49B4" w:rsidRPr="005436BE">
        <w:rPr>
          <w:rFonts w:ascii="Times New Roman" w:hAnsi="Times New Roman" w:cs="Times New Roman"/>
          <w:color w:val="000000" w:themeColor="text1"/>
        </w:rPr>
        <w:t>školskim mehanizmima organizacijskog učenja</w:t>
      </w:r>
      <w:r w:rsidRPr="005436BE">
        <w:rPr>
          <w:rFonts w:ascii="Times New Roman" w:hAnsi="Times New Roman" w:cs="Times New Roman"/>
          <w:color w:val="000000" w:themeColor="text1"/>
        </w:rPr>
        <w:t xml:space="preserve">, pristupili su im </w:t>
      </w:r>
      <w:r w:rsidR="007D49B4" w:rsidRPr="005436BE">
        <w:rPr>
          <w:rFonts w:ascii="Times New Roman" w:hAnsi="Times New Roman" w:cs="Times New Roman"/>
          <w:color w:val="000000" w:themeColor="text1"/>
        </w:rPr>
        <w:t>oslanjajući se na informacijski pristup</w:t>
      </w:r>
      <w:r w:rsidRPr="005436BE">
        <w:rPr>
          <w:rFonts w:ascii="Times New Roman" w:hAnsi="Times New Roman" w:cs="Times New Roman"/>
          <w:color w:val="000000" w:themeColor="text1"/>
        </w:rPr>
        <w:t xml:space="preserve"> (</w:t>
      </w:r>
      <w:proofErr w:type="spellStart"/>
      <w:r w:rsidR="00DC0630" w:rsidRPr="005436BE">
        <w:rPr>
          <w:rFonts w:ascii="Times New Roman" w:hAnsi="Times New Roman" w:cs="Times New Roman"/>
          <w:color w:val="000000" w:themeColor="text1"/>
        </w:rPr>
        <w:t>Fauske</w:t>
      </w:r>
      <w:proofErr w:type="spellEnd"/>
      <w:r w:rsidR="00DC0630" w:rsidRPr="005436BE">
        <w:rPr>
          <w:rFonts w:ascii="Times New Roman" w:hAnsi="Times New Roman" w:cs="Times New Roman"/>
          <w:color w:val="000000" w:themeColor="text1"/>
        </w:rPr>
        <w:t xml:space="preserve"> i </w:t>
      </w:r>
      <w:proofErr w:type="spellStart"/>
      <w:r w:rsidR="00DC0630" w:rsidRPr="005436BE">
        <w:rPr>
          <w:rFonts w:ascii="Times New Roman" w:hAnsi="Times New Roman" w:cs="Times New Roman"/>
          <w:color w:val="000000" w:themeColor="text1"/>
        </w:rPr>
        <w:t>Raybould</w:t>
      </w:r>
      <w:proofErr w:type="spellEnd"/>
      <w:r w:rsidR="00DC0630" w:rsidRPr="005436BE">
        <w:rPr>
          <w:rFonts w:ascii="Times New Roman" w:hAnsi="Times New Roman" w:cs="Times New Roman"/>
          <w:color w:val="000000" w:themeColor="text1"/>
        </w:rPr>
        <w:t>, 2005</w:t>
      </w:r>
      <w:r w:rsidRPr="005436BE">
        <w:rPr>
          <w:rFonts w:ascii="Times New Roman" w:hAnsi="Times New Roman" w:cs="Times New Roman"/>
          <w:color w:val="000000" w:themeColor="text1"/>
        </w:rPr>
        <w:t>)</w:t>
      </w:r>
      <w:r w:rsidR="007D49B4" w:rsidRPr="005436BE">
        <w:rPr>
          <w:rFonts w:ascii="Times New Roman" w:hAnsi="Times New Roman" w:cs="Times New Roman"/>
          <w:color w:val="000000" w:themeColor="text1"/>
        </w:rPr>
        <w:t xml:space="preserve">. Naime, smatraju da školska kolektivna memorija usmjerava sve reakcije </w:t>
      </w:r>
      <w:r w:rsidR="00FD176F" w:rsidRPr="005436BE">
        <w:rPr>
          <w:rFonts w:ascii="Times New Roman" w:hAnsi="Times New Roman" w:cs="Times New Roman"/>
          <w:color w:val="000000" w:themeColor="text1"/>
        </w:rPr>
        <w:t>te</w:t>
      </w:r>
      <w:r w:rsidR="007D49B4" w:rsidRPr="005436BE">
        <w:rPr>
          <w:rFonts w:ascii="Times New Roman" w:hAnsi="Times New Roman" w:cs="Times New Roman"/>
          <w:color w:val="000000" w:themeColor="text1"/>
        </w:rPr>
        <w:t xml:space="preserve"> ovisi o specifičnim iskustvima ili mentalnim modelima koji školi pružaju kontekst za promatranje novih iskustava. </w:t>
      </w:r>
      <w:r w:rsidR="0089349B" w:rsidRPr="005436BE">
        <w:rPr>
          <w:rFonts w:ascii="Times New Roman" w:hAnsi="Times New Roman" w:cs="Times New Roman"/>
          <w:color w:val="000000" w:themeColor="text1"/>
        </w:rPr>
        <w:t>Pod m</w:t>
      </w:r>
      <w:r w:rsidR="007D49B4" w:rsidRPr="005436BE">
        <w:rPr>
          <w:rFonts w:ascii="Times New Roman" w:hAnsi="Times New Roman" w:cs="Times New Roman"/>
          <w:color w:val="000000" w:themeColor="text1"/>
        </w:rPr>
        <w:t xml:space="preserve">entalne modele u školi </w:t>
      </w:r>
      <w:r w:rsidR="0089349B" w:rsidRPr="005436BE">
        <w:rPr>
          <w:rFonts w:ascii="Times New Roman" w:hAnsi="Times New Roman" w:cs="Times New Roman"/>
          <w:color w:val="000000" w:themeColor="text1"/>
        </w:rPr>
        <w:t>spadaju</w:t>
      </w:r>
      <w:r w:rsidR="007D49B4" w:rsidRPr="005436BE">
        <w:rPr>
          <w:rFonts w:ascii="Times New Roman" w:hAnsi="Times New Roman" w:cs="Times New Roman"/>
          <w:color w:val="000000" w:themeColor="text1"/>
        </w:rPr>
        <w:t>: a) učiteljske rutine i b) apstraktn</w:t>
      </w:r>
      <w:r w:rsidR="0089349B" w:rsidRPr="005436BE">
        <w:rPr>
          <w:rFonts w:ascii="Times New Roman" w:hAnsi="Times New Roman" w:cs="Times New Roman"/>
          <w:color w:val="000000" w:themeColor="text1"/>
        </w:rPr>
        <w:t>i</w:t>
      </w:r>
      <w:r w:rsidR="007D49B4" w:rsidRPr="005436BE">
        <w:rPr>
          <w:rFonts w:ascii="Times New Roman" w:hAnsi="Times New Roman" w:cs="Times New Roman"/>
          <w:color w:val="000000" w:themeColor="text1"/>
        </w:rPr>
        <w:t xml:space="preserve"> okvir</w:t>
      </w:r>
      <w:r w:rsidR="0089349B" w:rsidRPr="005436BE">
        <w:rPr>
          <w:rFonts w:ascii="Times New Roman" w:hAnsi="Times New Roman" w:cs="Times New Roman"/>
          <w:color w:val="000000" w:themeColor="text1"/>
        </w:rPr>
        <w:t>i</w:t>
      </w:r>
      <w:r w:rsidR="007D49B4" w:rsidRPr="005436BE">
        <w:rPr>
          <w:rFonts w:ascii="Times New Roman" w:hAnsi="Times New Roman" w:cs="Times New Roman"/>
          <w:color w:val="000000" w:themeColor="text1"/>
        </w:rPr>
        <w:t xml:space="preserve"> koji svaki </w:t>
      </w:r>
      <w:r w:rsidR="0089349B" w:rsidRPr="005436BE">
        <w:rPr>
          <w:rFonts w:ascii="Times New Roman" w:hAnsi="Times New Roman" w:cs="Times New Roman"/>
          <w:color w:val="000000" w:themeColor="text1"/>
        </w:rPr>
        <w:t>učitelj</w:t>
      </w:r>
      <w:r w:rsidR="007D49B4" w:rsidRPr="005436BE">
        <w:rPr>
          <w:rFonts w:ascii="Times New Roman" w:hAnsi="Times New Roman" w:cs="Times New Roman"/>
          <w:color w:val="000000" w:themeColor="text1"/>
        </w:rPr>
        <w:t xml:space="preserve"> koristi za reagiranje. Glavni indikator učenja je konzistentna informacijska distribucija koju </w:t>
      </w:r>
      <w:r w:rsidR="00FD176F" w:rsidRPr="005436BE">
        <w:rPr>
          <w:rFonts w:ascii="Times New Roman" w:hAnsi="Times New Roman" w:cs="Times New Roman"/>
          <w:color w:val="000000" w:themeColor="text1"/>
        </w:rPr>
        <w:t xml:space="preserve">može </w:t>
      </w:r>
      <w:r w:rsidR="007D49B4" w:rsidRPr="005436BE">
        <w:rPr>
          <w:rFonts w:ascii="Times New Roman" w:hAnsi="Times New Roman" w:cs="Times New Roman"/>
          <w:color w:val="000000" w:themeColor="text1"/>
        </w:rPr>
        <w:t>ometa</w:t>
      </w:r>
      <w:r w:rsidR="00FD176F" w:rsidRPr="005436BE">
        <w:rPr>
          <w:rFonts w:ascii="Times New Roman" w:hAnsi="Times New Roman" w:cs="Times New Roman"/>
          <w:color w:val="000000" w:themeColor="text1"/>
        </w:rPr>
        <w:t>ti</w:t>
      </w:r>
      <w:r w:rsidR="007D49B4" w:rsidRPr="005436BE">
        <w:rPr>
          <w:rFonts w:ascii="Times New Roman" w:hAnsi="Times New Roman" w:cs="Times New Roman"/>
          <w:color w:val="000000" w:themeColor="text1"/>
        </w:rPr>
        <w:t xml:space="preserve"> prevelika količina informacija, prebrz korak očekivane promjene i slabe strukture za razmjenu znanja. Razlikuj</w:t>
      </w:r>
      <w:r w:rsidR="00FD176F" w:rsidRPr="005436BE">
        <w:rPr>
          <w:rFonts w:ascii="Times New Roman" w:hAnsi="Times New Roman" w:cs="Times New Roman"/>
          <w:color w:val="000000" w:themeColor="text1"/>
        </w:rPr>
        <w:t>e</w:t>
      </w:r>
      <w:r w:rsidR="007D49B4" w:rsidRPr="005436BE">
        <w:rPr>
          <w:rFonts w:ascii="Times New Roman" w:hAnsi="Times New Roman" w:cs="Times New Roman"/>
          <w:color w:val="000000" w:themeColor="text1"/>
        </w:rPr>
        <w:t xml:space="preserve"> </w:t>
      </w:r>
      <w:r w:rsidR="00FD176F" w:rsidRPr="005436BE">
        <w:rPr>
          <w:rFonts w:ascii="Times New Roman" w:hAnsi="Times New Roman" w:cs="Times New Roman"/>
          <w:color w:val="000000" w:themeColor="text1"/>
        </w:rPr>
        <w:t xml:space="preserve">se </w:t>
      </w:r>
      <w:r w:rsidR="007D49B4" w:rsidRPr="005436BE">
        <w:rPr>
          <w:rFonts w:ascii="Times New Roman" w:hAnsi="Times New Roman" w:cs="Times New Roman"/>
          <w:color w:val="000000" w:themeColor="text1"/>
        </w:rPr>
        <w:lastRenderedPageBreak/>
        <w:t>proceduralno učenje koje m</w:t>
      </w:r>
      <w:r w:rsidR="0089349B" w:rsidRPr="005436BE">
        <w:rPr>
          <w:rFonts w:ascii="Times New Roman" w:hAnsi="Times New Roman" w:cs="Times New Roman"/>
          <w:color w:val="000000" w:themeColor="text1"/>
        </w:rPr>
        <w:t>i</w:t>
      </w:r>
      <w:r w:rsidR="007D49B4" w:rsidRPr="005436BE">
        <w:rPr>
          <w:rFonts w:ascii="Times New Roman" w:hAnsi="Times New Roman" w:cs="Times New Roman"/>
          <w:color w:val="000000" w:themeColor="text1"/>
        </w:rPr>
        <w:t>jenja rutine, kao i konceptualno učenje koje m</w:t>
      </w:r>
      <w:r w:rsidR="0089349B" w:rsidRPr="005436BE">
        <w:rPr>
          <w:rFonts w:ascii="Times New Roman" w:hAnsi="Times New Roman" w:cs="Times New Roman"/>
          <w:color w:val="000000" w:themeColor="text1"/>
        </w:rPr>
        <w:t>i</w:t>
      </w:r>
      <w:r w:rsidR="007D49B4" w:rsidRPr="005436BE">
        <w:rPr>
          <w:rFonts w:ascii="Times New Roman" w:hAnsi="Times New Roman" w:cs="Times New Roman"/>
          <w:color w:val="000000" w:themeColor="text1"/>
        </w:rPr>
        <w:t>jenja fundamentalne okvire rada.</w:t>
      </w:r>
    </w:p>
    <w:p w:rsidR="007D49B4" w:rsidRPr="005436BE" w:rsidRDefault="007D49B4" w:rsidP="004C7E0B">
      <w:pPr>
        <w:pStyle w:val="Standard"/>
        <w:spacing w:line="360" w:lineRule="auto"/>
        <w:jc w:val="both"/>
        <w:rPr>
          <w:rFonts w:ascii="Times New Roman" w:hAnsi="Times New Roman" w:cs="Times New Roman"/>
          <w:color w:val="000000" w:themeColor="text1"/>
        </w:rPr>
      </w:pPr>
      <w:r w:rsidRPr="005436BE">
        <w:rPr>
          <w:rFonts w:ascii="Times New Roman" w:hAnsi="Times New Roman" w:cs="Times New Roman"/>
          <w:color w:val="000000" w:themeColor="text1"/>
        </w:rPr>
        <w:tab/>
      </w:r>
      <w:r w:rsidR="0050022B" w:rsidRPr="005436BE">
        <w:rPr>
          <w:rFonts w:ascii="Times New Roman" w:hAnsi="Times New Roman" w:cs="Times New Roman"/>
          <w:color w:val="000000" w:themeColor="text1"/>
        </w:rPr>
        <w:t>Stoga se ističe n</w:t>
      </w:r>
      <w:r w:rsidRPr="005436BE">
        <w:rPr>
          <w:rFonts w:ascii="Times New Roman" w:hAnsi="Times New Roman" w:cs="Times New Roman"/>
          <w:color w:val="000000" w:themeColor="text1"/>
        </w:rPr>
        <w:t>ekoliko školsko-specifičnih mehanizama</w:t>
      </w:r>
      <w:r w:rsidR="00A0691E" w:rsidRPr="005436BE">
        <w:rPr>
          <w:rFonts w:ascii="Times New Roman" w:hAnsi="Times New Roman" w:cs="Times New Roman"/>
          <w:color w:val="000000" w:themeColor="text1"/>
        </w:rPr>
        <w:t>, p</w:t>
      </w:r>
      <w:r w:rsidRPr="005436BE">
        <w:rPr>
          <w:rFonts w:ascii="Times New Roman" w:hAnsi="Times New Roman" w:cs="Times New Roman"/>
          <w:color w:val="000000" w:themeColor="text1"/>
        </w:rPr>
        <w:t>olazeći od teze da bi trebali biti što jednostavniji radi lakše implementacije</w:t>
      </w:r>
      <w:r w:rsidR="00A0691E" w:rsidRPr="005436BE">
        <w:rPr>
          <w:rFonts w:ascii="Times New Roman" w:hAnsi="Times New Roman" w:cs="Times New Roman"/>
          <w:color w:val="000000" w:themeColor="text1"/>
        </w:rPr>
        <w:t xml:space="preserve"> (</w:t>
      </w:r>
      <w:proofErr w:type="spellStart"/>
      <w:r w:rsidR="00DC0630" w:rsidRPr="005436BE">
        <w:rPr>
          <w:rFonts w:ascii="Times New Roman" w:hAnsi="Times New Roman" w:cs="Times New Roman"/>
          <w:color w:val="000000" w:themeColor="text1"/>
        </w:rPr>
        <w:t>Imants</w:t>
      </w:r>
      <w:proofErr w:type="spellEnd"/>
      <w:r w:rsidR="00DC0630" w:rsidRPr="005436BE">
        <w:rPr>
          <w:rFonts w:ascii="Times New Roman" w:hAnsi="Times New Roman" w:cs="Times New Roman"/>
          <w:color w:val="000000" w:themeColor="text1"/>
        </w:rPr>
        <w:t>, 2003, 303-307)</w:t>
      </w:r>
      <w:r w:rsidRPr="005436BE">
        <w:rPr>
          <w:rFonts w:ascii="Times New Roman" w:hAnsi="Times New Roman" w:cs="Times New Roman"/>
          <w:color w:val="000000" w:themeColor="text1"/>
        </w:rPr>
        <w:t>:</w:t>
      </w:r>
    </w:p>
    <w:p w:rsidR="007D49B4" w:rsidRPr="005436BE" w:rsidRDefault="007D49B4" w:rsidP="004C7E0B">
      <w:pPr>
        <w:pStyle w:val="Standard"/>
        <w:spacing w:line="360" w:lineRule="auto"/>
        <w:jc w:val="both"/>
        <w:rPr>
          <w:rFonts w:ascii="Times New Roman" w:hAnsi="Times New Roman" w:cs="Times New Roman"/>
          <w:color w:val="000000" w:themeColor="text1"/>
        </w:rPr>
      </w:pPr>
    </w:p>
    <w:p w:rsidR="007D49B4" w:rsidRPr="005436BE" w:rsidRDefault="007D49B4" w:rsidP="004C7E0B">
      <w:pPr>
        <w:pStyle w:val="Standard"/>
        <w:spacing w:line="360" w:lineRule="auto"/>
        <w:ind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 xml:space="preserve">1. </w:t>
      </w:r>
      <w:r w:rsidRPr="005436BE">
        <w:rPr>
          <w:rFonts w:ascii="Times New Roman" w:hAnsi="Times New Roman" w:cs="Times New Roman"/>
          <w:i/>
          <w:color w:val="000000" w:themeColor="text1"/>
        </w:rPr>
        <w:t>Usmjeravanje informacijama o poučavanju i učenju učenika</w:t>
      </w:r>
      <w:r w:rsidRPr="005436BE">
        <w:rPr>
          <w:rFonts w:ascii="Times New Roman" w:hAnsi="Times New Roman" w:cs="Times New Roman"/>
          <w:color w:val="000000" w:themeColor="text1"/>
        </w:rPr>
        <w:t xml:space="preserve"> – </w:t>
      </w:r>
      <w:r w:rsidR="00F13057" w:rsidRPr="005436BE">
        <w:rPr>
          <w:rFonts w:ascii="Times New Roman" w:hAnsi="Times New Roman" w:cs="Times New Roman"/>
          <w:color w:val="000000" w:themeColor="text1"/>
        </w:rPr>
        <w:t>u</w:t>
      </w:r>
      <w:r w:rsidRPr="005436BE">
        <w:rPr>
          <w:rFonts w:ascii="Times New Roman" w:hAnsi="Times New Roman" w:cs="Times New Roman"/>
          <w:color w:val="000000" w:themeColor="text1"/>
        </w:rPr>
        <w:t xml:space="preserve">običajeni pristupi školskog usmjeravanja temelje </w:t>
      </w:r>
      <w:r w:rsidR="00AD50C4" w:rsidRPr="005436BE">
        <w:rPr>
          <w:rFonts w:ascii="Times New Roman" w:hAnsi="Times New Roman" w:cs="Times New Roman"/>
          <w:color w:val="000000" w:themeColor="text1"/>
        </w:rPr>
        <w:t xml:space="preserve">se </w:t>
      </w:r>
      <w:r w:rsidRPr="005436BE">
        <w:rPr>
          <w:rFonts w:ascii="Times New Roman" w:hAnsi="Times New Roman" w:cs="Times New Roman"/>
          <w:color w:val="000000" w:themeColor="text1"/>
        </w:rPr>
        <w:t>na planiranju, tj. odre</w:t>
      </w:r>
      <w:r w:rsidR="00F13057" w:rsidRPr="005436BE">
        <w:rPr>
          <w:rFonts w:ascii="Times New Roman" w:hAnsi="Times New Roman" w:cs="Times New Roman"/>
          <w:color w:val="000000" w:themeColor="text1"/>
        </w:rPr>
        <w:t>đivanju</w:t>
      </w:r>
      <w:r w:rsidRPr="005436BE">
        <w:rPr>
          <w:rFonts w:ascii="Times New Roman" w:hAnsi="Times New Roman" w:cs="Times New Roman"/>
          <w:color w:val="000000" w:themeColor="text1"/>
        </w:rPr>
        <w:t xml:space="preserve"> cilj</w:t>
      </w:r>
      <w:r w:rsidR="00F13057" w:rsidRPr="005436BE">
        <w:rPr>
          <w:rFonts w:ascii="Times New Roman" w:hAnsi="Times New Roman" w:cs="Times New Roman"/>
          <w:color w:val="000000" w:themeColor="text1"/>
        </w:rPr>
        <w:t>a</w:t>
      </w:r>
      <w:r w:rsidRPr="005436BE">
        <w:rPr>
          <w:rFonts w:ascii="Times New Roman" w:hAnsi="Times New Roman" w:cs="Times New Roman"/>
          <w:color w:val="000000" w:themeColor="text1"/>
        </w:rPr>
        <w:t>, razvij</w:t>
      </w:r>
      <w:r w:rsidR="00F13057" w:rsidRPr="005436BE">
        <w:rPr>
          <w:rFonts w:ascii="Times New Roman" w:hAnsi="Times New Roman" w:cs="Times New Roman"/>
          <w:color w:val="000000" w:themeColor="text1"/>
        </w:rPr>
        <w:t>anju</w:t>
      </w:r>
      <w:r w:rsidRPr="005436BE">
        <w:rPr>
          <w:rFonts w:ascii="Times New Roman" w:hAnsi="Times New Roman" w:cs="Times New Roman"/>
          <w:color w:val="000000" w:themeColor="text1"/>
        </w:rPr>
        <w:t xml:space="preserve"> program</w:t>
      </w:r>
      <w:r w:rsidR="00F13057" w:rsidRPr="005436BE">
        <w:rPr>
          <w:rFonts w:ascii="Times New Roman" w:hAnsi="Times New Roman" w:cs="Times New Roman"/>
          <w:color w:val="000000" w:themeColor="text1"/>
        </w:rPr>
        <w:t>a i provjeri učin</w:t>
      </w:r>
      <w:r w:rsidRPr="005436BE">
        <w:rPr>
          <w:rFonts w:ascii="Times New Roman" w:hAnsi="Times New Roman" w:cs="Times New Roman"/>
          <w:color w:val="000000" w:themeColor="text1"/>
        </w:rPr>
        <w:t>k</w:t>
      </w:r>
      <w:r w:rsidR="00F13057" w:rsidRPr="005436BE">
        <w:rPr>
          <w:rFonts w:ascii="Times New Roman" w:hAnsi="Times New Roman" w:cs="Times New Roman"/>
          <w:color w:val="000000" w:themeColor="text1"/>
        </w:rPr>
        <w:t>a</w:t>
      </w:r>
      <w:r w:rsidRPr="005436BE">
        <w:rPr>
          <w:rFonts w:ascii="Times New Roman" w:hAnsi="Times New Roman" w:cs="Times New Roman"/>
          <w:color w:val="000000" w:themeColor="text1"/>
        </w:rPr>
        <w:t xml:space="preserve"> programa</w:t>
      </w:r>
      <w:r w:rsidR="00F13057" w:rsidRPr="005436BE">
        <w:rPr>
          <w:rFonts w:ascii="Times New Roman" w:hAnsi="Times New Roman" w:cs="Times New Roman"/>
          <w:color w:val="000000" w:themeColor="text1"/>
        </w:rPr>
        <w:t>, uz</w:t>
      </w:r>
      <w:r w:rsidRPr="005436BE">
        <w:rPr>
          <w:rFonts w:ascii="Times New Roman" w:hAnsi="Times New Roman" w:cs="Times New Roman"/>
          <w:color w:val="000000" w:themeColor="text1"/>
        </w:rPr>
        <w:t xml:space="preserve"> </w:t>
      </w:r>
      <w:r w:rsidR="00F13057" w:rsidRPr="005436BE">
        <w:rPr>
          <w:rFonts w:ascii="Times New Roman" w:hAnsi="Times New Roman" w:cs="Times New Roman"/>
          <w:color w:val="000000" w:themeColor="text1"/>
        </w:rPr>
        <w:t>finalni korak</w:t>
      </w:r>
      <w:r w:rsidRPr="005436BE">
        <w:rPr>
          <w:rFonts w:ascii="Times New Roman" w:hAnsi="Times New Roman" w:cs="Times New Roman"/>
          <w:color w:val="000000" w:themeColor="text1"/>
        </w:rPr>
        <w:t xml:space="preserve"> </w:t>
      </w:r>
      <w:r w:rsidR="00F13057" w:rsidRPr="005436BE">
        <w:rPr>
          <w:rFonts w:ascii="Times New Roman" w:hAnsi="Times New Roman" w:cs="Times New Roman"/>
          <w:color w:val="000000" w:themeColor="text1"/>
        </w:rPr>
        <w:t>interakcije</w:t>
      </w:r>
      <w:r w:rsidRPr="005436BE">
        <w:rPr>
          <w:rFonts w:ascii="Times New Roman" w:hAnsi="Times New Roman" w:cs="Times New Roman"/>
          <w:color w:val="000000" w:themeColor="text1"/>
        </w:rPr>
        <w:t xml:space="preserve"> učenika i učitelja. Takav pristup uzrokuje stagnacije i smetnje u procesu koje se onda pokuša riješiti repeticijom i korekcijom bez rezoniranja, što pak vodi u primitivno učenje nižeg reda. </w:t>
      </w:r>
      <w:r w:rsidR="00F13057" w:rsidRPr="005436BE">
        <w:rPr>
          <w:rFonts w:ascii="Times New Roman" w:hAnsi="Times New Roman" w:cs="Times New Roman"/>
          <w:color w:val="000000" w:themeColor="text1"/>
        </w:rPr>
        <w:t>Predloženi m</w:t>
      </w:r>
      <w:r w:rsidRPr="005436BE">
        <w:rPr>
          <w:rFonts w:ascii="Times New Roman" w:hAnsi="Times New Roman" w:cs="Times New Roman"/>
          <w:color w:val="000000" w:themeColor="text1"/>
        </w:rPr>
        <w:t xml:space="preserve">ehanizam </w:t>
      </w:r>
      <w:r w:rsidR="00F13057" w:rsidRPr="005436BE">
        <w:rPr>
          <w:rFonts w:ascii="Times New Roman" w:hAnsi="Times New Roman" w:cs="Times New Roman"/>
          <w:color w:val="000000" w:themeColor="text1"/>
        </w:rPr>
        <w:t xml:space="preserve">se </w:t>
      </w:r>
      <w:r w:rsidRPr="005436BE">
        <w:rPr>
          <w:rFonts w:ascii="Times New Roman" w:hAnsi="Times New Roman" w:cs="Times New Roman"/>
          <w:color w:val="000000" w:themeColor="text1"/>
        </w:rPr>
        <w:t xml:space="preserve">za razliku od toga usmjerava na temelju povratnih informacija i iz ranijih faza poput poučavanja i kvalitete samog nastavnog programa. Tada je omogućena sistematska refleksija i identifikacija </w:t>
      </w:r>
      <w:r w:rsidR="00CF6102" w:rsidRPr="005436BE">
        <w:rPr>
          <w:rFonts w:ascii="Times New Roman" w:hAnsi="Times New Roman" w:cs="Times New Roman"/>
          <w:color w:val="000000" w:themeColor="text1"/>
        </w:rPr>
        <w:t>te</w:t>
      </w:r>
      <w:r w:rsidRPr="005436BE">
        <w:rPr>
          <w:rFonts w:ascii="Times New Roman" w:hAnsi="Times New Roman" w:cs="Times New Roman"/>
          <w:color w:val="000000" w:themeColor="text1"/>
        </w:rPr>
        <w:t xml:space="preserve"> promocija dobre prakse. </w:t>
      </w:r>
    </w:p>
    <w:p w:rsidR="007D49B4" w:rsidRDefault="007D49B4" w:rsidP="004C7E0B">
      <w:pPr>
        <w:pStyle w:val="Standard"/>
        <w:spacing w:line="360" w:lineRule="auto"/>
        <w:ind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 xml:space="preserve">2. </w:t>
      </w:r>
      <w:r w:rsidRPr="005436BE">
        <w:rPr>
          <w:rFonts w:ascii="Times New Roman" w:hAnsi="Times New Roman" w:cs="Times New Roman"/>
          <w:i/>
          <w:color w:val="000000" w:themeColor="text1"/>
        </w:rPr>
        <w:t>Interakcija učitelja s pojačanom međuzavisnosti</w:t>
      </w:r>
      <w:r w:rsidRPr="005436BE">
        <w:rPr>
          <w:rFonts w:ascii="Times New Roman" w:hAnsi="Times New Roman" w:cs="Times New Roman"/>
          <w:color w:val="000000" w:themeColor="text1"/>
        </w:rPr>
        <w:t xml:space="preserve"> – </w:t>
      </w:r>
      <w:r w:rsidR="00CF6102" w:rsidRPr="005436BE">
        <w:rPr>
          <w:rFonts w:ascii="Times New Roman" w:hAnsi="Times New Roman" w:cs="Times New Roman"/>
          <w:color w:val="000000" w:themeColor="text1"/>
        </w:rPr>
        <w:t>k</w:t>
      </w:r>
      <w:r w:rsidRPr="005436BE">
        <w:rPr>
          <w:rFonts w:ascii="Times New Roman" w:hAnsi="Times New Roman" w:cs="Times New Roman"/>
          <w:color w:val="000000" w:themeColor="text1"/>
        </w:rPr>
        <w:t>olaboracija ima primat nad kooperacijom. Pri kolaboraciji se problem ne</w:t>
      </w:r>
      <w:r w:rsidR="00F53E66" w:rsidRPr="005436BE">
        <w:rPr>
          <w:rFonts w:ascii="Times New Roman" w:hAnsi="Times New Roman" w:cs="Times New Roman"/>
          <w:color w:val="000000" w:themeColor="text1"/>
        </w:rPr>
        <w:t xml:space="preserve"> dij</w:t>
      </w:r>
      <w:r w:rsidRPr="005436BE">
        <w:rPr>
          <w:rFonts w:ascii="Times New Roman" w:hAnsi="Times New Roman" w:cs="Times New Roman"/>
          <w:color w:val="000000" w:themeColor="text1"/>
        </w:rPr>
        <w:t>eli</w:t>
      </w:r>
      <w:r w:rsidR="00CF6102" w:rsidRPr="005436BE">
        <w:rPr>
          <w:rFonts w:ascii="Times New Roman" w:hAnsi="Times New Roman" w:cs="Times New Roman"/>
          <w:color w:val="000000" w:themeColor="text1"/>
        </w:rPr>
        <w:t>,</w:t>
      </w:r>
      <w:r w:rsidRPr="005436BE">
        <w:rPr>
          <w:rFonts w:ascii="Times New Roman" w:hAnsi="Times New Roman" w:cs="Times New Roman"/>
          <w:color w:val="000000" w:themeColor="text1"/>
        </w:rPr>
        <w:t xml:space="preserve"> a sve stručnosti i ljudi se kombiniraju </w:t>
      </w:r>
      <w:r w:rsidR="00CF6102" w:rsidRPr="005436BE">
        <w:rPr>
          <w:rFonts w:ascii="Times New Roman" w:hAnsi="Times New Roman" w:cs="Times New Roman"/>
          <w:color w:val="000000" w:themeColor="text1"/>
        </w:rPr>
        <w:t>radi zajedničkog</w:t>
      </w:r>
      <w:r w:rsidRPr="005436BE">
        <w:rPr>
          <w:rFonts w:ascii="Times New Roman" w:hAnsi="Times New Roman" w:cs="Times New Roman"/>
          <w:color w:val="000000" w:themeColor="text1"/>
        </w:rPr>
        <w:t xml:space="preserve"> rješ</w:t>
      </w:r>
      <w:r w:rsidR="00CF6102" w:rsidRPr="005436BE">
        <w:rPr>
          <w:rFonts w:ascii="Times New Roman" w:hAnsi="Times New Roman" w:cs="Times New Roman"/>
          <w:color w:val="000000" w:themeColor="text1"/>
        </w:rPr>
        <w:t>avanja</w:t>
      </w:r>
      <w:r w:rsidRPr="005436BE">
        <w:rPr>
          <w:rFonts w:ascii="Times New Roman" w:hAnsi="Times New Roman" w:cs="Times New Roman"/>
          <w:color w:val="000000" w:themeColor="text1"/>
        </w:rPr>
        <w:t xml:space="preserve"> problem</w:t>
      </w:r>
      <w:r w:rsidR="00CF6102" w:rsidRPr="005436BE">
        <w:rPr>
          <w:rFonts w:ascii="Times New Roman" w:hAnsi="Times New Roman" w:cs="Times New Roman"/>
          <w:color w:val="000000" w:themeColor="text1"/>
        </w:rPr>
        <w:t>a</w:t>
      </w:r>
      <w:r w:rsidRPr="005436BE">
        <w:rPr>
          <w:rFonts w:ascii="Times New Roman" w:hAnsi="Times New Roman" w:cs="Times New Roman"/>
          <w:color w:val="000000" w:themeColor="text1"/>
        </w:rPr>
        <w:t>. Takva kolaborativna solucija i zajednički napor promoviraju zajedničko učenje i bolju refleksiju naspram kooperacije gdje se problem razdjeli na nekoliko pod</w:t>
      </w:r>
      <w:r w:rsidR="006F201B" w:rsidRPr="005436BE">
        <w:rPr>
          <w:rFonts w:ascii="Times New Roman" w:hAnsi="Times New Roman" w:cs="Times New Roman"/>
          <w:color w:val="000000" w:themeColor="text1"/>
        </w:rPr>
        <w:t>-</w:t>
      </w:r>
      <w:r w:rsidR="00CF6102" w:rsidRPr="005436BE">
        <w:rPr>
          <w:rFonts w:ascii="Times New Roman" w:hAnsi="Times New Roman" w:cs="Times New Roman"/>
          <w:color w:val="000000" w:themeColor="text1"/>
        </w:rPr>
        <w:t>problema pri čemu</w:t>
      </w:r>
      <w:r w:rsidRPr="005436BE">
        <w:rPr>
          <w:rFonts w:ascii="Times New Roman" w:hAnsi="Times New Roman" w:cs="Times New Roman"/>
          <w:color w:val="000000" w:themeColor="text1"/>
        </w:rPr>
        <w:t xml:space="preserve"> svaki učitelj koristi </w:t>
      </w:r>
      <w:r w:rsidR="00CF6102" w:rsidRPr="005436BE">
        <w:rPr>
          <w:rFonts w:ascii="Times New Roman" w:hAnsi="Times New Roman" w:cs="Times New Roman"/>
          <w:color w:val="000000" w:themeColor="text1"/>
        </w:rPr>
        <w:t>vlastitu</w:t>
      </w:r>
      <w:r w:rsidRPr="005436BE">
        <w:rPr>
          <w:rFonts w:ascii="Times New Roman" w:hAnsi="Times New Roman" w:cs="Times New Roman"/>
          <w:color w:val="000000" w:themeColor="text1"/>
        </w:rPr>
        <w:t xml:space="preserve"> stručnost za </w:t>
      </w:r>
      <w:proofErr w:type="spellStart"/>
      <w:r w:rsidRPr="005436BE">
        <w:rPr>
          <w:rFonts w:ascii="Times New Roman" w:hAnsi="Times New Roman" w:cs="Times New Roman"/>
          <w:color w:val="000000" w:themeColor="text1"/>
        </w:rPr>
        <w:t>r</w:t>
      </w:r>
      <w:r w:rsidR="00DD3681">
        <w:rPr>
          <w:rFonts w:ascii="Times New Roman" w:hAnsi="Times New Roman" w:cs="Times New Roman"/>
          <w:color w:val="000000" w:themeColor="text1"/>
        </w:rPr>
        <w:t>i</w:t>
      </w:r>
      <w:r w:rsidRPr="005436BE">
        <w:rPr>
          <w:rFonts w:ascii="Times New Roman" w:hAnsi="Times New Roman" w:cs="Times New Roman"/>
          <w:color w:val="000000" w:themeColor="text1"/>
        </w:rPr>
        <w:t>ješavanje</w:t>
      </w:r>
      <w:proofErr w:type="spellEnd"/>
      <w:r w:rsidRPr="005436BE">
        <w:rPr>
          <w:rFonts w:ascii="Times New Roman" w:hAnsi="Times New Roman" w:cs="Times New Roman"/>
          <w:color w:val="000000" w:themeColor="text1"/>
        </w:rPr>
        <w:t xml:space="preserve"> dobivenog problema. Rješenja problema dobivena kooperacijom mogu biti međusobno isključiva</w:t>
      </w:r>
      <w:r w:rsidR="00CF6102" w:rsidRPr="005436BE">
        <w:rPr>
          <w:rFonts w:ascii="Times New Roman" w:hAnsi="Times New Roman" w:cs="Times New Roman"/>
          <w:color w:val="000000" w:themeColor="text1"/>
        </w:rPr>
        <w:t>,</w:t>
      </w:r>
      <w:r w:rsidRPr="005436BE">
        <w:rPr>
          <w:rFonts w:ascii="Times New Roman" w:hAnsi="Times New Roman" w:cs="Times New Roman"/>
          <w:color w:val="000000" w:themeColor="text1"/>
        </w:rPr>
        <w:t xml:space="preserve"> a i njihova kvaliteta je upitna. Međuovisnost na koju učitelje navodi usmjerena suradnja dovodi do toga oni kritički razmotre tuđu praksu.</w:t>
      </w:r>
    </w:p>
    <w:p w:rsidR="007D49B4" w:rsidRPr="005436BE" w:rsidRDefault="007D49B4" w:rsidP="004C7E0B">
      <w:pPr>
        <w:pStyle w:val="Standard"/>
        <w:spacing w:line="360" w:lineRule="auto"/>
        <w:ind w:firstLine="708"/>
        <w:jc w:val="both"/>
        <w:rPr>
          <w:rFonts w:ascii="Times New Roman" w:hAnsi="Times New Roman" w:cs="Times New Roman"/>
          <w:color w:val="000000" w:themeColor="text1"/>
        </w:rPr>
      </w:pPr>
    </w:p>
    <w:p w:rsidR="00CE5D39" w:rsidRPr="005436BE" w:rsidRDefault="00D303A0" w:rsidP="003E1FFB">
      <w:pPr>
        <w:pStyle w:val="Heading2"/>
        <w:rPr>
          <w:rFonts w:ascii="Times New Roman" w:hAnsi="Times New Roman" w:cs="Times New Roman"/>
          <w:b/>
          <w:color w:val="000000" w:themeColor="text1"/>
          <w:sz w:val="24"/>
        </w:rPr>
      </w:pPr>
      <w:bookmarkStart w:id="7" w:name="_Toc437287765"/>
      <w:r>
        <w:rPr>
          <w:rFonts w:ascii="Times New Roman" w:hAnsi="Times New Roman" w:cs="Times New Roman"/>
          <w:b/>
          <w:color w:val="000000" w:themeColor="text1"/>
          <w:sz w:val="24"/>
        </w:rPr>
        <w:t xml:space="preserve">2.4. </w:t>
      </w:r>
      <w:r w:rsidR="00423B44" w:rsidRPr="005436BE">
        <w:rPr>
          <w:rFonts w:ascii="Times New Roman" w:hAnsi="Times New Roman" w:cs="Times New Roman"/>
          <w:b/>
          <w:color w:val="000000" w:themeColor="text1"/>
          <w:sz w:val="24"/>
        </w:rPr>
        <w:t>Organizacijsko učenje</w:t>
      </w:r>
      <w:r w:rsidR="00185167" w:rsidRPr="005436BE">
        <w:rPr>
          <w:rFonts w:ascii="Times New Roman" w:hAnsi="Times New Roman" w:cs="Times New Roman"/>
          <w:b/>
          <w:color w:val="000000" w:themeColor="text1"/>
          <w:sz w:val="24"/>
        </w:rPr>
        <w:t xml:space="preserve"> </w:t>
      </w:r>
      <w:r w:rsidR="00DB5044">
        <w:rPr>
          <w:rFonts w:ascii="Times New Roman" w:hAnsi="Times New Roman" w:cs="Times New Roman"/>
          <w:b/>
          <w:color w:val="000000" w:themeColor="text1"/>
          <w:sz w:val="24"/>
        </w:rPr>
        <w:t>učitelja</w:t>
      </w:r>
      <w:bookmarkEnd w:id="7"/>
    </w:p>
    <w:p w:rsidR="00423B44" w:rsidRPr="005436BE" w:rsidRDefault="00423B44" w:rsidP="004C7E0B">
      <w:pPr>
        <w:pStyle w:val="Standard"/>
        <w:spacing w:line="360" w:lineRule="auto"/>
        <w:jc w:val="both"/>
        <w:rPr>
          <w:rFonts w:ascii="Times New Roman" w:hAnsi="Times New Roman" w:cs="Times New Roman"/>
          <w:b/>
          <w:color w:val="000000" w:themeColor="text1"/>
          <w:sz w:val="28"/>
        </w:rPr>
      </w:pPr>
    </w:p>
    <w:p w:rsidR="00C30C83" w:rsidRPr="005436BE" w:rsidRDefault="00BF6044" w:rsidP="004C7E0B">
      <w:pPr>
        <w:pStyle w:val="Standard"/>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Za pretpostaviti je da su suvremeni učitelji u začaranom krugu nezadovoljstva. Naime, suvremena škola uglavnom ne zadovoljava očekivanja</w:t>
      </w:r>
      <w:r w:rsidR="001E6F5C">
        <w:rPr>
          <w:rFonts w:ascii="Times New Roman" w:hAnsi="Times New Roman" w:cs="Times New Roman"/>
          <w:color w:val="000000" w:themeColor="text1"/>
        </w:rPr>
        <w:t xml:space="preserve"> njenih dionika i učitelja i učenika (Jurić, 1999). Iz toga nije teško izvući zaključak da učitelji koji cijeli svoj radni vijek provedu u školi zrače nezadovoljstvom te su im rezultati još i lošiji popraćeni neuspješnim reformama koje oni doživljavaju kao još nešto „što će proći“. </w:t>
      </w:r>
      <w:r w:rsidR="00C8477F" w:rsidRPr="005436BE">
        <w:rPr>
          <w:rFonts w:ascii="Times New Roman" w:hAnsi="Times New Roman" w:cs="Times New Roman"/>
          <w:color w:val="000000" w:themeColor="text1"/>
        </w:rPr>
        <w:t xml:space="preserve">U </w:t>
      </w:r>
      <w:proofErr w:type="spellStart"/>
      <w:r w:rsidR="00C8477F" w:rsidRPr="005436BE">
        <w:rPr>
          <w:rFonts w:ascii="Times New Roman" w:hAnsi="Times New Roman" w:cs="Times New Roman"/>
          <w:color w:val="000000" w:themeColor="text1"/>
        </w:rPr>
        <w:t>internalnoj</w:t>
      </w:r>
      <w:proofErr w:type="spellEnd"/>
      <w:r w:rsidR="00363BDF" w:rsidRPr="005436BE">
        <w:rPr>
          <w:rFonts w:ascii="Times New Roman" w:hAnsi="Times New Roman" w:cs="Times New Roman"/>
          <w:color w:val="000000" w:themeColor="text1"/>
        </w:rPr>
        <w:t xml:space="preserve"> školskoj reformi putem organizacijskog učenja, </w:t>
      </w:r>
      <w:r w:rsidR="00C8477F" w:rsidRPr="005436BE">
        <w:rPr>
          <w:rFonts w:ascii="Times New Roman" w:hAnsi="Times New Roman" w:cs="Times New Roman"/>
          <w:color w:val="000000" w:themeColor="text1"/>
        </w:rPr>
        <w:t>učitelji bi bili konstruktori reforme svoje škole</w:t>
      </w:r>
      <w:r w:rsidR="00363BDF" w:rsidRPr="005436BE">
        <w:rPr>
          <w:rFonts w:ascii="Times New Roman" w:hAnsi="Times New Roman" w:cs="Times New Roman"/>
          <w:color w:val="000000" w:themeColor="text1"/>
        </w:rPr>
        <w:t xml:space="preserve"> i time stekli osjećaj vlasništva reforme što bi ih motiviralo na dodatan trud i ulaganje</w:t>
      </w:r>
      <w:r w:rsidR="00C8477F" w:rsidRPr="005436BE">
        <w:rPr>
          <w:rFonts w:ascii="Times New Roman" w:hAnsi="Times New Roman" w:cs="Times New Roman"/>
          <w:color w:val="000000" w:themeColor="text1"/>
        </w:rPr>
        <w:t xml:space="preserve">. </w:t>
      </w:r>
      <w:r w:rsidR="001B0EF7" w:rsidRPr="005436BE">
        <w:rPr>
          <w:rFonts w:ascii="Times New Roman" w:hAnsi="Times New Roman" w:cs="Times New Roman"/>
          <w:color w:val="000000" w:themeColor="text1"/>
        </w:rPr>
        <w:t xml:space="preserve">No postavlja se pitanje </w:t>
      </w:r>
      <w:r w:rsidR="00463763" w:rsidRPr="005436BE">
        <w:rPr>
          <w:rFonts w:ascii="Times New Roman" w:hAnsi="Times New Roman" w:cs="Times New Roman"/>
          <w:color w:val="000000" w:themeColor="text1"/>
        </w:rPr>
        <w:t>kakva znanja i vještine moraju imati učitelj</w:t>
      </w:r>
      <w:r w:rsidR="003C1348" w:rsidRPr="005436BE">
        <w:rPr>
          <w:rFonts w:ascii="Times New Roman" w:hAnsi="Times New Roman" w:cs="Times New Roman"/>
          <w:color w:val="000000" w:themeColor="text1"/>
        </w:rPr>
        <w:t xml:space="preserve">i, </w:t>
      </w:r>
      <w:r w:rsidR="00463763" w:rsidRPr="005436BE">
        <w:rPr>
          <w:rFonts w:ascii="Times New Roman" w:hAnsi="Times New Roman" w:cs="Times New Roman"/>
          <w:color w:val="000000" w:themeColor="text1"/>
        </w:rPr>
        <w:t>jesu li oni uopće spremni za tak</w:t>
      </w:r>
      <w:r w:rsidR="00FC1851" w:rsidRPr="005436BE">
        <w:rPr>
          <w:rFonts w:ascii="Times New Roman" w:hAnsi="Times New Roman" w:cs="Times New Roman"/>
          <w:color w:val="000000" w:themeColor="text1"/>
        </w:rPr>
        <w:t>v</w:t>
      </w:r>
      <w:r w:rsidR="00463763" w:rsidRPr="005436BE">
        <w:rPr>
          <w:rFonts w:ascii="Times New Roman" w:hAnsi="Times New Roman" w:cs="Times New Roman"/>
          <w:color w:val="000000" w:themeColor="text1"/>
        </w:rPr>
        <w:t>o što</w:t>
      </w:r>
      <w:r w:rsidR="003C1348" w:rsidRPr="005436BE">
        <w:rPr>
          <w:rFonts w:ascii="Times New Roman" w:hAnsi="Times New Roman" w:cs="Times New Roman"/>
          <w:color w:val="000000" w:themeColor="text1"/>
        </w:rPr>
        <w:t xml:space="preserve"> i imaju li podršku sustava</w:t>
      </w:r>
      <w:r w:rsidR="00463763" w:rsidRPr="005436BE">
        <w:rPr>
          <w:rFonts w:ascii="Times New Roman" w:hAnsi="Times New Roman" w:cs="Times New Roman"/>
          <w:color w:val="000000" w:themeColor="text1"/>
        </w:rPr>
        <w:t xml:space="preserve">? </w:t>
      </w:r>
      <w:r w:rsidR="00F24CED" w:rsidRPr="005436BE">
        <w:rPr>
          <w:rFonts w:ascii="Times New Roman" w:hAnsi="Times New Roman" w:cs="Times New Roman"/>
          <w:color w:val="000000" w:themeColor="text1"/>
        </w:rPr>
        <w:t>Vezano za suvremenu ulogu učitelja, naglašava se n</w:t>
      </w:r>
      <w:r w:rsidR="008E0243" w:rsidRPr="005436BE">
        <w:rPr>
          <w:rFonts w:ascii="Times New Roman" w:hAnsi="Times New Roman" w:cs="Times New Roman"/>
          <w:color w:val="000000" w:themeColor="text1"/>
        </w:rPr>
        <w:t xml:space="preserve">užnost promjene </w:t>
      </w:r>
      <w:r w:rsidR="00F24CED" w:rsidRPr="005436BE">
        <w:rPr>
          <w:rFonts w:ascii="Times New Roman" w:hAnsi="Times New Roman" w:cs="Times New Roman"/>
          <w:color w:val="000000" w:themeColor="text1"/>
        </w:rPr>
        <w:t>nj</w:t>
      </w:r>
      <w:r w:rsidR="00E009DB" w:rsidRPr="005436BE">
        <w:rPr>
          <w:rFonts w:ascii="Times New Roman" w:hAnsi="Times New Roman" w:cs="Times New Roman"/>
          <w:color w:val="000000" w:themeColor="text1"/>
        </w:rPr>
        <w:t>ih</w:t>
      </w:r>
      <w:r w:rsidR="00F24CED" w:rsidRPr="005436BE">
        <w:rPr>
          <w:rFonts w:ascii="Times New Roman" w:hAnsi="Times New Roman" w:cs="Times New Roman"/>
          <w:color w:val="000000" w:themeColor="text1"/>
        </w:rPr>
        <w:t>ove uloge u kojoj on</w:t>
      </w:r>
      <w:r w:rsidR="00E009DB" w:rsidRPr="005436BE">
        <w:rPr>
          <w:rFonts w:ascii="Times New Roman" w:hAnsi="Times New Roman" w:cs="Times New Roman"/>
          <w:color w:val="000000" w:themeColor="text1"/>
        </w:rPr>
        <w:t>i</w:t>
      </w:r>
      <w:r w:rsidR="00F24CED" w:rsidRPr="005436BE">
        <w:rPr>
          <w:rFonts w:ascii="Times New Roman" w:hAnsi="Times New Roman" w:cs="Times New Roman"/>
          <w:color w:val="000000" w:themeColor="text1"/>
        </w:rPr>
        <w:t xml:space="preserve"> </w:t>
      </w:r>
      <w:r w:rsidR="008E0243" w:rsidRPr="005436BE">
        <w:rPr>
          <w:rFonts w:ascii="Times New Roman" w:hAnsi="Times New Roman" w:cs="Times New Roman"/>
          <w:color w:val="000000" w:themeColor="text1"/>
        </w:rPr>
        <w:t xml:space="preserve">više </w:t>
      </w:r>
      <w:r w:rsidR="00E009DB" w:rsidRPr="005436BE">
        <w:rPr>
          <w:rFonts w:ascii="Times New Roman" w:hAnsi="Times New Roman" w:cs="Times New Roman"/>
          <w:color w:val="000000" w:themeColor="text1"/>
        </w:rPr>
        <w:t>nisu</w:t>
      </w:r>
      <w:r w:rsidR="008E0243" w:rsidRPr="005436BE">
        <w:rPr>
          <w:rFonts w:ascii="Times New Roman" w:hAnsi="Times New Roman" w:cs="Times New Roman"/>
          <w:color w:val="000000" w:themeColor="text1"/>
        </w:rPr>
        <w:t xml:space="preserve"> </w:t>
      </w:r>
      <w:r w:rsidR="00E009DB" w:rsidRPr="005436BE">
        <w:rPr>
          <w:rFonts w:ascii="Times New Roman" w:hAnsi="Times New Roman" w:cs="Times New Roman"/>
          <w:color w:val="000000" w:themeColor="text1"/>
        </w:rPr>
        <w:t>samo</w:t>
      </w:r>
      <w:r w:rsidR="008E0243" w:rsidRPr="005436BE">
        <w:rPr>
          <w:rFonts w:ascii="Times New Roman" w:hAnsi="Times New Roman" w:cs="Times New Roman"/>
          <w:color w:val="000000" w:themeColor="text1"/>
        </w:rPr>
        <w:t xml:space="preserve"> državni službeni</w:t>
      </w:r>
      <w:r w:rsidR="00E009DB" w:rsidRPr="005436BE">
        <w:rPr>
          <w:rFonts w:ascii="Times New Roman" w:hAnsi="Times New Roman" w:cs="Times New Roman"/>
          <w:color w:val="000000" w:themeColor="text1"/>
        </w:rPr>
        <w:t>ci</w:t>
      </w:r>
      <w:r w:rsidR="008E0243" w:rsidRPr="005436BE">
        <w:rPr>
          <w:rFonts w:ascii="Times New Roman" w:hAnsi="Times New Roman" w:cs="Times New Roman"/>
          <w:color w:val="000000" w:themeColor="text1"/>
        </w:rPr>
        <w:t xml:space="preserve"> već kritički orijentirani profesionalc</w:t>
      </w:r>
      <w:r w:rsidR="00E009DB" w:rsidRPr="005436BE">
        <w:rPr>
          <w:rFonts w:ascii="Times New Roman" w:hAnsi="Times New Roman" w:cs="Times New Roman"/>
          <w:color w:val="000000" w:themeColor="text1"/>
        </w:rPr>
        <w:t>i</w:t>
      </w:r>
      <w:r w:rsidR="00836D13" w:rsidRPr="005436BE">
        <w:rPr>
          <w:rFonts w:ascii="Times New Roman" w:hAnsi="Times New Roman" w:cs="Times New Roman"/>
          <w:color w:val="000000" w:themeColor="text1"/>
        </w:rPr>
        <w:t xml:space="preserve">, </w:t>
      </w:r>
      <w:r w:rsidR="00836D13" w:rsidRPr="005436BE">
        <w:rPr>
          <w:rFonts w:ascii="Times New Roman" w:hAnsi="Times New Roman" w:cs="Times New Roman"/>
          <w:i/>
          <w:color w:val="000000" w:themeColor="text1"/>
        </w:rPr>
        <w:t xml:space="preserve">pedagoški </w:t>
      </w:r>
      <w:proofErr w:type="spellStart"/>
      <w:r w:rsidR="00E009DB" w:rsidRPr="005436BE">
        <w:rPr>
          <w:rFonts w:ascii="Times New Roman" w:hAnsi="Times New Roman" w:cs="Times New Roman"/>
          <w:i/>
          <w:color w:val="000000" w:themeColor="text1"/>
        </w:rPr>
        <w:t>P</w:t>
      </w:r>
      <w:r w:rsidR="00836D13" w:rsidRPr="005436BE">
        <w:rPr>
          <w:rFonts w:ascii="Times New Roman" w:hAnsi="Times New Roman" w:cs="Times New Roman"/>
          <w:i/>
          <w:color w:val="000000" w:themeColor="text1"/>
        </w:rPr>
        <w:t>rometej</w:t>
      </w:r>
      <w:r w:rsidR="00E009DB" w:rsidRPr="005436BE">
        <w:rPr>
          <w:rFonts w:ascii="Times New Roman" w:hAnsi="Times New Roman" w:cs="Times New Roman"/>
          <w:i/>
          <w:color w:val="000000" w:themeColor="text1"/>
        </w:rPr>
        <w:t>i</w:t>
      </w:r>
      <w:proofErr w:type="spellEnd"/>
      <w:r w:rsidR="008E0243" w:rsidRPr="005436BE">
        <w:rPr>
          <w:rFonts w:ascii="Times New Roman" w:hAnsi="Times New Roman" w:cs="Times New Roman"/>
          <w:color w:val="000000" w:themeColor="text1"/>
        </w:rPr>
        <w:t xml:space="preserve"> i akcijski istraživač</w:t>
      </w:r>
      <w:r w:rsidR="00E009DB" w:rsidRPr="005436BE">
        <w:rPr>
          <w:rFonts w:ascii="Times New Roman" w:hAnsi="Times New Roman" w:cs="Times New Roman"/>
          <w:color w:val="000000" w:themeColor="text1"/>
        </w:rPr>
        <w:t>i</w:t>
      </w:r>
      <w:r w:rsidR="00110C23" w:rsidRPr="005436BE">
        <w:rPr>
          <w:rFonts w:ascii="Times New Roman" w:hAnsi="Times New Roman" w:cs="Times New Roman"/>
          <w:color w:val="000000" w:themeColor="text1"/>
        </w:rPr>
        <w:t xml:space="preserve"> </w:t>
      </w:r>
      <w:r w:rsidR="00110C23" w:rsidRPr="005436BE">
        <w:rPr>
          <w:rFonts w:ascii="Times New Roman" w:hAnsi="Times New Roman" w:cs="Times New Roman"/>
          <w:color w:val="000000" w:themeColor="text1"/>
        </w:rPr>
        <w:lastRenderedPageBreak/>
        <w:t>(</w:t>
      </w:r>
      <w:r w:rsidR="00836D13" w:rsidRPr="005436BE">
        <w:rPr>
          <w:rFonts w:ascii="Times New Roman" w:hAnsi="Times New Roman" w:cs="Times New Roman"/>
          <w:color w:val="000000" w:themeColor="text1"/>
        </w:rPr>
        <w:t xml:space="preserve">Previšić, 2007; Jurić, 2007; </w:t>
      </w:r>
      <w:proofErr w:type="spellStart"/>
      <w:r w:rsidR="007A297D" w:rsidRPr="005436BE">
        <w:rPr>
          <w:rFonts w:ascii="Times New Roman" w:hAnsi="Times New Roman" w:cs="Times New Roman"/>
          <w:color w:val="000000" w:themeColor="text1"/>
        </w:rPr>
        <w:t>Bognar</w:t>
      </w:r>
      <w:proofErr w:type="spellEnd"/>
      <w:r w:rsidR="007A297D" w:rsidRPr="005436BE">
        <w:rPr>
          <w:rFonts w:ascii="Times New Roman" w:hAnsi="Times New Roman" w:cs="Times New Roman"/>
          <w:color w:val="000000" w:themeColor="text1"/>
        </w:rPr>
        <w:t>, 2003)</w:t>
      </w:r>
      <w:r w:rsidR="008E0243" w:rsidRPr="005436BE">
        <w:rPr>
          <w:rFonts w:ascii="Times New Roman" w:hAnsi="Times New Roman" w:cs="Times New Roman"/>
          <w:color w:val="000000" w:themeColor="text1"/>
        </w:rPr>
        <w:t xml:space="preserve">. </w:t>
      </w:r>
      <w:r w:rsidR="00FC1851" w:rsidRPr="005436BE">
        <w:rPr>
          <w:rFonts w:ascii="Times New Roman" w:hAnsi="Times New Roman" w:cs="Times New Roman"/>
          <w:color w:val="000000" w:themeColor="text1"/>
        </w:rPr>
        <w:t>Međutim, s</w:t>
      </w:r>
      <w:r w:rsidR="00A549D4" w:rsidRPr="005436BE">
        <w:rPr>
          <w:rFonts w:ascii="Times New Roman" w:hAnsi="Times New Roman" w:cs="Times New Roman"/>
          <w:color w:val="000000" w:themeColor="text1"/>
        </w:rPr>
        <w:t>ustavna podrška učiteljima s entuzijazmom i inicijativom najčešće izosta</w:t>
      </w:r>
      <w:r w:rsidR="00FC1851" w:rsidRPr="005436BE">
        <w:rPr>
          <w:rFonts w:ascii="Times New Roman" w:hAnsi="Times New Roman" w:cs="Times New Roman"/>
          <w:color w:val="000000" w:themeColor="text1"/>
        </w:rPr>
        <w:t>j</w:t>
      </w:r>
      <w:r w:rsidR="00A549D4" w:rsidRPr="005436BE">
        <w:rPr>
          <w:rFonts w:ascii="Times New Roman" w:hAnsi="Times New Roman" w:cs="Times New Roman"/>
          <w:color w:val="000000" w:themeColor="text1"/>
        </w:rPr>
        <w:t xml:space="preserve">e ili je </w:t>
      </w:r>
      <w:r w:rsidR="00917614" w:rsidRPr="005436BE">
        <w:rPr>
          <w:rFonts w:ascii="Times New Roman" w:hAnsi="Times New Roman" w:cs="Times New Roman"/>
          <w:color w:val="000000" w:themeColor="text1"/>
        </w:rPr>
        <w:t xml:space="preserve">reducirane </w:t>
      </w:r>
      <w:proofErr w:type="spellStart"/>
      <w:r w:rsidR="00917614" w:rsidRPr="005436BE">
        <w:rPr>
          <w:rFonts w:ascii="Times New Roman" w:hAnsi="Times New Roman" w:cs="Times New Roman"/>
          <w:color w:val="000000" w:themeColor="text1"/>
        </w:rPr>
        <w:t>aplikativnosti</w:t>
      </w:r>
      <w:proofErr w:type="spellEnd"/>
      <w:r w:rsidR="00917614" w:rsidRPr="005436BE">
        <w:rPr>
          <w:rFonts w:ascii="Times New Roman" w:hAnsi="Times New Roman" w:cs="Times New Roman"/>
          <w:color w:val="000000" w:themeColor="text1"/>
        </w:rPr>
        <w:t xml:space="preserve">. Primjerice, </w:t>
      </w:r>
      <w:r w:rsidR="00FC1851" w:rsidRPr="005436BE">
        <w:rPr>
          <w:rFonts w:ascii="Times New Roman" w:hAnsi="Times New Roman" w:cs="Times New Roman"/>
          <w:color w:val="000000" w:themeColor="text1"/>
        </w:rPr>
        <w:t xml:space="preserve">trenutni </w:t>
      </w:r>
      <w:r w:rsidR="00917614" w:rsidRPr="005436BE">
        <w:rPr>
          <w:rFonts w:ascii="Times New Roman" w:hAnsi="Times New Roman" w:cs="Times New Roman"/>
          <w:color w:val="000000" w:themeColor="text1"/>
        </w:rPr>
        <w:t xml:space="preserve">model stručnog usavršavanja je </w:t>
      </w:r>
      <w:r w:rsidR="002F7F61" w:rsidRPr="005436BE">
        <w:rPr>
          <w:rFonts w:ascii="Times New Roman" w:hAnsi="Times New Roman" w:cs="Times New Roman"/>
          <w:color w:val="000000" w:themeColor="text1"/>
        </w:rPr>
        <w:t xml:space="preserve">često </w:t>
      </w:r>
      <w:r w:rsidR="00917614" w:rsidRPr="005436BE">
        <w:rPr>
          <w:rFonts w:ascii="Times New Roman" w:hAnsi="Times New Roman" w:cs="Times New Roman"/>
          <w:color w:val="000000" w:themeColor="text1"/>
        </w:rPr>
        <w:t>irelevantan jer n</w:t>
      </w:r>
      <w:r w:rsidR="002F7F61" w:rsidRPr="005436BE">
        <w:rPr>
          <w:rFonts w:ascii="Times New Roman" w:hAnsi="Times New Roman" w:cs="Times New Roman"/>
          <w:color w:val="000000" w:themeColor="text1"/>
        </w:rPr>
        <w:t>ij</w:t>
      </w:r>
      <w:r w:rsidR="00917614" w:rsidRPr="005436BE">
        <w:rPr>
          <w:rFonts w:ascii="Times New Roman" w:hAnsi="Times New Roman" w:cs="Times New Roman"/>
          <w:color w:val="000000" w:themeColor="text1"/>
        </w:rPr>
        <w:t xml:space="preserve">e </w:t>
      </w:r>
      <w:r w:rsidR="002F7F61" w:rsidRPr="005436BE">
        <w:rPr>
          <w:rFonts w:ascii="Times New Roman" w:hAnsi="Times New Roman" w:cs="Times New Roman"/>
          <w:color w:val="000000" w:themeColor="text1"/>
        </w:rPr>
        <w:t xml:space="preserve">obvezan, niti </w:t>
      </w:r>
      <w:r w:rsidR="00917614" w:rsidRPr="005436BE">
        <w:rPr>
          <w:rFonts w:ascii="Times New Roman" w:hAnsi="Times New Roman" w:cs="Times New Roman"/>
          <w:color w:val="000000" w:themeColor="text1"/>
        </w:rPr>
        <w:t xml:space="preserve">pruža potrebne praktične spoznaje </w:t>
      </w:r>
      <w:r w:rsidR="003B684A" w:rsidRPr="005436BE">
        <w:rPr>
          <w:rFonts w:ascii="Times New Roman" w:hAnsi="Times New Roman" w:cs="Times New Roman"/>
          <w:color w:val="000000" w:themeColor="text1"/>
        </w:rPr>
        <w:t>učiteljima, koji često nisu sigurn</w:t>
      </w:r>
      <w:r w:rsidR="00020468" w:rsidRPr="005436BE">
        <w:rPr>
          <w:rFonts w:ascii="Times New Roman" w:hAnsi="Times New Roman" w:cs="Times New Roman"/>
          <w:color w:val="000000" w:themeColor="text1"/>
        </w:rPr>
        <w:t>i</w:t>
      </w:r>
      <w:r w:rsidR="003B684A" w:rsidRPr="005436BE">
        <w:rPr>
          <w:rFonts w:ascii="Times New Roman" w:hAnsi="Times New Roman" w:cs="Times New Roman"/>
          <w:color w:val="000000" w:themeColor="text1"/>
        </w:rPr>
        <w:t xml:space="preserve"> što točno </w:t>
      </w:r>
      <w:r w:rsidR="002F7F61" w:rsidRPr="005436BE">
        <w:rPr>
          <w:rFonts w:ascii="Times New Roman" w:hAnsi="Times New Roman" w:cs="Times New Roman"/>
          <w:color w:val="000000" w:themeColor="text1"/>
        </w:rPr>
        <w:t>prilagoditi</w:t>
      </w:r>
      <w:r w:rsidR="00020468" w:rsidRPr="005436BE">
        <w:rPr>
          <w:rFonts w:ascii="Times New Roman" w:hAnsi="Times New Roman" w:cs="Times New Roman"/>
          <w:color w:val="000000" w:themeColor="text1"/>
        </w:rPr>
        <w:t xml:space="preserve"> u metodama rada ne</w:t>
      </w:r>
      <w:r w:rsidR="00C83F24" w:rsidRPr="005436BE">
        <w:rPr>
          <w:rFonts w:ascii="Times New Roman" w:hAnsi="Times New Roman" w:cs="Times New Roman"/>
          <w:color w:val="000000" w:themeColor="text1"/>
        </w:rPr>
        <w:t xml:space="preserve"> </w:t>
      </w:r>
      <w:r w:rsidR="009A352F" w:rsidRPr="005436BE">
        <w:rPr>
          <w:rFonts w:ascii="Times New Roman" w:hAnsi="Times New Roman" w:cs="Times New Roman"/>
          <w:color w:val="000000" w:themeColor="text1"/>
        </w:rPr>
        <w:t>bi li udovoljili</w:t>
      </w:r>
      <w:r w:rsidR="00020468" w:rsidRPr="005436BE">
        <w:rPr>
          <w:rFonts w:ascii="Times New Roman" w:hAnsi="Times New Roman" w:cs="Times New Roman"/>
          <w:color w:val="000000" w:themeColor="text1"/>
        </w:rPr>
        <w:t xml:space="preserve"> aktualnim teoretskim </w:t>
      </w:r>
      <w:r w:rsidR="002C0E28" w:rsidRPr="005436BE">
        <w:rPr>
          <w:rFonts w:ascii="Times New Roman" w:hAnsi="Times New Roman" w:cs="Times New Roman"/>
          <w:color w:val="000000" w:themeColor="text1"/>
        </w:rPr>
        <w:t xml:space="preserve">stremljenjima. </w:t>
      </w:r>
      <w:r w:rsidR="000B6ED9" w:rsidRPr="005436BE">
        <w:rPr>
          <w:rFonts w:ascii="Times New Roman" w:hAnsi="Times New Roman" w:cs="Times New Roman"/>
          <w:color w:val="000000" w:themeColor="text1"/>
        </w:rPr>
        <w:t>Učitelji se više ne</w:t>
      </w:r>
      <w:r w:rsidR="00C83F24" w:rsidRPr="005436BE">
        <w:rPr>
          <w:rFonts w:ascii="Times New Roman" w:hAnsi="Times New Roman" w:cs="Times New Roman"/>
          <w:color w:val="000000" w:themeColor="text1"/>
        </w:rPr>
        <w:t xml:space="preserve"> </w:t>
      </w:r>
      <w:r w:rsidR="000B6ED9" w:rsidRPr="005436BE">
        <w:rPr>
          <w:rFonts w:ascii="Times New Roman" w:hAnsi="Times New Roman" w:cs="Times New Roman"/>
          <w:color w:val="000000" w:themeColor="text1"/>
        </w:rPr>
        <w:t xml:space="preserve">mogu u podjednakoj mjeri oslanjati na tuđe rezultate istraživanja </w:t>
      </w:r>
      <w:r w:rsidR="00D80BD4" w:rsidRPr="005436BE">
        <w:rPr>
          <w:rFonts w:ascii="Times New Roman" w:hAnsi="Times New Roman" w:cs="Times New Roman"/>
          <w:color w:val="000000" w:themeColor="text1"/>
        </w:rPr>
        <w:t xml:space="preserve">s </w:t>
      </w:r>
      <w:r w:rsidR="000B6ED9" w:rsidRPr="005436BE">
        <w:rPr>
          <w:rFonts w:ascii="Times New Roman" w:hAnsi="Times New Roman" w:cs="Times New Roman"/>
          <w:color w:val="000000" w:themeColor="text1"/>
        </w:rPr>
        <w:t>nisk</w:t>
      </w:r>
      <w:r w:rsidR="00D80BD4" w:rsidRPr="005436BE">
        <w:rPr>
          <w:rFonts w:ascii="Times New Roman" w:hAnsi="Times New Roman" w:cs="Times New Roman"/>
          <w:color w:val="000000" w:themeColor="text1"/>
        </w:rPr>
        <w:t>om</w:t>
      </w:r>
      <w:r w:rsidR="000B6ED9" w:rsidRPr="005436BE">
        <w:rPr>
          <w:rFonts w:ascii="Times New Roman" w:hAnsi="Times New Roman" w:cs="Times New Roman"/>
          <w:color w:val="000000" w:themeColor="text1"/>
        </w:rPr>
        <w:t xml:space="preserve"> kontekstualn</w:t>
      </w:r>
      <w:r w:rsidR="00D80BD4" w:rsidRPr="005436BE">
        <w:rPr>
          <w:rFonts w:ascii="Times New Roman" w:hAnsi="Times New Roman" w:cs="Times New Roman"/>
          <w:color w:val="000000" w:themeColor="text1"/>
        </w:rPr>
        <w:t>om</w:t>
      </w:r>
      <w:r w:rsidR="000B6ED9" w:rsidRPr="005436BE">
        <w:rPr>
          <w:rFonts w:ascii="Times New Roman" w:hAnsi="Times New Roman" w:cs="Times New Roman"/>
          <w:color w:val="000000" w:themeColor="text1"/>
        </w:rPr>
        <w:t xml:space="preserve"> primjenjivo</w:t>
      </w:r>
      <w:r w:rsidR="00D80BD4" w:rsidRPr="005436BE">
        <w:rPr>
          <w:rFonts w:ascii="Times New Roman" w:hAnsi="Times New Roman" w:cs="Times New Roman"/>
          <w:color w:val="000000" w:themeColor="text1"/>
        </w:rPr>
        <w:t>š</w:t>
      </w:r>
      <w:r w:rsidR="00C83F24" w:rsidRPr="005436BE">
        <w:rPr>
          <w:rFonts w:ascii="Times New Roman" w:hAnsi="Times New Roman" w:cs="Times New Roman"/>
          <w:color w:val="000000" w:themeColor="text1"/>
        </w:rPr>
        <w:t>ć</w:t>
      </w:r>
      <w:r w:rsidR="00D80BD4" w:rsidRPr="005436BE">
        <w:rPr>
          <w:rFonts w:ascii="Times New Roman" w:hAnsi="Times New Roman" w:cs="Times New Roman"/>
          <w:color w:val="000000" w:themeColor="text1"/>
        </w:rPr>
        <w:t>u</w:t>
      </w:r>
      <w:r w:rsidR="00C652C0" w:rsidRPr="005436BE">
        <w:rPr>
          <w:rFonts w:ascii="Times New Roman" w:hAnsi="Times New Roman" w:cs="Times New Roman"/>
          <w:color w:val="000000" w:themeColor="text1"/>
        </w:rPr>
        <w:t>. Učiteljska profesija mora stvarati svoje znanje u</w:t>
      </w:r>
      <w:r w:rsidR="000321CE" w:rsidRPr="005436BE">
        <w:rPr>
          <w:rFonts w:ascii="Times New Roman" w:hAnsi="Times New Roman" w:cs="Times New Roman"/>
          <w:color w:val="000000" w:themeColor="text1"/>
        </w:rPr>
        <w:t>nutar</w:t>
      </w:r>
      <w:r w:rsidR="00C652C0" w:rsidRPr="005436BE">
        <w:rPr>
          <w:rFonts w:ascii="Times New Roman" w:hAnsi="Times New Roman" w:cs="Times New Roman"/>
          <w:color w:val="000000" w:themeColor="text1"/>
        </w:rPr>
        <w:t xml:space="preserve"> kontekst</w:t>
      </w:r>
      <w:r w:rsidR="000321CE" w:rsidRPr="005436BE">
        <w:rPr>
          <w:rFonts w:ascii="Times New Roman" w:hAnsi="Times New Roman" w:cs="Times New Roman"/>
          <w:color w:val="000000" w:themeColor="text1"/>
        </w:rPr>
        <w:t>a</w:t>
      </w:r>
      <w:r w:rsidR="00C652C0" w:rsidRPr="005436BE">
        <w:rPr>
          <w:rFonts w:ascii="Times New Roman" w:hAnsi="Times New Roman" w:cs="Times New Roman"/>
          <w:color w:val="000000" w:themeColor="text1"/>
        </w:rPr>
        <w:t xml:space="preserve"> nastavničkog procesa, jer će jedino tako ono imati pedagošku</w:t>
      </w:r>
      <w:r w:rsidR="00787A8F" w:rsidRPr="005436BE">
        <w:rPr>
          <w:rFonts w:ascii="Times New Roman" w:hAnsi="Times New Roman" w:cs="Times New Roman"/>
          <w:color w:val="000000" w:themeColor="text1"/>
        </w:rPr>
        <w:t xml:space="preserve"> </w:t>
      </w:r>
      <w:r w:rsidR="002F5FFD" w:rsidRPr="005436BE">
        <w:rPr>
          <w:rFonts w:ascii="Times New Roman" w:hAnsi="Times New Roman" w:cs="Times New Roman"/>
          <w:color w:val="000000" w:themeColor="text1"/>
        </w:rPr>
        <w:t>primjenjivost</w:t>
      </w:r>
      <w:r w:rsidR="00787A8F" w:rsidRPr="005436BE">
        <w:rPr>
          <w:rFonts w:ascii="Times New Roman" w:hAnsi="Times New Roman" w:cs="Times New Roman"/>
          <w:color w:val="000000" w:themeColor="text1"/>
        </w:rPr>
        <w:t xml:space="preserve"> </w:t>
      </w:r>
      <w:r w:rsidR="000321CE" w:rsidRPr="005436BE">
        <w:rPr>
          <w:rFonts w:ascii="Times New Roman" w:hAnsi="Times New Roman" w:cs="Times New Roman"/>
          <w:color w:val="000000" w:themeColor="text1"/>
        </w:rPr>
        <w:t>na</w:t>
      </w:r>
      <w:r w:rsidR="00A03E65" w:rsidRPr="005436BE">
        <w:rPr>
          <w:rFonts w:ascii="Times New Roman" w:hAnsi="Times New Roman" w:cs="Times New Roman"/>
          <w:color w:val="000000" w:themeColor="text1"/>
        </w:rPr>
        <w:t xml:space="preserve">spram oslanjanja na </w:t>
      </w:r>
      <w:r w:rsidR="000564EB" w:rsidRPr="005436BE">
        <w:rPr>
          <w:rFonts w:ascii="Times New Roman" w:hAnsi="Times New Roman" w:cs="Times New Roman"/>
          <w:color w:val="000000" w:themeColor="text1"/>
        </w:rPr>
        <w:t xml:space="preserve">kvantitativna </w:t>
      </w:r>
      <w:r w:rsidR="00A03E65" w:rsidRPr="005436BE">
        <w:rPr>
          <w:rFonts w:ascii="Times New Roman" w:hAnsi="Times New Roman" w:cs="Times New Roman"/>
          <w:color w:val="000000" w:themeColor="text1"/>
        </w:rPr>
        <w:t xml:space="preserve">istraživanja </w:t>
      </w:r>
      <w:r w:rsidR="00C24994" w:rsidRPr="005436BE">
        <w:rPr>
          <w:rFonts w:ascii="Times New Roman" w:hAnsi="Times New Roman" w:cs="Times New Roman"/>
          <w:color w:val="000000" w:themeColor="text1"/>
        </w:rPr>
        <w:t xml:space="preserve">koja su pretežito </w:t>
      </w:r>
      <w:r w:rsidR="00A03E65" w:rsidRPr="005436BE">
        <w:rPr>
          <w:rFonts w:ascii="Times New Roman" w:hAnsi="Times New Roman" w:cs="Times New Roman"/>
          <w:color w:val="000000" w:themeColor="text1"/>
        </w:rPr>
        <w:t xml:space="preserve">provedena za dokazivanje teorije. </w:t>
      </w:r>
      <w:r w:rsidR="00C24994" w:rsidRPr="005436BE">
        <w:rPr>
          <w:rFonts w:ascii="Times New Roman" w:hAnsi="Times New Roman" w:cs="Times New Roman"/>
          <w:color w:val="000000" w:themeColor="text1"/>
        </w:rPr>
        <w:t>Nepraktičnost primjene rezultata istraživanja u pedagoškoj praksi uvelike</w:t>
      </w:r>
      <w:r w:rsidR="00E14F7F" w:rsidRPr="005436BE">
        <w:rPr>
          <w:rFonts w:ascii="Times New Roman" w:hAnsi="Times New Roman" w:cs="Times New Roman"/>
          <w:color w:val="000000" w:themeColor="text1"/>
        </w:rPr>
        <w:t xml:space="preserve"> ograničava korisnost postojećih stručnih usavršavanja. </w:t>
      </w:r>
      <w:r w:rsidR="00F977EF" w:rsidRPr="005436BE">
        <w:rPr>
          <w:rFonts w:ascii="Times New Roman" w:hAnsi="Times New Roman" w:cs="Times New Roman"/>
          <w:color w:val="000000" w:themeColor="text1"/>
        </w:rPr>
        <w:t xml:space="preserve">No, čak i da je ono relevantno, </w:t>
      </w:r>
      <w:r w:rsidR="008E0243" w:rsidRPr="005436BE">
        <w:rPr>
          <w:rFonts w:ascii="Times New Roman" w:hAnsi="Times New Roman" w:cs="Times New Roman"/>
          <w:color w:val="000000" w:themeColor="text1"/>
        </w:rPr>
        <w:t xml:space="preserve">diseminacija postojeće prakse nije dovoljna za istinsko poboljšanje škole u društvu znanja, </w:t>
      </w:r>
      <w:r w:rsidR="004F2278" w:rsidRPr="005436BE">
        <w:rPr>
          <w:rFonts w:ascii="Times New Roman" w:hAnsi="Times New Roman" w:cs="Times New Roman"/>
          <w:color w:val="000000" w:themeColor="text1"/>
        </w:rPr>
        <w:t>jer je</w:t>
      </w:r>
      <w:r w:rsidR="00FC6A8C" w:rsidRPr="005436BE">
        <w:rPr>
          <w:rFonts w:ascii="Times New Roman" w:hAnsi="Times New Roman" w:cs="Times New Roman"/>
          <w:color w:val="000000" w:themeColor="text1"/>
        </w:rPr>
        <w:t xml:space="preserve"> n</w:t>
      </w:r>
      <w:r w:rsidR="004F2278" w:rsidRPr="005436BE">
        <w:rPr>
          <w:rFonts w:ascii="Times New Roman" w:hAnsi="Times New Roman" w:cs="Times New Roman"/>
          <w:color w:val="000000" w:themeColor="text1"/>
        </w:rPr>
        <w:t>astavnička profesija</w:t>
      </w:r>
      <w:r w:rsidR="008E0243" w:rsidRPr="005436BE">
        <w:rPr>
          <w:rFonts w:ascii="Times New Roman" w:hAnsi="Times New Roman" w:cs="Times New Roman"/>
          <w:color w:val="000000" w:themeColor="text1"/>
        </w:rPr>
        <w:t xml:space="preserve"> jedna od onih koje</w:t>
      </w:r>
      <w:r w:rsidR="004F2278" w:rsidRPr="005436BE">
        <w:rPr>
          <w:rFonts w:ascii="Times New Roman" w:hAnsi="Times New Roman" w:cs="Times New Roman"/>
          <w:color w:val="000000" w:themeColor="text1"/>
        </w:rPr>
        <w:t>, s obzirom na izloženost promjenama,</w:t>
      </w:r>
      <w:r w:rsidR="008E0243" w:rsidRPr="005436BE">
        <w:rPr>
          <w:rFonts w:ascii="Times New Roman" w:hAnsi="Times New Roman" w:cs="Times New Roman"/>
          <w:color w:val="000000" w:themeColor="text1"/>
        </w:rPr>
        <w:t xml:space="preserve"> stalno moraj</w:t>
      </w:r>
      <w:r w:rsidR="004F2278" w:rsidRPr="005436BE">
        <w:rPr>
          <w:rFonts w:ascii="Times New Roman" w:hAnsi="Times New Roman" w:cs="Times New Roman"/>
          <w:color w:val="000000" w:themeColor="text1"/>
        </w:rPr>
        <w:t>u obnavljati svoje radno znanje</w:t>
      </w:r>
      <w:r w:rsidR="008E0243" w:rsidRPr="005436BE">
        <w:rPr>
          <w:rFonts w:ascii="Times New Roman" w:hAnsi="Times New Roman" w:cs="Times New Roman"/>
          <w:color w:val="000000" w:themeColor="text1"/>
        </w:rPr>
        <w:t xml:space="preserve"> </w:t>
      </w:r>
      <w:r w:rsidR="004F2278" w:rsidRPr="005436BE">
        <w:rPr>
          <w:rFonts w:ascii="Times New Roman" w:hAnsi="Times New Roman" w:cs="Times New Roman"/>
          <w:color w:val="000000" w:themeColor="text1"/>
        </w:rPr>
        <w:t>stvaranjem</w:t>
      </w:r>
      <w:r w:rsidR="008E0243" w:rsidRPr="005436BE">
        <w:rPr>
          <w:rFonts w:ascii="Times New Roman" w:hAnsi="Times New Roman" w:cs="Times New Roman"/>
          <w:color w:val="000000" w:themeColor="text1"/>
        </w:rPr>
        <w:t xml:space="preserve"> nov</w:t>
      </w:r>
      <w:r w:rsidR="004F2278" w:rsidRPr="005436BE">
        <w:rPr>
          <w:rFonts w:ascii="Times New Roman" w:hAnsi="Times New Roman" w:cs="Times New Roman"/>
          <w:color w:val="000000" w:themeColor="text1"/>
        </w:rPr>
        <w:t>ih</w:t>
      </w:r>
      <w:r w:rsidR="008E0243" w:rsidRPr="005436BE">
        <w:rPr>
          <w:rFonts w:ascii="Times New Roman" w:hAnsi="Times New Roman" w:cs="Times New Roman"/>
          <w:color w:val="000000" w:themeColor="text1"/>
        </w:rPr>
        <w:t xml:space="preserve"> </w:t>
      </w:r>
      <w:r w:rsidR="004F2278" w:rsidRPr="005436BE">
        <w:rPr>
          <w:rFonts w:ascii="Times New Roman" w:hAnsi="Times New Roman" w:cs="Times New Roman"/>
          <w:color w:val="000000" w:themeColor="text1"/>
        </w:rPr>
        <w:t>spoznaja</w:t>
      </w:r>
      <w:r w:rsidR="008E0243" w:rsidRPr="005436BE">
        <w:rPr>
          <w:rFonts w:ascii="Times New Roman" w:hAnsi="Times New Roman" w:cs="Times New Roman"/>
          <w:color w:val="000000" w:themeColor="text1"/>
        </w:rPr>
        <w:t xml:space="preserve"> </w:t>
      </w:r>
      <w:r w:rsidR="00FC6A8C" w:rsidRPr="005436BE">
        <w:rPr>
          <w:rFonts w:ascii="Times New Roman" w:hAnsi="Times New Roman" w:cs="Times New Roman"/>
          <w:color w:val="000000" w:themeColor="text1"/>
        </w:rPr>
        <w:t>(</w:t>
      </w:r>
      <w:proofErr w:type="spellStart"/>
      <w:r w:rsidR="007A297D" w:rsidRPr="005436BE">
        <w:rPr>
          <w:rFonts w:ascii="Times New Roman" w:hAnsi="Times New Roman" w:cs="Times New Roman"/>
          <w:color w:val="000000" w:themeColor="text1"/>
        </w:rPr>
        <w:t>Hargreaves</w:t>
      </w:r>
      <w:proofErr w:type="spellEnd"/>
      <w:r w:rsidR="007A297D" w:rsidRPr="005436BE">
        <w:rPr>
          <w:rFonts w:ascii="Times New Roman" w:hAnsi="Times New Roman" w:cs="Times New Roman"/>
          <w:color w:val="000000" w:themeColor="text1"/>
        </w:rPr>
        <w:t>, 1999, 123-124</w:t>
      </w:r>
      <w:r w:rsidR="00FC6A8C" w:rsidRPr="005436BE">
        <w:rPr>
          <w:rFonts w:ascii="Times New Roman" w:hAnsi="Times New Roman" w:cs="Times New Roman"/>
          <w:color w:val="000000" w:themeColor="text1"/>
        </w:rPr>
        <w:t>)</w:t>
      </w:r>
      <w:r w:rsidR="008E0243" w:rsidRPr="005436BE">
        <w:rPr>
          <w:rFonts w:ascii="Times New Roman" w:hAnsi="Times New Roman" w:cs="Times New Roman"/>
          <w:color w:val="000000" w:themeColor="text1"/>
        </w:rPr>
        <w:t>.</w:t>
      </w:r>
      <w:r w:rsidR="0096662E">
        <w:rPr>
          <w:rFonts w:ascii="Times New Roman" w:hAnsi="Times New Roman" w:cs="Times New Roman"/>
          <w:color w:val="000000" w:themeColor="text1"/>
        </w:rPr>
        <w:t xml:space="preserve"> </w:t>
      </w:r>
      <w:r w:rsidR="00870FDA" w:rsidRPr="005436BE">
        <w:rPr>
          <w:rFonts w:ascii="Times New Roman" w:hAnsi="Times New Roman" w:cs="Times New Roman"/>
          <w:color w:val="000000" w:themeColor="text1"/>
        </w:rPr>
        <w:t>Kako</w:t>
      </w:r>
      <w:r w:rsidR="002C3F3C" w:rsidRPr="005436BE">
        <w:rPr>
          <w:rFonts w:ascii="Times New Roman" w:hAnsi="Times New Roman" w:cs="Times New Roman"/>
          <w:color w:val="000000" w:themeColor="text1"/>
        </w:rPr>
        <w:t xml:space="preserve"> bi se to postiglo potrebno je učiteljima </w:t>
      </w:r>
      <w:r w:rsidR="00870FDA" w:rsidRPr="005436BE">
        <w:rPr>
          <w:rFonts w:ascii="Times New Roman" w:hAnsi="Times New Roman" w:cs="Times New Roman"/>
          <w:color w:val="000000" w:themeColor="text1"/>
        </w:rPr>
        <w:t>omogućiti</w:t>
      </w:r>
      <w:r w:rsidR="00AE4636" w:rsidRPr="005436BE">
        <w:rPr>
          <w:rFonts w:ascii="Times New Roman" w:hAnsi="Times New Roman" w:cs="Times New Roman"/>
          <w:color w:val="000000" w:themeColor="text1"/>
        </w:rPr>
        <w:t xml:space="preserve"> prostor i vrijeme, te kreirati socijalni prostor da bi se ta razmjena dogodila. </w:t>
      </w:r>
      <w:r w:rsidR="000E437B" w:rsidRPr="005436BE">
        <w:rPr>
          <w:rFonts w:ascii="Times New Roman" w:hAnsi="Times New Roman" w:cs="Times New Roman"/>
          <w:color w:val="000000" w:themeColor="text1"/>
        </w:rPr>
        <w:t xml:space="preserve">Nadalje, te napore mora podržavati ravnatelj </w:t>
      </w:r>
      <w:r w:rsidR="00870FDA" w:rsidRPr="005436BE">
        <w:rPr>
          <w:rFonts w:ascii="Times New Roman" w:hAnsi="Times New Roman" w:cs="Times New Roman"/>
          <w:color w:val="000000" w:themeColor="text1"/>
        </w:rPr>
        <w:t>te postojeća</w:t>
      </w:r>
      <w:r w:rsidR="000E437B" w:rsidRPr="005436BE">
        <w:rPr>
          <w:rFonts w:ascii="Times New Roman" w:hAnsi="Times New Roman" w:cs="Times New Roman"/>
          <w:color w:val="000000" w:themeColor="text1"/>
        </w:rPr>
        <w:t xml:space="preserve"> pedagoška kultura koja treba biti </w:t>
      </w:r>
      <w:r w:rsidR="000F52AA" w:rsidRPr="005436BE">
        <w:rPr>
          <w:rFonts w:ascii="Times New Roman" w:hAnsi="Times New Roman" w:cs="Times New Roman"/>
          <w:color w:val="000000" w:themeColor="text1"/>
        </w:rPr>
        <w:t>ohrabrujuća za eksperimentiranje i preuzimanje nov</w:t>
      </w:r>
      <w:r w:rsidR="005E5099" w:rsidRPr="005436BE">
        <w:rPr>
          <w:rFonts w:ascii="Times New Roman" w:hAnsi="Times New Roman" w:cs="Times New Roman"/>
          <w:color w:val="000000" w:themeColor="text1"/>
        </w:rPr>
        <w:t>i</w:t>
      </w:r>
      <w:r w:rsidR="000F52AA" w:rsidRPr="005436BE">
        <w:rPr>
          <w:rFonts w:ascii="Times New Roman" w:hAnsi="Times New Roman" w:cs="Times New Roman"/>
          <w:color w:val="000000" w:themeColor="text1"/>
        </w:rPr>
        <w:t xml:space="preserve">h rizika, </w:t>
      </w:r>
      <w:r w:rsidR="000E437B" w:rsidRPr="005436BE">
        <w:rPr>
          <w:rFonts w:ascii="Times New Roman" w:hAnsi="Times New Roman" w:cs="Times New Roman"/>
          <w:color w:val="000000" w:themeColor="text1"/>
        </w:rPr>
        <w:t>otvorena novim izazovima</w:t>
      </w:r>
      <w:r w:rsidR="000F52AA" w:rsidRPr="005436BE">
        <w:rPr>
          <w:rFonts w:ascii="Times New Roman" w:hAnsi="Times New Roman" w:cs="Times New Roman"/>
          <w:color w:val="000000" w:themeColor="text1"/>
        </w:rPr>
        <w:t xml:space="preserve"> </w:t>
      </w:r>
      <w:r w:rsidR="003E26A8" w:rsidRPr="005436BE">
        <w:rPr>
          <w:rFonts w:ascii="Times New Roman" w:hAnsi="Times New Roman" w:cs="Times New Roman"/>
          <w:color w:val="000000" w:themeColor="text1"/>
        </w:rPr>
        <w:t xml:space="preserve">i </w:t>
      </w:r>
      <w:r w:rsidR="000E437B" w:rsidRPr="005436BE">
        <w:rPr>
          <w:rFonts w:ascii="Times New Roman" w:hAnsi="Times New Roman" w:cs="Times New Roman"/>
          <w:color w:val="000000" w:themeColor="text1"/>
        </w:rPr>
        <w:t>kontinuiranom propitkivanju postojećih metoda</w:t>
      </w:r>
      <w:r w:rsidR="000F52AA" w:rsidRPr="005436BE">
        <w:rPr>
          <w:rFonts w:ascii="Times New Roman" w:hAnsi="Times New Roman" w:cs="Times New Roman"/>
          <w:color w:val="000000" w:themeColor="text1"/>
        </w:rPr>
        <w:t xml:space="preserve"> rada</w:t>
      </w:r>
      <w:r w:rsidR="003E26A8" w:rsidRPr="005436BE">
        <w:rPr>
          <w:rFonts w:ascii="Times New Roman" w:hAnsi="Times New Roman" w:cs="Times New Roman"/>
          <w:color w:val="000000" w:themeColor="text1"/>
        </w:rPr>
        <w:t xml:space="preserve">. </w:t>
      </w:r>
      <w:r w:rsidR="00EC20BB" w:rsidRPr="005436BE">
        <w:rPr>
          <w:rFonts w:ascii="Times New Roman" w:hAnsi="Times New Roman" w:cs="Times New Roman"/>
          <w:color w:val="000000" w:themeColor="text1"/>
        </w:rPr>
        <w:t xml:space="preserve">Jer u protivnome, </w:t>
      </w:r>
      <w:r w:rsidR="00EF33D9" w:rsidRPr="005436BE">
        <w:rPr>
          <w:rFonts w:ascii="Times New Roman" w:hAnsi="Times New Roman" w:cs="Times New Roman"/>
          <w:color w:val="000000" w:themeColor="text1"/>
        </w:rPr>
        <w:t xml:space="preserve">u </w:t>
      </w:r>
      <w:r w:rsidR="00870FDA" w:rsidRPr="005436BE">
        <w:rPr>
          <w:rFonts w:ascii="Times New Roman" w:hAnsi="Times New Roman" w:cs="Times New Roman"/>
          <w:color w:val="000000" w:themeColor="text1"/>
        </w:rPr>
        <w:t>rigidnoj</w:t>
      </w:r>
      <w:r w:rsidR="00EF33D9" w:rsidRPr="005436BE">
        <w:rPr>
          <w:rFonts w:ascii="Times New Roman" w:hAnsi="Times New Roman" w:cs="Times New Roman"/>
          <w:color w:val="000000" w:themeColor="text1"/>
        </w:rPr>
        <w:t xml:space="preserve"> i </w:t>
      </w:r>
      <w:proofErr w:type="spellStart"/>
      <w:r w:rsidR="00EF33D9" w:rsidRPr="005436BE">
        <w:rPr>
          <w:rFonts w:ascii="Times New Roman" w:hAnsi="Times New Roman" w:cs="Times New Roman"/>
          <w:color w:val="000000" w:themeColor="text1"/>
        </w:rPr>
        <w:t>hostilnoj</w:t>
      </w:r>
      <w:proofErr w:type="spellEnd"/>
      <w:r w:rsidR="00EF33D9" w:rsidRPr="005436BE">
        <w:rPr>
          <w:rFonts w:ascii="Times New Roman" w:hAnsi="Times New Roman" w:cs="Times New Roman"/>
          <w:color w:val="000000" w:themeColor="text1"/>
        </w:rPr>
        <w:t xml:space="preserve"> kulturi, </w:t>
      </w:r>
      <w:r w:rsidR="00EC20BB" w:rsidRPr="005436BE">
        <w:rPr>
          <w:rFonts w:ascii="Times New Roman" w:hAnsi="Times New Roman" w:cs="Times New Roman"/>
          <w:color w:val="000000" w:themeColor="text1"/>
        </w:rPr>
        <w:t xml:space="preserve">učitelji se neće osjećati dovoljno sigurnim za istupanje, dijeljene svojih ideja i moguću kritiku postojećih metoda. </w:t>
      </w:r>
    </w:p>
    <w:p w:rsidR="00E80731" w:rsidRPr="005436BE" w:rsidRDefault="003E26A8" w:rsidP="004C7E0B">
      <w:pPr>
        <w:pStyle w:val="Standard"/>
        <w:spacing w:line="360" w:lineRule="auto"/>
        <w:ind w:firstLine="708"/>
        <w:jc w:val="both"/>
        <w:rPr>
          <w:rFonts w:ascii="Times New Roman" w:hAnsi="Times New Roman" w:cs="Times New Roman"/>
          <w:color w:val="000000" w:themeColor="text1"/>
        </w:rPr>
      </w:pPr>
      <w:r w:rsidRPr="005436BE">
        <w:rPr>
          <w:rFonts w:ascii="Times New Roman" w:hAnsi="Times New Roman" w:cs="Times New Roman"/>
          <w:color w:val="000000" w:themeColor="text1"/>
        </w:rPr>
        <w:t>Standardn</w:t>
      </w:r>
      <w:r w:rsidR="009303D5" w:rsidRPr="005436BE">
        <w:rPr>
          <w:rFonts w:ascii="Times New Roman" w:hAnsi="Times New Roman" w:cs="Times New Roman"/>
          <w:color w:val="000000" w:themeColor="text1"/>
        </w:rPr>
        <w:t>i</w:t>
      </w:r>
      <w:r w:rsidRPr="005436BE">
        <w:rPr>
          <w:rFonts w:ascii="Times New Roman" w:hAnsi="Times New Roman" w:cs="Times New Roman"/>
          <w:color w:val="000000" w:themeColor="text1"/>
        </w:rPr>
        <w:t xml:space="preserve"> školsk</w:t>
      </w:r>
      <w:r w:rsidR="009303D5" w:rsidRPr="005436BE">
        <w:rPr>
          <w:rFonts w:ascii="Times New Roman" w:hAnsi="Times New Roman" w:cs="Times New Roman"/>
          <w:color w:val="000000" w:themeColor="text1"/>
        </w:rPr>
        <w:t xml:space="preserve">i strukturalni faktori </w:t>
      </w:r>
      <w:r w:rsidR="00C30C83" w:rsidRPr="005436BE">
        <w:rPr>
          <w:rFonts w:ascii="Times New Roman" w:hAnsi="Times New Roman" w:cs="Times New Roman"/>
          <w:color w:val="000000" w:themeColor="text1"/>
        </w:rPr>
        <w:t xml:space="preserve">često </w:t>
      </w:r>
      <w:r w:rsidR="00F93D0E" w:rsidRPr="005436BE">
        <w:rPr>
          <w:rFonts w:ascii="Times New Roman" w:hAnsi="Times New Roman" w:cs="Times New Roman"/>
          <w:color w:val="000000" w:themeColor="text1"/>
        </w:rPr>
        <w:t>ograničava</w:t>
      </w:r>
      <w:r w:rsidR="009303D5" w:rsidRPr="005436BE">
        <w:rPr>
          <w:rFonts w:ascii="Times New Roman" w:hAnsi="Times New Roman" w:cs="Times New Roman"/>
          <w:color w:val="000000" w:themeColor="text1"/>
        </w:rPr>
        <w:t>ju</w:t>
      </w:r>
      <w:r w:rsidR="00C30C83" w:rsidRPr="005436BE">
        <w:rPr>
          <w:rFonts w:ascii="Times New Roman" w:hAnsi="Times New Roman" w:cs="Times New Roman"/>
          <w:color w:val="000000" w:themeColor="text1"/>
        </w:rPr>
        <w:t xml:space="preserve"> razmjenu ideja</w:t>
      </w:r>
      <w:r w:rsidR="00F93D0E" w:rsidRPr="005436BE">
        <w:rPr>
          <w:rFonts w:ascii="Times New Roman" w:hAnsi="Times New Roman" w:cs="Times New Roman"/>
          <w:color w:val="000000" w:themeColor="text1"/>
        </w:rPr>
        <w:t xml:space="preserve">. </w:t>
      </w:r>
      <w:r w:rsidR="00C44269">
        <w:rPr>
          <w:rFonts w:ascii="Times New Roman" w:hAnsi="Times New Roman" w:cs="Times New Roman"/>
          <w:color w:val="000000" w:themeColor="text1"/>
        </w:rPr>
        <w:t>Nije novost da je razredno-predmetni sustav i segmentiranost odgoja na svakoj razini izložena kritici (</w:t>
      </w:r>
      <w:proofErr w:type="spellStart"/>
      <w:r w:rsidR="00C44269">
        <w:rPr>
          <w:rFonts w:ascii="Times New Roman" w:hAnsi="Times New Roman" w:cs="Times New Roman"/>
          <w:color w:val="000000" w:themeColor="text1"/>
        </w:rPr>
        <w:t>Vrcelj</w:t>
      </w:r>
      <w:proofErr w:type="spellEnd"/>
      <w:r w:rsidR="00C44269">
        <w:rPr>
          <w:rFonts w:ascii="Times New Roman" w:hAnsi="Times New Roman" w:cs="Times New Roman"/>
          <w:color w:val="000000" w:themeColor="text1"/>
        </w:rPr>
        <w:t xml:space="preserve">, 2000). </w:t>
      </w:r>
      <w:r w:rsidR="00F93D0E" w:rsidRPr="005436BE">
        <w:rPr>
          <w:rFonts w:ascii="Times New Roman" w:hAnsi="Times New Roman" w:cs="Times New Roman"/>
          <w:color w:val="000000" w:themeColor="text1"/>
        </w:rPr>
        <w:t>Hijerarhija</w:t>
      </w:r>
      <w:r w:rsidR="00870FDA" w:rsidRPr="005436BE">
        <w:rPr>
          <w:rFonts w:ascii="Times New Roman" w:hAnsi="Times New Roman" w:cs="Times New Roman"/>
          <w:color w:val="000000" w:themeColor="text1"/>
        </w:rPr>
        <w:t>, uz</w:t>
      </w:r>
      <w:r w:rsidR="00F93D0E" w:rsidRPr="005436BE">
        <w:rPr>
          <w:rFonts w:ascii="Times New Roman" w:hAnsi="Times New Roman" w:cs="Times New Roman"/>
          <w:color w:val="000000" w:themeColor="text1"/>
        </w:rPr>
        <w:t xml:space="preserve"> često o</w:t>
      </w:r>
      <w:r w:rsidRPr="005436BE">
        <w:rPr>
          <w:rFonts w:ascii="Times New Roman" w:hAnsi="Times New Roman" w:cs="Times New Roman"/>
          <w:color w:val="000000" w:themeColor="text1"/>
        </w:rPr>
        <w:t>slanjanje na formalizam</w:t>
      </w:r>
      <w:r w:rsidR="009303D5" w:rsidRPr="005436BE">
        <w:rPr>
          <w:rFonts w:ascii="Times New Roman" w:hAnsi="Times New Roman" w:cs="Times New Roman"/>
          <w:color w:val="000000" w:themeColor="text1"/>
        </w:rPr>
        <w:t xml:space="preserve"> i udovoljenje nametnutim</w:t>
      </w:r>
      <w:r w:rsidR="00F93D0E" w:rsidRPr="005436BE">
        <w:rPr>
          <w:rFonts w:ascii="Times New Roman" w:hAnsi="Times New Roman" w:cs="Times New Roman"/>
          <w:color w:val="000000" w:themeColor="text1"/>
        </w:rPr>
        <w:t xml:space="preserve"> standard</w:t>
      </w:r>
      <w:r w:rsidR="009303D5" w:rsidRPr="005436BE">
        <w:rPr>
          <w:rFonts w:ascii="Times New Roman" w:hAnsi="Times New Roman" w:cs="Times New Roman"/>
          <w:color w:val="000000" w:themeColor="text1"/>
        </w:rPr>
        <w:t>ima</w:t>
      </w:r>
      <w:r w:rsidRPr="005436BE">
        <w:rPr>
          <w:rFonts w:ascii="Times New Roman" w:hAnsi="Times New Roman" w:cs="Times New Roman"/>
          <w:color w:val="000000" w:themeColor="text1"/>
        </w:rPr>
        <w:t xml:space="preserve"> u školskome kontekstu </w:t>
      </w:r>
      <w:r w:rsidR="00F93D0E" w:rsidRPr="005436BE">
        <w:rPr>
          <w:rFonts w:ascii="Times New Roman" w:hAnsi="Times New Roman" w:cs="Times New Roman"/>
          <w:color w:val="000000" w:themeColor="text1"/>
        </w:rPr>
        <w:t>se prenosi i na nastavni proces</w:t>
      </w:r>
      <w:r w:rsidR="00EF434B" w:rsidRPr="005436BE">
        <w:rPr>
          <w:rFonts w:ascii="Times New Roman" w:hAnsi="Times New Roman" w:cs="Times New Roman"/>
          <w:color w:val="000000" w:themeColor="text1"/>
        </w:rPr>
        <w:t xml:space="preserve"> </w:t>
      </w:r>
      <w:r w:rsidR="00870FDA" w:rsidRPr="005436BE">
        <w:rPr>
          <w:rFonts w:ascii="Times New Roman" w:hAnsi="Times New Roman" w:cs="Times New Roman"/>
          <w:color w:val="000000" w:themeColor="text1"/>
        </w:rPr>
        <w:t>te</w:t>
      </w:r>
      <w:r w:rsidR="00EF434B" w:rsidRPr="005436BE">
        <w:rPr>
          <w:rFonts w:ascii="Times New Roman" w:hAnsi="Times New Roman" w:cs="Times New Roman"/>
          <w:color w:val="000000" w:themeColor="text1"/>
        </w:rPr>
        <w:t xml:space="preserve"> iskrivljuje pedagoške nazore</w:t>
      </w:r>
      <w:r w:rsidR="009303D5" w:rsidRPr="005436BE">
        <w:rPr>
          <w:rFonts w:ascii="Times New Roman" w:hAnsi="Times New Roman" w:cs="Times New Roman"/>
          <w:color w:val="000000" w:themeColor="text1"/>
        </w:rPr>
        <w:t xml:space="preserve">. Tada se iz vida </w:t>
      </w:r>
      <w:r w:rsidR="006D0D65" w:rsidRPr="005436BE">
        <w:rPr>
          <w:rFonts w:ascii="Times New Roman" w:hAnsi="Times New Roman" w:cs="Times New Roman"/>
          <w:color w:val="000000" w:themeColor="text1"/>
        </w:rPr>
        <w:t xml:space="preserve">izgubi </w:t>
      </w:r>
      <w:r w:rsidR="00EF434B" w:rsidRPr="005436BE">
        <w:rPr>
          <w:rFonts w:ascii="Times New Roman" w:hAnsi="Times New Roman" w:cs="Times New Roman"/>
          <w:color w:val="000000" w:themeColor="text1"/>
        </w:rPr>
        <w:t>bit</w:t>
      </w:r>
      <w:r w:rsidR="00927D33" w:rsidRPr="005436BE">
        <w:rPr>
          <w:rFonts w:ascii="Times New Roman" w:hAnsi="Times New Roman" w:cs="Times New Roman"/>
          <w:color w:val="000000" w:themeColor="text1"/>
        </w:rPr>
        <w:t xml:space="preserve"> cijeloga procesa što </w:t>
      </w:r>
      <w:r w:rsidR="006D0D65" w:rsidRPr="005436BE">
        <w:rPr>
          <w:rFonts w:ascii="Times New Roman" w:hAnsi="Times New Roman" w:cs="Times New Roman"/>
          <w:color w:val="000000" w:themeColor="text1"/>
        </w:rPr>
        <w:t xml:space="preserve">učitelja </w:t>
      </w:r>
      <w:r w:rsidR="00927D33" w:rsidRPr="005436BE">
        <w:rPr>
          <w:rFonts w:ascii="Times New Roman" w:hAnsi="Times New Roman" w:cs="Times New Roman"/>
          <w:color w:val="000000" w:themeColor="text1"/>
        </w:rPr>
        <w:t>navodi d</w:t>
      </w:r>
      <w:r w:rsidR="006D0D65" w:rsidRPr="005436BE">
        <w:rPr>
          <w:rFonts w:ascii="Times New Roman" w:hAnsi="Times New Roman" w:cs="Times New Roman"/>
          <w:color w:val="000000" w:themeColor="text1"/>
        </w:rPr>
        <w:t xml:space="preserve">a na nastavni proces počne gledati kao </w:t>
      </w:r>
      <w:r w:rsidR="00C30C83" w:rsidRPr="005436BE">
        <w:rPr>
          <w:rFonts w:ascii="Times New Roman" w:hAnsi="Times New Roman" w:cs="Times New Roman"/>
          <w:color w:val="000000" w:themeColor="text1"/>
        </w:rPr>
        <w:t xml:space="preserve">na </w:t>
      </w:r>
      <w:r w:rsidR="006D0D65" w:rsidRPr="005436BE">
        <w:rPr>
          <w:rFonts w:ascii="Times New Roman" w:hAnsi="Times New Roman" w:cs="Times New Roman"/>
          <w:color w:val="000000" w:themeColor="text1"/>
        </w:rPr>
        <w:t xml:space="preserve">još nešto što mora „obaviti“. </w:t>
      </w:r>
      <w:r w:rsidR="00927D33" w:rsidRPr="005436BE">
        <w:rPr>
          <w:rFonts w:ascii="Times New Roman" w:hAnsi="Times New Roman" w:cs="Times New Roman"/>
          <w:color w:val="000000" w:themeColor="text1"/>
        </w:rPr>
        <w:t>Nadalje, ključni faktor koji se mora nadići je</w:t>
      </w:r>
      <w:r w:rsidR="00870FDA" w:rsidRPr="005436BE">
        <w:rPr>
          <w:rFonts w:ascii="Times New Roman" w:hAnsi="Times New Roman" w:cs="Times New Roman"/>
          <w:color w:val="000000" w:themeColor="text1"/>
        </w:rPr>
        <w:t>st</w:t>
      </w:r>
      <w:r w:rsidR="00927D33" w:rsidRPr="005436BE">
        <w:rPr>
          <w:rFonts w:ascii="Times New Roman" w:hAnsi="Times New Roman" w:cs="Times New Roman"/>
          <w:color w:val="000000" w:themeColor="text1"/>
        </w:rPr>
        <w:t xml:space="preserve"> </w:t>
      </w:r>
      <w:r w:rsidR="00AC2832" w:rsidRPr="005436BE">
        <w:rPr>
          <w:rFonts w:ascii="Times New Roman" w:hAnsi="Times New Roman" w:cs="Times New Roman"/>
          <w:color w:val="000000" w:themeColor="text1"/>
        </w:rPr>
        <w:t xml:space="preserve">privatiziranost prakse učitelja. </w:t>
      </w:r>
      <w:r w:rsidR="000F20FD">
        <w:rPr>
          <w:rFonts w:ascii="Times New Roman" w:hAnsi="Times New Roman" w:cs="Times New Roman"/>
          <w:color w:val="000000" w:themeColor="text1"/>
        </w:rPr>
        <w:t>Suvremeni učitelj je ujedno i učenik i ne može si priuštiti da se izolira i ograđuje (</w:t>
      </w:r>
      <w:proofErr w:type="spellStart"/>
      <w:r w:rsidR="000F20FD">
        <w:rPr>
          <w:rFonts w:ascii="Times New Roman" w:hAnsi="Times New Roman" w:cs="Times New Roman"/>
          <w:color w:val="000000" w:themeColor="text1"/>
        </w:rPr>
        <w:t>Vrcelj</w:t>
      </w:r>
      <w:proofErr w:type="spellEnd"/>
      <w:r w:rsidR="000F20FD">
        <w:rPr>
          <w:rFonts w:ascii="Times New Roman" w:hAnsi="Times New Roman" w:cs="Times New Roman"/>
          <w:color w:val="000000" w:themeColor="text1"/>
        </w:rPr>
        <w:t xml:space="preserve">, 2000). </w:t>
      </w:r>
      <w:r w:rsidR="00640D27" w:rsidRPr="005436BE">
        <w:rPr>
          <w:rFonts w:ascii="Times New Roman" w:hAnsi="Times New Roman" w:cs="Times New Roman"/>
          <w:color w:val="000000" w:themeColor="text1"/>
        </w:rPr>
        <w:t>Tr</w:t>
      </w:r>
      <w:r w:rsidR="00AC2832" w:rsidRPr="005436BE">
        <w:rPr>
          <w:rFonts w:ascii="Times New Roman" w:hAnsi="Times New Roman" w:cs="Times New Roman"/>
          <w:color w:val="000000" w:themeColor="text1"/>
        </w:rPr>
        <w:t xml:space="preserve">adicionalni strukturalni aranžmani u školi ograničavaju mogućnost promjene i kolektivnog učenja te potiču izolaciju </w:t>
      </w:r>
      <w:r w:rsidR="0022263E" w:rsidRPr="005436BE">
        <w:rPr>
          <w:rFonts w:ascii="Times New Roman" w:hAnsi="Times New Roman" w:cs="Times New Roman"/>
          <w:color w:val="000000" w:themeColor="text1"/>
        </w:rPr>
        <w:t xml:space="preserve">i otuđenje </w:t>
      </w:r>
      <w:r w:rsidR="00AC2832" w:rsidRPr="005436BE">
        <w:rPr>
          <w:rFonts w:ascii="Times New Roman" w:hAnsi="Times New Roman" w:cs="Times New Roman"/>
          <w:color w:val="000000" w:themeColor="text1"/>
        </w:rPr>
        <w:t>osoblja</w:t>
      </w:r>
      <w:r w:rsidR="00640D27" w:rsidRPr="005436BE">
        <w:rPr>
          <w:rFonts w:ascii="Times New Roman" w:hAnsi="Times New Roman" w:cs="Times New Roman"/>
          <w:color w:val="000000" w:themeColor="text1"/>
        </w:rPr>
        <w:t xml:space="preserve"> (</w:t>
      </w:r>
      <w:proofErr w:type="spellStart"/>
      <w:r w:rsidR="007A297D" w:rsidRPr="005436BE">
        <w:rPr>
          <w:rFonts w:ascii="Times New Roman" w:hAnsi="Times New Roman" w:cs="Times New Roman"/>
          <w:color w:val="000000" w:themeColor="text1"/>
        </w:rPr>
        <w:t>Silins</w:t>
      </w:r>
      <w:proofErr w:type="spellEnd"/>
      <w:r w:rsidR="007A297D" w:rsidRPr="005436BE">
        <w:rPr>
          <w:rFonts w:ascii="Times New Roman" w:hAnsi="Times New Roman" w:cs="Times New Roman"/>
          <w:color w:val="000000" w:themeColor="text1"/>
        </w:rPr>
        <w:t xml:space="preserve"> i </w:t>
      </w:r>
      <w:proofErr w:type="spellStart"/>
      <w:r w:rsidR="007A297D" w:rsidRPr="005436BE">
        <w:rPr>
          <w:rFonts w:ascii="Times New Roman" w:hAnsi="Times New Roman" w:cs="Times New Roman"/>
          <w:color w:val="000000" w:themeColor="text1"/>
        </w:rPr>
        <w:t>Mulford</w:t>
      </w:r>
      <w:proofErr w:type="spellEnd"/>
      <w:r w:rsidR="007A297D" w:rsidRPr="005436BE">
        <w:rPr>
          <w:rFonts w:ascii="Times New Roman" w:hAnsi="Times New Roman" w:cs="Times New Roman"/>
          <w:color w:val="000000" w:themeColor="text1"/>
        </w:rPr>
        <w:t>, 2002, 428</w:t>
      </w:r>
      <w:r w:rsidR="00640D27" w:rsidRPr="005436BE">
        <w:rPr>
          <w:rFonts w:ascii="Times New Roman" w:hAnsi="Times New Roman" w:cs="Times New Roman"/>
          <w:color w:val="000000" w:themeColor="text1"/>
        </w:rPr>
        <w:t>)</w:t>
      </w:r>
      <w:r w:rsidR="00AC2832" w:rsidRPr="005436BE">
        <w:rPr>
          <w:rFonts w:ascii="Times New Roman" w:hAnsi="Times New Roman" w:cs="Times New Roman"/>
          <w:color w:val="000000" w:themeColor="text1"/>
        </w:rPr>
        <w:t xml:space="preserve">. </w:t>
      </w:r>
      <w:r w:rsidR="00D84085" w:rsidRPr="005436BE">
        <w:rPr>
          <w:rFonts w:ascii="Times New Roman" w:hAnsi="Times New Roman" w:cs="Times New Roman"/>
          <w:color w:val="000000" w:themeColor="text1"/>
        </w:rPr>
        <w:t>D</w:t>
      </w:r>
      <w:r w:rsidR="00AC2832" w:rsidRPr="005436BE">
        <w:rPr>
          <w:rFonts w:ascii="Times New Roman" w:hAnsi="Times New Roman" w:cs="Times New Roman"/>
          <w:color w:val="000000" w:themeColor="text1"/>
        </w:rPr>
        <w:t xml:space="preserve">žepovi uspješno provedene promjene u dijelovima škole </w:t>
      </w:r>
      <w:r w:rsidR="00D84085" w:rsidRPr="005436BE">
        <w:rPr>
          <w:rFonts w:ascii="Times New Roman" w:hAnsi="Times New Roman" w:cs="Times New Roman"/>
          <w:color w:val="000000" w:themeColor="text1"/>
        </w:rPr>
        <w:t xml:space="preserve">će </w:t>
      </w:r>
      <w:r w:rsidR="00AC2832" w:rsidRPr="005436BE">
        <w:rPr>
          <w:rFonts w:ascii="Times New Roman" w:hAnsi="Times New Roman" w:cs="Times New Roman"/>
          <w:color w:val="000000" w:themeColor="text1"/>
        </w:rPr>
        <w:t xml:space="preserve">ostati lokalizirani i izolirani ako ne postoje </w:t>
      </w:r>
      <w:proofErr w:type="spellStart"/>
      <w:r w:rsidR="00AC2832" w:rsidRPr="005436BE">
        <w:rPr>
          <w:rFonts w:ascii="Times New Roman" w:hAnsi="Times New Roman" w:cs="Times New Roman"/>
          <w:color w:val="000000" w:themeColor="text1"/>
        </w:rPr>
        <w:t>podržavajuće</w:t>
      </w:r>
      <w:proofErr w:type="spellEnd"/>
      <w:r w:rsidR="00AC2832" w:rsidRPr="005436BE">
        <w:rPr>
          <w:rFonts w:ascii="Times New Roman" w:hAnsi="Times New Roman" w:cs="Times New Roman"/>
          <w:color w:val="000000" w:themeColor="text1"/>
        </w:rPr>
        <w:t xml:space="preserve"> strukture i promjene na razini cijelog školskog kolektiva</w:t>
      </w:r>
      <w:r w:rsidR="00D84085" w:rsidRPr="005436BE">
        <w:rPr>
          <w:rFonts w:ascii="Times New Roman" w:hAnsi="Times New Roman" w:cs="Times New Roman"/>
          <w:color w:val="000000" w:themeColor="text1"/>
        </w:rPr>
        <w:t xml:space="preserve"> (</w:t>
      </w:r>
      <w:proofErr w:type="spellStart"/>
      <w:r w:rsidR="007A297D" w:rsidRPr="005436BE">
        <w:rPr>
          <w:rFonts w:ascii="Times New Roman" w:hAnsi="Times New Roman" w:cs="Times New Roman"/>
          <w:color w:val="000000" w:themeColor="text1"/>
        </w:rPr>
        <w:t>Pedder</w:t>
      </w:r>
      <w:proofErr w:type="spellEnd"/>
      <w:r w:rsidR="007A297D" w:rsidRPr="005436BE">
        <w:rPr>
          <w:rFonts w:ascii="Times New Roman" w:hAnsi="Times New Roman" w:cs="Times New Roman"/>
          <w:color w:val="000000" w:themeColor="text1"/>
        </w:rPr>
        <w:t xml:space="preserve"> i </w:t>
      </w:r>
      <w:proofErr w:type="spellStart"/>
      <w:r w:rsidR="007A297D" w:rsidRPr="005436BE">
        <w:rPr>
          <w:rFonts w:ascii="Times New Roman" w:hAnsi="Times New Roman" w:cs="Times New Roman"/>
          <w:color w:val="000000" w:themeColor="text1"/>
        </w:rPr>
        <w:t>MacBeath</w:t>
      </w:r>
      <w:proofErr w:type="spellEnd"/>
      <w:r w:rsidR="007A297D" w:rsidRPr="005436BE">
        <w:rPr>
          <w:rFonts w:ascii="Times New Roman" w:hAnsi="Times New Roman" w:cs="Times New Roman"/>
          <w:color w:val="000000" w:themeColor="text1"/>
        </w:rPr>
        <w:t>, 2008</w:t>
      </w:r>
      <w:r w:rsidR="00D84085" w:rsidRPr="005436BE">
        <w:rPr>
          <w:rFonts w:ascii="Times New Roman" w:hAnsi="Times New Roman" w:cs="Times New Roman"/>
          <w:color w:val="000000" w:themeColor="text1"/>
        </w:rPr>
        <w:t>)</w:t>
      </w:r>
      <w:r w:rsidR="00AC2832" w:rsidRPr="005436BE">
        <w:rPr>
          <w:rFonts w:ascii="Times New Roman" w:hAnsi="Times New Roman" w:cs="Times New Roman"/>
          <w:color w:val="000000" w:themeColor="text1"/>
        </w:rPr>
        <w:t>. Učitelji su nažalost obično prepušteni sami sebi i rijetko pokušavaju prenijeti svoje primjere dobre prakse izvan zidova svoje učionice, djelomično iz neznanja i manjka inicijative.</w:t>
      </w:r>
      <w:r w:rsidR="00892EA9" w:rsidRPr="005436BE">
        <w:rPr>
          <w:rFonts w:ascii="Times New Roman" w:hAnsi="Times New Roman" w:cs="Times New Roman"/>
          <w:color w:val="000000" w:themeColor="text1"/>
        </w:rPr>
        <w:t xml:space="preserve"> Uspješno izvedena promjena metoda rada u jednoj učionici </w:t>
      </w:r>
      <w:r w:rsidR="00FC3087" w:rsidRPr="005436BE">
        <w:rPr>
          <w:rFonts w:ascii="Times New Roman" w:hAnsi="Times New Roman" w:cs="Times New Roman"/>
          <w:color w:val="000000" w:themeColor="text1"/>
        </w:rPr>
        <w:t xml:space="preserve">ili pak nova kreativna ideja </w:t>
      </w:r>
      <w:r w:rsidR="00892EA9" w:rsidRPr="005436BE">
        <w:rPr>
          <w:rFonts w:ascii="Times New Roman" w:hAnsi="Times New Roman" w:cs="Times New Roman"/>
          <w:color w:val="000000" w:themeColor="text1"/>
        </w:rPr>
        <w:t xml:space="preserve">eventualno će splasnuti i </w:t>
      </w:r>
      <w:r w:rsidR="0076625E" w:rsidRPr="005436BE">
        <w:rPr>
          <w:rFonts w:ascii="Times New Roman" w:hAnsi="Times New Roman" w:cs="Times New Roman"/>
          <w:color w:val="000000" w:themeColor="text1"/>
        </w:rPr>
        <w:t>kod</w:t>
      </w:r>
      <w:r w:rsidR="005E71FC" w:rsidRPr="005436BE">
        <w:rPr>
          <w:rFonts w:ascii="Times New Roman" w:hAnsi="Times New Roman" w:cs="Times New Roman"/>
          <w:color w:val="000000" w:themeColor="text1"/>
        </w:rPr>
        <w:t xml:space="preserve"> učitelja s najvećim entuzijazmom ako </w:t>
      </w:r>
      <w:r w:rsidR="00FC3087" w:rsidRPr="005436BE">
        <w:rPr>
          <w:rFonts w:ascii="Times New Roman" w:hAnsi="Times New Roman" w:cs="Times New Roman"/>
          <w:color w:val="000000" w:themeColor="text1"/>
        </w:rPr>
        <w:t>shvat</w:t>
      </w:r>
      <w:r w:rsidR="0076625E" w:rsidRPr="005436BE">
        <w:rPr>
          <w:rFonts w:ascii="Times New Roman" w:hAnsi="Times New Roman" w:cs="Times New Roman"/>
          <w:color w:val="000000" w:themeColor="text1"/>
        </w:rPr>
        <w:t>e</w:t>
      </w:r>
      <w:r w:rsidR="00FC3087" w:rsidRPr="005436BE">
        <w:rPr>
          <w:rFonts w:ascii="Times New Roman" w:hAnsi="Times New Roman" w:cs="Times New Roman"/>
          <w:color w:val="000000" w:themeColor="text1"/>
        </w:rPr>
        <w:t xml:space="preserve"> </w:t>
      </w:r>
      <w:r w:rsidR="005E71FC" w:rsidRPr="005436BE">
        <w:rPr>
          <w:rFonts w:ascii="Times New Roman" w:hAnsi="Times New Roman" w:cs="Times New Roman"/>
          <w:color w:val="000000" w:themeColor="text1"/>
        </w:rPr>
        <w:t>da nema</w:t>
      </w:r>
      <w:r w:rsidR="0076625E" w:rsidRPr="005436BE">
        <w:rPr>
          <w:rFonts w:ascii="Times New Roman" w:hAnsi="Times New Roman" w:cs="Times New Roman"/>
          <w:color w:val="000000" w:themeColor="text1"/>
        </w:rPr>
        <w:t>ju</w:t>
      </w:r>
      <w:r w:rsidR="005E71FC" w:rsidRPr="005436BE">
        <w:rPr>
          <w:rFonts w:ascii="Times New Roman" w:hAnsi="Times New Roman" w:cs="Times New Roman"/>
          <w:color w:val="000000" w:themeColor="text1"/>
        </w:rPr>
        <w:t xml:space="preserve"> podršku niti zainteresiranost ostatka </w:t>
      </w:r>
      <w:r w:rsidR="005E71FC" w:rsidRPr="005436BE">
        <w:rPr>
          <w:rFonts w:ascii="Times New Roman" w:hAnsi="Times New Roman" w:cs="Times New Roman"/>
          <w:color w:val="000000" w:themeColor="text1"/>
        </w:rPr>
        <w:lastRenderedPageBreak/>
        <w:t>kolektiva</w:t>
      </w:r>
      <w:r w:rsidR="00FC3087" w:rsidRPr="005436BE">
        <w:rPr>
          <w:rFonts w:ascii="Times New Roman" w:hAnsi="Times New Roman" w:cs="Times New Roman"/>
          <w:color w:val="000000" w:themeColor="text1"/>
        </w:rPr>
        <w:t xml:space="preserve"> za nju. </w:t>
      </w:r>
      <w:r w:rsidR="00DC45BF" w:rsidRPr="005436BE">
        <w:rPr>
          <w:rFonts w:ascii="Times New Roman" w:hAnsi="Times New Roman" w:cs="Times New Roman"/>
          <w:color w:val="000000" w:themeColor="text1"/>
        </w:rPr>
        <w:t>Mogućnost modifikacije tradicionalne školske strukture je svedena na minimum jer ima uporište u zakonima i pravilnicima</w:t>
      </w:r>
      <w:r w:rsidR="00E80731" w:rsidRPr="005436BE">
        <w:rPr>
          <w:rFonts w:ascii="Times New Roman" w:hAnsi="Times New Roman" w:cs="Times New Roman"/>
          <w:color w:val="000000" w:themeColor="text1"/>
        </w:rPr>
        <w:t xml:space="preserve">, </w:t>
      </w:r>
      <w:r w:rsidR="00870FDA" w:rsidRPr="005436BE">
        <w:rPr>
          <w:rFonts w:ascii="Times New Roman" w:hAnsi="Times New Roman" w:cs="Times New Roman"/>
          <w:color w:val="000000" w:themeColor="text1"/>
        </w:rPr>
        <w:t>stoga se teško može</w:t>
      </w:r>
      <w:r w:rsidR="00E80731" w:rsidRPr="005436BE">
        <w:rPr>
          <w:rFonts w:ascii="Times New Roman" w:hAnsi="Times New Roman" w:cs="Times New Roman"/>
          <w:color w:val="000000" w:themeColor="text1"/>
        </w:rPr>
        <w:t xml:space="preserve"> ukloniti školsku hijerarhiju</w:t>
      </w:r>
      <w:r w:rsidR="00870FDA" w:rsidRPr="005436BE">
        <w:rPr>
          <w:rFonts w:ascii="Times New Roman" w:hAnsi="Times New Roman" w:cs="Times New Roman"/>
          <w:color w:val="000000" w:themeColor="text1"/>
        </w:rPr>
        <w:t xml:space="preserve"> ili ukinuti</w:t>
      </w:r>
      <w:r w:rsidR="00E80731" w:rsidRPr="005436BE">
        <w:rPr>
          <w:rFonts w:ascii="Times New Roman" w:hAnsi="Times New Roman" w:cs="Times New Roman"/>
          <w:color w:val="000000" w:themeColor="text1"/>
        </w:rPr>
        <w:t xml:space="preserve"> razredna odjeljenja u nastojanju da </w:t>
      </w:r>
      <w:r w:rsidR="00870FDA" w:rsidRPr="005436BE">
        <w:rPr>
          <w:rFonts w:ascii="Times New Roman" w:hAnsi="Times New Roman" w:cs="Times New Roman"/>
          <w:color w:val="000000" w:themeColor="text1"/>
        </w:rPr>
        <w:t>se</w:t>
      </w:r>
      <w:r w:rsidR="00E80731" w:rsidRPr="005436BE">
        <w:rPr>
          <w:rFonts w:ascii="Times New Roman" w:hAnsi="Times New Roman" w:cs="Times New Roman"/>
          <w:color w:val="000000" w:themeColor="text1"/>
        </w:rPr>
        <w:t xml:space="preserve"> strukturu </w:t>
      </w:r>
      <w:r w:rsidR="00870FDA" w:rsidRPr="005436BE">
        <w:rPr>
          <w:rFonts w:ascii="Times New Roman" w:hAnsi="Times New Roman" w:cs="Times New Roman"/>
          <w:color w:val="000000" w:themeColor="text1"/>
        </w:rPr>
        <w:t xml:space="preserve">učini </w:t>
      </w:r>
      <w:r w:rsidR="00E80731" w:rsidRPr="005436BE">
        <w:rPr>
          <w:rFonts w:ascii="Times New Roman" w:hAnsi="Times New Roman" w:cs="Times New Roman"/>
          <w:color w:val="000000" w:themeColor="text1"/>
        </w:rPr>
        <w:t>otvorenijom</w:t>
      </w:r>
      <w:r w:rsidR="00870FDA" w:rsidRPr="005436BE">
        <w:rPr>
          <w:rFonts w:ascii="Times New Roman" w:hAnsi="Times New Roman" w:cs="Times New Roman"/>
          <w:color w:val="000000" w:themeColor="text1"/>
        </w:rPr>
        <w:t>, odnosno</w:t>
      </w:r>
      <w:r w:rsidR="00F51E04" w:rsidRPr="005436BE">
        <w:rPr>
          <w:rFonts w:ascii="Times New Roman" w:hAnsi="Times New Roman" w:cs="Times New Roman"/>
          <w:color w:val="000000" w:themeColor="text1"/>
        </w:rPr>
        <w:t xml:space="preserve"> obvezati učitelje d</w:t>
      </w:r>
      <w:r w:rsidR="00870FDA" w:rsidRPr="005436BE">
        <w:rPr>
          <w:rFonts w:ascii="Times New Roman" w:hAnsi="Times New Roman" w:cs="Times New Roman"/>
          <w:color w:val="000000" w:themeColor="text1"/>
        </w:rPr>
        <w:t>a pohađaju tuđe nastavne sat</w:t>
      </w:r>
      <w:r w:rsidR="00DD3681">
        <w:rPr>
          <w:rFonts w:ascii="Times New Roman" w:hAnsi="Times New Roman" w:cs="Times New Roman"/>
          <w:color w:val="000000" w:themeColor="text1"/>
        </w:rPr>
        <w:t>e</w:t>
      </w:r>
      <w:r w:rsidR="00870FDA" w:rsidRPr="005436BE">
        <w:rPr>
          <w:rFonts w:ascii="Times New Roman" w:hAnsi="Times New Roman" w:cs="Times New Roman"/>
          <w:color w:val="000000" w:themeColor="text1"/>
        </w:rPr>
        <w:t xml:space="preserve"> s ciljem razmjene primjera</w:t>
      </w:r>
      <w:r w:rsidR="00F51E04" w:rsidRPr="005436BE">
        <w:rPr>
          <w:rFonts w:ascii="Times New Roman" w:hAnsi="Times New Roman" w:cs="Times New Roman"/>
          <w:color w:val="000000" w:themeColor="text1"/>
        </w:rPr>
        <w:t xml:space="preserve"> dobre prakse</w:t>
      </w:r>
      <w:r w:rsidR="00E80731" w:rsidRPr="005436BE">
        <w:rPr>
          <w:rFonts w:ascii="Times New Roman" w:hAnsi="Times New Roman" w:cs="Times New Roman"/>
          <w:color w:val="000000" w:themeColor="text1"/>
        </w:rPr>
        <w:t>.</w:t>
      </w:r>
      <w:r w:rsidR="00F51E04" w:rsidRPr="005436BE">
        <w:rPr>
          <w:rFonts w:ascii="Times New Roman" w:hAnsi="Times New Roman" w:cs="Times New Roman"/>
          <w:color w:val="000000" w:themeColor="text1"/>
        </w:rPr>
        <w:t xml:space="preserve"> </w:t>
      </w:r>
      <w:r w:rsidR="00160BA8">
        <w:rPr>
          <w:rFonts w:ascii="Times New Roman" w:hAnsi="Times New Roman" w:cs="Times New Roman"/>
          <w:color w:val="000000" w:themeColor="text1"/>
        </w:rPr>
        <w:t>Ne treba zaboraviti da je upravo ta zatvorenost škole i školskog sustava spram dinamičkih promjena u društvu dovela do krize školstva (</w:t>
      </w:r>
      <w:proofErr w:type="spellStart"/>
      <w:r w:rsidR="00160BA8">
        <w:rPr>
          <w:rFonts w:ascii="Times New Roman" w:hAnsi="Times New Roman" w:cs="Times New Roman"/>
          <w:color w:val="000000" w:themeColor="text1"/>
        </w:rPr>
        <w:t>Vrcelj</w:t>
      </w:r>
      <w:proofErr w:type="spellEnd"/>
      <w:r w:rsidR="00160BA8">
        <w:rPr>
          <w:rFonts w:ascii="Times New Roman" w:hAnsi="Times New Roman" w:cs="Times New Roman"/>
          <w:color w:val="000000" w:themeColor="text1"/>
        </w:rPr>
        <w:t>, 2000, 50).</w:t>
      </w:r>
      <w:r w:rsidR="00E80731" w:rsidRPr="005436BE">
        <w:rPr>
          <w:rFonts w:ascii="Times New Roman" w:hAnsi="Times New Roman" w:cs="Times New Roman"/>
          <w:color w:val="000000" w:themeColor="text1"/>
        </w:rPr>
        <w:t xml:space="preserve"> </w:t>
      </w:r>
    </w:p>
    <w:p w:rsidR="00CE5D39" w:rsidRDefault="00F62B49" w:rsidP="004C7E0B">
      <w:pPr>
        <w:pStyle w:val="Standard"/>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Kako se s</w:t>
      </w:r>
      <w:r w:rsidR="007439B6" w:rsidRPr="005436BE">
        <w:rPr>
          <w:rFonts w:ascii="Times New Roman" w:hAnsi="Times New Roman" w:cs="Times New Roman"/>
          <w:color w:val="000000" w:themeColor="text1"/>
        </w:rPr>
        <w:t xml:space="preserve">matra </w:t>
      </w:r>
      <w:r w:rsidR="00742E85" w:rsidRPr="005436BE">
        <w:rPr>
          <w:rFonts w:ascii="Times New Roman" w:hAnsi="Times New Roman" w:cs="Times New Roman"/>
          <w:color w:val="000000" w:themeColor="text1"/>
        </w:rPr>
        <w:t>da moć proizlazi iz posjed</w:t>
      </w:r>
      <w:r w:rsidR="0053745D" w:rsidRPr="005436BE">
        <w:rPr>
          <w:rFonts w:ascii="Times New Roman" w:hAnsi="Times New Roman" w:cs="Times New Roman"/>
          <w:color w:val="000000" w:themeColor="text1"/>
        </w:rPr>
        <w:t>ovanja</w:t>
      </w:r>
      <w:r w:rsidR="00742E85" w:rsidRPr="005436BE">
        <w:rPr>
          <w:rFonts w:ascii="Times New Roman" w:hAnsi="Times New Roman" w:cs="Times New Roman"/>
          <w:color w:val="000000" w:themeColor="text1"/>
        </w:rPr>
        <w:t xml:space="preserve"> validnih i točnih informacija te slobodnog i informiranog izbora</w:t>
      </w:r>
      <w:r w:rsidR="007439B6" w:rsidRPr="005436BE">
        <w:rPr>
          <w:rFonts w:ascii="Times New Roman" w:hAnsi="Times New Roman" w:cs="Times New Roman"/>
          <w:color w:val="000000" w:themeColor="text1"/>
        </w:rPr>
        <w:t xml:space="preserve"> (</w:t>
      </w:r>
      <w:proofErr w:type="spellStart"/>
      <w:r w:rsidR="007A297D" w:rsidRPr="005436BE">
        <w:rPr>
          <w:rFonts w:ascii="Times New Roman" w:hAnsi="Times New Roman" w:cs="Times New Roman"/>
          <w:color w:val="000000" w:themeColor="text1"/>
        </w:rPr>
        <w:t>Argyris</w:t>
      </w:r>
      <w:proofErr w:type="spellEnd"/>
      <w:r w:rsidR="007A297D" w:rsidRPr="005436BE">
        <w:rPr>
          <w:rFonts w:ascii="Times New Roman" w:hAnsi="Times New Roman" w:cs="Times New Roman"/>
          <w:color w:val="000000" w:themeColor="text1"/>
        </w:rPr>
        <w:t>, 1977, 122</w:t>
      </w:r>
      <w:r w:rsidR="007439B6" w:rsidRPr="005436BE">
        <w:rPr>
          <w:rFonts w:ascii="Times New Roman" w:hAnsi="Times New Roman" w:cs="Times New Roman"/>
          <w:color w:val="000000" w:themeColor="text1"/>
        </w:rPr>
        <w:t>)</w:t>
      </w:r>
      <w:r w:rsidR="0053745D" w:rsidRPr="005436BE">
        <w:rPr>
          <w:rFonts w:ascii="Times New Roman" w:hAnsi="Times New Roman" w:cs="Times New Roman"/>
          <w:color w:val="000000" w:themeColor="text1"/>
        </w:rPr>
        <w:t>,</w:t>
      </w:r>
      <w:r w:rsidR="00316DB1" w:rsidRPr="005436BE">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0054059C">
        <w:rPr>
          <w:rFonts w:ascii="Times New Roman" w:hAnsi="Times New Roman" w:cs="Times New Roman"/>
          <w:color w:val="000000" w:themeColor="text1"/>
        </w:rPr>
        <w:t>n</w:t>
      </w:r>
      <w:r w:rsidR="008E353F" w:rsidRPr="005436BE">
        <w:rPr>
          <w:rFonts w:ascii="Times New Roman" w:hAnsi="Times New Roman" w:cs="Times New Roman"/>
          <w:color w:val="000000" w:themeColor="text1"/>
        </w:rPr>
        <w:t>formacije i podrška moraju biti dostupni učiteljima u svakom trenutku</w:t>
      </w:r>
      <w:r w:rsidR="00316DB1" w:rsidRPr="005436BE">
        <w:rPr>
          <w:rFonts w:ascii="Times New Roman" w:hAnsi="Times New Roman" w:cs="Times New Roman"/>
          <w:color w:val="000000" w:themeColor="text1"/>
        </w:rPr>
        <w:t xml:space="preserve">. </w:t>
      </w:r>
      <w:r w:rsidR="00C830FA" w:rsidRPr="005436BE">
        <w:rPr>
          <w:rFonts w:ascii="Times New Roman" w:hAnsi="Times New Roman" w:cs="Times New Roman"/>
          <w:color w:val="000000" w:themeColor="text1"/>
        </w:rPr>
        <w:t xml:space="preserve">Iako </w:t>
      </w:r>
      <w:r w:rsidR="00426EBA" w:rsidRPr="005436BE">
        <w:rPr>
          <w:rFonts w:ascii="Times New Roman" w:hAnsi="Times New Roman" w:cs="Times New Roman"/>
          <w:color w:val="000000" w:themeColor="text1"/>
        </w:rPr>
        <w:t>ne možemo</w:t>
      </w:r>
      <w:r w:rsidR="00C830FA" w:rsidRPr="005436BE">
        <w:rPr>
          <w:rFonts w:ascii="Times New Roman" w:hAnsi="Times New Roman" w:cs="Times New Roman"/>
          <w:color w:val="000000" w:themeColor="text1"/>
        </w:rPr>
        <w:t xml:space="preserve"> m</w:t>
      </w:r>
      <w:r w:rsidR="00FB6B76" w:rsidRPr="005436BE">
        <w:rPr>
          <w:rFonts w:ascii="Times New Roman" w:hAnsi="Times New Roman" w:cs="Times New Roman"/>
          <w:color w:val="000000" w:themeColor="text1"/>
        </w:rPr>
        <w:t>i</w:t>
      </w:r>
      <w:r w:rsidR="00C830FA" w:rsidRPr="005436BE">
        <w:rPr>
          <w:rFonts w:ascii="Times New Roman" w:hAnsi="Times New Roman" w:cs="Times New Roman"/>
          <w:color w:val="000000" w:themeColor="text1"/>
        </w:rPr>
        <w:t>jenjati tradicionalne školske strukture</w:t>
      </w:r>
      <w:r w:rsidR="00324C95" w:rsidRPr="005436BE">
        <w:rPr>
          <w:rFonts w:ascii="Times New Roman" w:hAnsi="Times New Roman" w:cs="Times New Roman"/>
          <w:color w:val="000000" w:themeColor="text1"/>
        </w:rPr>
        <w:t>,</w:t>
      </w:r>
      <w:r w:rsidR="00EF33D9" w:rsidRPr="005436BE">
        <w:rPr>
          <w:rFonts w:ascii="Times New Roman" w:hAnsi="Times New Roman" w:cs="Times New Roman"/>
          <w:color w:val="000000" w:themeColor="text1"/>
        </w:rPr>
        <w:t xml:space="preserve"> to ne znači da se </w:t>
      </w:r>
      <w:r w:rsidR="00426EBA" w:rsidRPr="005436BE">
        <w:rPr>
          <w:rFonts w:ascii="Times New Roman" w:hAnsi="Times New Roman" w:cs="Times New Roman"/>
          <w:color w:val="000000" w:themeColor="text1"/>
        </w:rPr>
        <w:t>ne mogu</w:t>
      </w:r>
      <w:r w:rsidR="00013141" w:rsidRPr="005436BE">
        <w:rPr>
          <w:rFonts w:ascii="Times New Roman" w:hAnsi="Times New Roman" w:cs="Times New Roman"/>
          <w:color w:val="000000" w:themeColor="text1"/>
        </w:rPr>
        <w:t xml:space="preserve"> uvoditi nove-</w:t>
      </w:r>
      <w:r w:rsidR="00EF33D9" w:rsidRPr="005436BE">
        <w:rPr>
          <w:rFonts w:ascii="Times New Roman" w:hAnsi="Times New Roman" w:cs="Times New Roman"/>
          <w:color w:val="000000" w:themeColor="text1"/>
        </w:rPr>
        <w:t xml:space="preserve"> primjerice, </w:t>
      </w:r>
      <w:r w:rsidR="00324C95" w:rsidRPr="005436BE">
        <w:rPr>
          <w:rFonts w:ascii="Times New Roman" w:hAnsi="Times New Roman" w:cs="Times New Roman"/>
          <w:color w:val="000000" w:themeColor="text1"/>
        </w:rPr>
        <w:t xml:space="preserve">potrebno je samo malo dobre volje </w:t>
      </w:r>
      <w:r w:rsidR="00745042" w:rsidRPr="005436BE">
        <w:rPr>
          <w:rFonts w:ascii="Times New Roman" w:hAnsi="Times New Roman" w:cs="Times New Roman"/>
          <w:color w:val="000000" w:themeColor="text1"/>
        </w:rPr>
        <w:t xml:space="preserve">da se osnuje tijelo učitelja </w:t>
      </w:r>
      <w:r w:rsidR="008157A0" w:rsidRPr="005436BE">
        <w:rPr>
          <w:rFonts w:ascii="Times New Roman" w:hAnsi="Times New Roman" w:cs="Times New Roman"/>
          <w:color w:val="000000" w:themeColor="text1"/>
        </w:rPr>
        <w:t xml:space="preserve">na tragu profesionalnih zajednica učenja </w:t>
      </w:r>
      <w:proofErr w:type="spellStart"/>
      <w:r w:rsidR="00D84C42" w:rsidRPr="005436BE">
        <w:rPr>
          <w:rFonts w:ascii="Times New Roman" w:hAnsi="Times New Roman" w:cs="Times New Roman"/>
          <w:color w:val="000000" w:themeColor="text1"/>
        </w:rPr>
        <w:t>Scribnera</w:t>
      </w:r>
      <w:proofErr w:type="spellEnd"/>
      <w:r w:rsidR="00D84C42" w:rsidRPr="005436BE">
        <w:rPr>
          <w:rFonts w:ascii="Times New Roman" w:hAnsi="Times New Roman" w:cs="Times New Roman"/>
          <w:color w:val="000000" w:themeColor="text1"/>
        </w:rPr>
        <w:t xml:space="preserve"> i sur. (1999)</w:t>
      </w:r>
      <w:r w:rsidR="008157A0" w:rsidRPr="005436BE">
        <w:rPr>
          <w:rFonts w:ascii="Times New Roman" w:hAnsi="Times New Roman" w:cs="Times New Roman"/>
          <w:color w:val="000000" w:themeColor="text1"/>
        </w:rPr>
        <w:t xml:space="preserve">, gdje </w:t>
      </w:r>
      <w:r w:rsidR="00745042" w:rsidRPr="005436BE">
        <w:rPr>
          <w:rFonts w:ascii="Times New Roman" w:hAnsi="Times New Roman" w:cs="Times New Roman"/>
          <w:color w:val="000000" w:themeColor="text1"/>
        </w:rPr>
        <w:t>će</w:t>
      </w:r>
      <w:r w:rsidR="008157A0" w:rsidRPr="005436BE">
        <w:rPr>
          <w:rFonts w:ascii="Times New Roman" w:hAnsi="Times New Roman" w:cs="Times New Roman"/>
          <w:color w:val="000000" w:themeColor="text1"/>
        </w:rPr>
        <w:t xml:space="preserve"> se</w:t>
      </w:r>
      <w:r w:rsidR="00745042" w:rsidRPr="005436BE">
        <w:rPr>
          <w:rFonts w:ascii="Times New Roman" w:hAnsi="Times New Roman" w:cs="Times New Roman"/>
          <w:color w:val="000000" w:themeColor="text1"/>
        </w:rPr>
        <w:t xml:space="preserve"> razmjenjivati nove nastavničke metode, drugačij</w:t>
      </w:r>
      <w:r w:rsidR="008157A0" w:rsidRPr="005436BE">
        <w:rPr>
          <w:rFonts w:ascii="Times New Roman" w:hAnsi="Times New Roman" w:cs="Times New Roman"/>
          <w:color w:val="000000" w:themeColor="text1"/>
        </w:rPr>
        <w:t>i</w:t>
      </w:r>
      <w:r w:rsidR="00745042" w:rsidRPr="005436BE">
        <w:rPr>
          <w:rFonts w:ascii="Times New Roman" w:hAnsi="Times New Roman" w:cs="Times New Roman"/>
          <w:color w:val="000000" w:themeColor="text1"/>
        </w:rPr>
        <w:t xml:space="preserve"> pedagogij</w:t>
      </w:r>
      <w:r w:rsidR="006E71BE" w:rsidRPr="005436BE">
        <w:rPr>
          <w:rFonts w:ascii="Times New Roman" w:hAnsi="Times New Roman" w:cs="Times New Roman"/>
          <w:color w:val="000000" w:themeColor="text1"/>
        </w:rPr>
        <w:t>ski</w:t>
      </w:r>
      <w:r w:rsidR="00745042" w:rsidRPr="005436BE">
        <w:rPr>
          <w:rFonts w:ascii="Times New Roman" w:hAnsi="Times New Roman" w:cs="Times New Roman"/>
          <w:color w:val="000000" w:themeColor="text1"/>
        </w:rPr>
        <w:t xml:space="preserve"> </w:t>
      </w:r>
      <w:r w:rsidR="006E71BE" w:rsidRPr="005436BE">
        <w:rPr>
          <w:rFonts w:ascii="Times New Roman" w:hAnsi="Times New Roman" w:cs="Times New Roman"/>
          <w:color w:val="000000" w:themeColor="text1"/>
        </w:rPr>
        <w:t xml:space="preserve">pristupi </w:t>
      </w:r>
      <w:r w:rsidR="00745042" w:rsidRPr="005436BE">
        <w:rPr>
          <w:rFonts w:ascii="Times New Roman" w:hAnsi="Times New Roman" w:cs="Times New Roman"/>
          <w:color w:val="000000" w:themeColor="text1"/>
        </w:rPr>
        <w:t xml:space="preserve">te pomagati </w:t>
      </w:r>
      <w:r w:rsidR="00BE50BB" w:rsidRPr="005436BE">
        <w:rPr>
          <w:rFonts w:ascii="Times New Roman" w:hAnsi="Times New Roman" w:cs="Times New Roman"/>
          <w:color w:val="000000" w:themeColor="text1"/>
        </w:rPr>
        <w:t xml:space="preserve">zainteresiranim djelatnicima. </w:t>
      </w:r>
      <w:r w:rsidR="00F915CA" w:rsidRPr="005436BE">
        <w:rPr>
          <w:rFonts w:ascii="Times New Roman" w:hAnsi="Times New Roman" w:cs="Times New Roman"/>
          <w:color w:val="000000" w:themeColor="text1"/>
        </w:rPr>
        <w:t>Da bi se mobilizirali ustajali potencijali</w:t>
      </w:r>
      <w:r w:rsidR="00126224" w:rsidRPr="005436BE">
        <w:rPr>
          <w:rFonts w:ascii="Times New Roman" w:hAnsi="Times New Roman" w:cs="Times New Roman"/>
          <w:color w:val="000000" w:themeColor="text1"/>
        </w:rPr>
        <w:t>, p</w:t>
      </w:r>
      <w:r w:rsidR="00892EA9" w:rsidRPr="005436BE">
        <w:rPr>
          <w:rFonts w:ascii="Times New Roman" w:hAnsi="Times New Roman" w:cs="Times New Roman"/>
          <w:color w:val="000000" w:themeColor="text1"/>
        </w:rPr>
        <w:t>otrebno je pot</w:t>
      </w:r>
      <w:r w:rsidR="00126224" w:rsidRPr="005436BE">
        <w:rPr>
          <w:rFonts w:ascii="Times New Roman" w:hAnsi="Times New Roman" w:cs="Times New Roman"/>
          <w:color w:val="000000" w:themeColor="text1"/>
        </w:rPr>
        <w:t xml:space="preserve">icati </w:t>
      </w:r>
      <w:r w:rsidR="00892EA9" w:rsidRPr="005436BE">
        <w:rPr>
          <w:rFonts w:ascii="Times New Roman" w:hAnsi="Times New Roman" w:cs="Times New Roman"/>
          <w:color w:val="000000" w:themeColor="text1"/>
        </w:rPr>
        <w:t xml:space="preserve">učitelje da se uključuju </w:t>
      </w:r>
      <w:r w:rsidR="00126224" w:rsidRPr="005436BE">
        <w:rPr>
          <w:rFonts w:ascii="Times New Roman" w:hAnsi="Times New Roman" w:cs="Times New Roman"/>
          <w:color w:val="000000" w:themeColor="text1"/>
        </w:rPr>
        <w:t>u</w:t>
      </w:r>
      <w:r w:rsidR="00892EA9" w:rsidRPr="005436BE">
        <w:rPr>
          <w:rFonts w:ascii="Times New Roman" w:hAnsi="Times New Roman" w:cs="Times New Roman"/>
          <w:color w:val="000000" w:themeColor="text1"/>
        </w:rPr>
        <w:t xml:space="preserve"> inicijative</w:t>
      </w:r>
      <w:r w:rsidR="00126224" w:rsidRPr="005436BE">
        <w:rPr>
          <w:rFonts w:ascii="Times New Roman" w:hAnsi="Times New Roman" w:cs="Times New Roman"/>
          <w:color w:val="000000" w:themeColor="text1"/>
        </w:rPr>
        <w:t xml:space="preserve">, </w:t>
      </w:r>
      <w:r w:rsidR="00A846B0" w:rsidRPr="005436BE">
        <w:rPr>
          <w:rFonts w:ascii="Times New Roman" w:hAnsi="Times New Roman" w:cs="Times New Roman"/>
          <w:color w:val="000000" w:themeColor="text1"/>
        </w:rPr>
        <w:t>nadmašuju i usavršavaju vlastitu refleksivnu praksu</w:t>
      </w:r>
      <w:r w:rsidR="002C4C6B" w:rsidRPr="005436BE">
        <w:rPr>
          <w:rFonts w:ascii="Times New Roman" w:hAnsi="Times New Roman" w:cs="Times New Roman"/>
          <w:color w:val="000000" w:themeColor="text1"/>
        </w:rPr>
        <w:t xml:space="preserve">, </w:t>
      </w:r>
      <w:r w:rsidR="00A846B0" w:rsidRPr="005436BE">
        <w:rPr>
          <w:rFonts w:ascii="Times New Roman" w:hAnsi="Times New Roman" w:cs="Times New Roman"/>
          <w:color w:val="000000" w:themeColor="text1"/>
        </w:rPr>
        <w:t>te</w:t>
      </w:r>
      <w:r w:rsidR="00892EA9" w:rsidRPr="005436BE">
        <w:rPr>
          <w:rFonts w:ascii="Times New Roman" w:hAnsi="Times New Roman" w:cs="Times New Roman"/>
          <w:color w:val="000000" w:themeColor="text1"/>
        </w:rPr>
        <w:t xml:space="preserve"> </w:t>
      </w:r>
      <w:r w:rsidR="00E97BBC" w:rsidRPr="005436BE">
        <w:rPr>
          <w:rFonts w:ascii="Times New Roman" w:hAnsi="Times New Roman" w:cs="Times New Roman"/>
          <w:color w:val="000000" w:themeColor="text1"/>
        </w:rPr>
        <w:t>teže eksperimentiranju i inoviranju s novim načinima rada</w:t>
      </w:r>
      <w:r w:rsidR="00005ED8" w:rsidRPr="005436BE">
        <w:rPr>
          <w:rFonts w:ascii="Times New Roman" w:hAnsi="Times New Roman" w:cs="Times New Roman"/>
          <w:color w:val="000000" w:themeColor="text1"/>
        </w:rPr>
        <w:t>,</w:t>
      </w:r>
      <w:r w:rsidR="00231B00" w:rsidRPr="005436BE">
        <w:rPr>
          <w:rFonts w:ascii="Times New Roman" w:hAnsi="Times New Roman" w:cs="Times New Roman"/>
          <w:color w:val="000000" w:themeColor="text1"/>
        </w:rPr>
        <w:t xml:space="preserve"> </w:t>
      </w:r>
      <w:r w:rsidR="00A846B0" w:rsidRPr="005436BE">
        <w:rPr>
          <w:rFonts w:ascii="Times New Roman" w:hAnsi="Times New Roman" w:cs="Times New Roman"/>
          <w:color w:val="000000" w:themeColor="text1"/>
        </w:rPr>
        <w:t>odnosno</w:t>
      </w:r>
      <w:r w:rsidR="00231B00" w:rsidRPr="005436BE">
        <w:rPr>
          <w:rFonts w:ascii="Times New Roman" w:hAnsi="Times New Roman" w:cs="Times New Roman"/>
          <w:color w:val="000000" w:themeColor="text1"/>
        </w:rPr>
        <w:t xml:space="preserve"> </w:t>
      </w:r>
      <w:r w:rsidR="00DC45BF" w:rsidRPr="005436BE">
        <w:rPr>
          <w:rFonts w:ascii="Times New Roman" w:hAnsi="Times New Roman" w:cs="Times New Roman"/>
          <w:color w:val="000000" w:themeColor="text1"/>
        </w:rPr>
        <w:t xml:space="preserve">da </w:t>
      </w:r>
      <w:r w:rsidR="00A846B0" w:rsidRPr="005436BE">
        <w:rPr>
          <w:rFonts w:ascii="Times New Roman" w:hAnsi="Times New Roman" w:cs="Times New Roman"/>
          <w:color w:val="000000" w:themeColor="text1"/>
        </w:rPr>
        <w:t>o idejama i praksi</w:t>
      </w:r>
      <w:r w:rsidR="00DC45BF" w:rsidRPr="005436BE">
        <w:rPr>
          <w:rFonts w:ascii="Times New Roman" w:hAnsi="Times New Roman" w:cs="Times New Roman"/>
          <w:color w:val="000000" w:themeColor="text1"/>
        </w:rPr>
        <w:t xml:space="preserve"> raspravljaju</w:t>
      </w:r>
      <w:r w:rsidR="00126224" w:rsidRPr="005436BE">
        <w:rPr>
          <w:rFonts w:ascii="Times New Roman" w:hAnsi="Times New Roman" w:cs="Times New Roman"/>
          <w:color w:val="000000" w:themeColor="text1"/>
        </w:rPr>
        <w:t xml:space="preserve"> s drugim učiteljima</w:t>
      </w:r>
      <w:r w:rsidR="00892EA9" w:rsidRPr="005436BE">
        <w:rPr>
          <w:rFonts w:ascii="Times New Roman" w:hAnsi="Times New Roman" w:cs="Times New Roman"/>
          <w:color w:val="000000" w:themeColor="text1"/>
        </w:rPr>
        <w:t>.</w:t>
      </w:r>
      <w:r w:rsidR="0075329D" w:rsidRPr="005436BE">
        <w:rPr>
          <w:rFonts w:ascii="Times New Roman" w:hAnsi="Times New Roman" w:cs="Times New Roman"/>
          <w:color w:val="000000" w:themeColor="text1"/>
        </w:rPr>
        <w:t xml:space="preserve"> Ključno je promicati inovativne </w:t>
      </w:r>
      <w:r w:rsidR="00DC45BF" w:rsidRPr="005436BE">
        <w:rPr>
          <w:rFonts w:ascii="Times New Roman" w:hAnsi="Times New Roman" w:cs="Times New Roman"/>
          <w:color w:val="000000" w:themeColor="text1"/>
        </w:rPr>
        <w:t>uči</w:t>
      </w:r>
      <w:r w:rsidR="0075329D" w:rsidRPr="005436BE">
        <w:rPr>
          <w:rFonts w:ascii="Times New Roman" w:hAnsi="Times New Roman" w:cs="Times New Roman"/>
          <w:color w:val="000000" w:themeColor="text1"/>
        </w:rPr>
        <w:t>telje, kr</w:t>
      </w:r>
      <w:r w:rsidR="00126224" w:rsidRPr="005436BE">
        <w:rPr>
          <w:rFonts w:ascii="Times New Roman" w:hAnsi="Times New Roman" w:cs="Times New Roman"/>
          <w:color w:val="000000" w:themeColor="text1"/>
        </w:rPr>
        <w:t>o</w:t>
      </w:r>
      <w:r w:rsidR="0075329D" w:rsidRPr="005436BE">
        <w:rPr>
          <w:rFonts w:ascii="Times New Roman" w:hAnsi="Times New Roman" w:cs="Times New Roman"/>
          <w:color w:val="000000" w:themeColor="text1"/>
        </w:rPr>
        <w:t>z iskazivanje interesa i podrške implementaciji</w:t>
      </w:r>
      <w:r w:rsidR="008B0088" w:rsidRPr="005436BE">
        <w:rPr>
          <w:rFonts w:ascii="Times New Roman" w:hAnsi="Times New Roman" w:cs="Times New Roman"/>
          <w:color w:val="000000" w:themeColor="text1"/>
        </w:rPr>
        <w:t xml:space="preserve"> </w:t>
      </w:r>
      <w:r w:rsidR="005C7DAF" w:rsidRPr="005436BE">
        <w:rPr>
          <w:rFonts w:ascii="Times New Roman" w:hAnsi="Times New Roman" w:cs="Times New Roman"/>
          <w:color w:val="000000" w:themeColor="text1"/>
        </w:rPr>
        <w:t>prokušanih i relevantnih primjer</w:t>
      </w:r>
      <w:r w:rsidR="008B0088" w:rsidRPr="005436BE">
        <w:rPr>
          <w:rFonts w:ascii="Times New Roman" w:hAnsi="Times New Roman" w:cs="Times New Roman"/>
          <w:color w:val="000000" w:themeColor="text1"/>
        </w:rPr>
        <w:t>a</w:t>
      </w:r>
      <w:r w:rsidR="005C7DAF" w:rsidRPr="005436BE">
        <w:rPr>
          <w:rFonts w:ascii="Times New Roman" w:hAnsi="Times New Roman" w:cs="Times New Roman"/>
          <w:color w:val="000000" w:themeColor="text1"/>
        </w:rPr>
        <w:t xml:space="preserve"> dobre pedagoške prakse</w:t>
      </w:r>
      <w:r w:rsidR="008B0088" w:rsidRPr="005436BE">
        <w:rPr>
          <w:rFonts w:ascii="Times New Roman" w:hAnsi="Times New Roman" w:cs="Times New Roman"/>
          <w:color w:val="000000" w:themeColor="text1"/>
        </w:rPr>
        <w:t>.</w:t>
      </w:r>
      <w:r w:rsidR="00E97BBC" w:rsidRPr="005436BE">
        <w:rPr>
          <w:rFonts w:ascii="Times New Roman" w:hAnsi="Times New Roman" w:cs="Times New Roman"/>
          <w:color w:val="000000" w:themeColor="text1"/>
        </w:rPr>
        <w:t xml:space="preserve"> </w:t>
      </w:r>
      <w:r w:rsidR="00892EA9" w:rsidRPr="005436BE">
        <w:rPr>
          <w:rFonts w:ascii="Times New Roman" w:hAnsi="Times New Roman" w:cs="Times New Roman"/>
          <w:color w:val="000000" w:themeColor="text1"/>
        </w:rPr>
        <w:t xml:space="preserve"> </w:t>
      </w:r>
    </w:p>
    <w:p w:rsidR="00950A61" w:rsidRDefault="00950A61" w:rsidP="004C7E0B">
      <w:pPr>
        <w:pStyle w:val="Standard"/>
        <w:spacing w:line="360" w:lineRule="auto"/>
        <w:ind w:firstLine="708"/>
        <w:jc w:val="both"/>
        <w:rPr>
          <w:rFonts w:ascii="Times New Roman" w:hAnsi="Times New Roman" w:cs="Times New Roman"/>
          <w:color w:val="000000" w:themeColor="text1"/>
        </w:rPr>
      </w:pPr>
    </w:p>
    <w:p w:rsidR="00950A61" w:rsidRDefault="00950A61"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3762A6" w:rsidRDefault="003762A6" w:rsidP="004C7E0B">
      <w:pPr>
        <w:pStyle w:val="Standard"/>
        <w:spacing w:line="360" w:lineRule="auto"/>
        <w:ind w:firstLine="708"/>
        <w:jc w:val="both"/>
        <w:rPr>
          <w:rFonts w:ascii="Times New Roman" w:hAnsi="Times New Roman" w:cs="Times New Roman"/>
          <w:color w:val="000000" w:themeColor="text1"/>
        </w:rPr>
      </w:pPr>
    </w:p>
    <w:p w:rsidR="00B16374" w:rsidRPr="005436BE" w:rsidRDefault="003E1FFB" w:rsidP="003E1FFB">
      <w:pPr>
        <w:pStyle w:val="Heading1"/>
        <w:jc w:val="center"/>
        <w:rPr>
          <w:rFonts w:ascii="Times New Roman" w:hAnsi="Times New Roman" w:cs="Times New Roman"/>
          <w:b/>
          <w:color w:val="000000" w:themeColor="text1"/>
          <w:sz w:val="24"/>
          <w:szCs w:val="24"/>
        </w:rPr>
      </w:pPr>
      <w:bookmarkStart w:id="8" w:name="_Toc437287766"/>
      <w:r w:rsidRPr="005436BE">
        <w:rPr>
          <w:rFonts w:ascii="Times New Roman" w:hAnsi="Times New Roman" w:cs="Times New Roman"/>
          <w:b/>
          <w:color w:val="000000" w:themeColor="text1"/>
          <w:sz w:val="24"/>
          <w:szCs w:val="24"/>
        </w:rPr>
        <w:lastRenderedPageBreak/>
        <w:t>II</w:t>
      </w:r>
      <w:r w:rsidR="00D303A0">
        <w:rPr>
          <w:rFonts w:ascii="Times New Roman" w:hAnsi="Times New Roman" w:cs="Times New Roman"/>
          <w:b/>
          <w:color w:val="000000" w:themeColor="text1"/>
          <w:sz w:val="24"/>
          <w:szCs w:val="24"/>
        </w:rPr>
        <w:t>I</w:t>
      </w:r>
      <w:r w:rsidRPr="005436BE">
        <w:rPr>
          <w:rFonts w:ascii="Times New Roman" w:hAnsi="Times New Roman" w:cs="Times New Roman"/>
          <w:b/>
          <w:color w:val="000000" w:themeColor="text1"/>
          <w:sz w:val="24"/>
          <w:szCs w:val="24"/>
        </w:rPr>
        <w:t xml:space="preserve">. </w:t>
      </w:r>
      <w:r w:rsidR="00554ACD">
        <w:rPr>
          <w:rFonts w:ascii="Times New Roman" w:hAnsi="Times New Roman" w:cs="Times New Roman"/>
          <w:b/>
          <w:color w:val="000000" w:themeColor="text1"/>
          <w:sz w:val="24"/>
          <w:szCs w:val="24"/>
        </w:rPr>
        <w:t>Metodologija empirijskog istraživanja</w:t>
      </w:r>
      <w:bookmarkEnd w:id="8"/>
    </w:p>
    <w:p w:rsidR="003E1FFB" w:rsidRPr="005436BE" w:rsidRDefault="003E1FFB" w:rsidP="003E1FFB">
      <w:pPr>
        <w:rPr>
          <w:rFonts w:ascii="Times New Roman" w:hAnsi="Times New Roman" w:cs="Times New Roman"/>
        </w:rPr>
      </w:pPr>
    </w:p>
    <w:p w:rsidR="003E1FFB" w:rsidRDefault="00D303A0" w:rsidP="003E1FFB">
      <w:pPr>
        <w:pStyle w:val="Heading2"/>
        <w:rPr>
          <w:rFonts w:ascii="Times New Roman" w:hAnsi="Times New Roman" w:cs="Times New Roman"/>
          <w:b/>
          <w:color w:val="000000" w:themeColor="text1"/>
          <w:sz w:val="24"/>
        </w:rPr>
      </w:pPr>
      <w:bookmarkStart w:id="9" w:name="_Toc437287767"/>
      <w:r>
        <w:rPr>
          <w:rFonts w:ascii="Times New Roman" w:hAnsi="Times New Roman" w:cs="Times New Roman"/>
          <w:b/>
          <w:color w:val="000000" w:themeColor="text1"/>
          <w:sz w:val="24"/>
        </w:rPr>
        <w:t xml:space="preserve">3.1. </w:t>
      </w:r>
      <w:r w:rsidR="003E1FFB" w:rsidRPr="005436BE">
        <w:rPr>
          <w:rFonts w:ascii="Times New Roman" w:hAnsi="Times New Roman" w:cs="Times New Roman"/>
          <w:b/>
          <w:color w:val="000000" w:themeColor="text1"/>
          <w:sz w:val="24"/>
        </w:rPr>
        <w:t>Cilj</w:t>
      </w:r>
      <w:r>
        <w:rPr>
          <w:rFonts w:ascii="Times New Roman" w:hAnsi="Times New Roman" w:cs="Times New Roman"/>
          <w:b/>
          <w:color w:val="000000" w:themeColor="text1"/>
          <w:sz w:val="24"/>
        </w:rPr>
        <w:t>, problem i hipoteze</w:t>
      </w:r>
      <w:bookmarkEnd w:id="9"/>
    </w:p>
    <w:p w:rsidR="00F62B49" w:rsidRDefault="00F62B49" w:rsidP="00F62B49"/>
    <w:p w:rsidR="00F62B49" w:rsidRDefault="00F62B49" w:rsidP="00F62B49">
      <w:pPr>
        <w:rPr>
          <w:rFonts w:ascii="Times New Roman" w:hAnsi="Times New Roman" w:cs="Times New Roman"/>
          <w:sz w:val="24"/>
        </w:rPr>
      </w:pPr>
      <w:r>
        <w:tab/>
      </w:r>
      <w:r>
        <w:rPr>
          <w:rFonts w:ascii="Times New Roman" w:hAnsi="Times New Roman" w:cs="Times New Roman"/>
          <w:sz w:val="24"/>
        </w:rPr>
        <w:t>Cilj ovog rada je utvrditi odnose različitih dimenzija organizacijskog učenja u različitim školskim kontekstima.</w:t>
      </w:r>
    </w:p>
    <w:p w:rsidR="00F62B49" w:rsidRDefault="00F62B49" w:rsidP="00F62B49">
      <w:pPr>
        <w:rPr>
          <w:rFonts w:ascii="Times New Roman" w:hAnsi="Times New Roman" w:cs="Times New Roman"/>
          <w:sz w:val="24"/>
        </w:rPr>
      </w:pPr>
      <w:r>
        <w:rPr>
          <w:rFonts w:ascii="Times New Roman" w:hAnsi="Times New Roman" w:cs="Times New Roman"/>
          <w:sz w:val="24"/>
        </w:rPr>
        <w:tab/>
        <w:t>Problem rada su aspekti organizacijskog učenja i njihovo očitovanje u pedagoškom kontekstu.</w:t>
      </w:r>
    </w:p>
    <w:p w:rsidR="00F62B49" w:rsidRDefault="00F62B49" w:rsidP="00F62B49">
      <w:pPr>
        <w:rPr>
          <w:rFonts w:ascii="Times New Roman" w:hAnsi="Times New Roman" w:cs="Times New Roman"/>
          <w:sz w:val="24"/>
        </w:rPr>
      </w:pPr>
      <w:r>
        <w:rPr>
          <w:rFonts w:ascii="Times New Roman" w:hAnsi="Times New Roman" w:cs="Times New Roman"/>
          <w:sz w:val="24"/>
        </w:rPr>
        <w:tab/>
        <w:t>Iz navedenog proizlazi nekoliko hipoteza:</w:t>
      </w:r>
    </w:p>
    <w:p w:rsidR="00F62B49" w:rsidRDefault="00F62B49" w:rsidP="00F62B49">
      <w:pPr>
        <w:rPr>
          <w:rFonts w:ascii="Times New Roman" w:hAnsi="Times New Roman" w:cs="Times New Roman"/>
          <w:sz w:val="24"/>
        </w:rPr>
      </w:pPr>
      <w:r>
        <w:rPr>
          <w:rFonts w:ascii="Times New Roman" w:hAnsi="Times New Roman" w:cs="Times New Roman"/>
          <w:sz w:val="24"/>
        </w:rPr>
        <w:t xml:space="preserve">H1 – </w:t>
      </w:r>
      <w:r w:rsidR="00677A68">
        <w:rPr>
          <w:rFonts w:ascii="Times New Roman" w:hAnsi="Times New Roman" w:cs="Times New Roman"/>
          <w:sz w:val="24"/>
        </w:rPr>
        <w:t xml:space="preserve">Očekuju se </w:t>
      </w:r>
      <w:r>
        <w:rPr>
          <w:rFonts w:ascii="Times New Roman" w:hAnsi="Times New Roman" w:cs="Times New Roman"/>
          <w:sz w:val="24"/>
        </w:rPr>
        <w:t xml:space="preserve">statistički značajne razlike u aspektima organizacijskog učenja </w:t>
      </w:r>
      <w:r w:rsidR="0054059C">
        <w:rPr>
          <w:rFonts w:ascii="Times New Roman" w:hAnsi="Times New Roman" w:cs="Times New Roman"/>
          <w:sz w:val="24"/>
        </w:rPr>
        <w:t>između osnovnih</w:t>
      </w:r>
      <w:r>
        <w:rPr>
          <w:rFonts w:ascii="Times New Roman" w:hAnsi="Times New Roman" w:cs="Times New Roman"/>
          <w:sz w:val="24"/>
        </w:rPr>
        <w:t xml:space="preserve"> i srednj</w:t>
      </w:r>
      <w:r w:rsidR="0054059C">
        <w:rPr>
          <w:rFonts w:ascii="Times New Roman" w:hAnsi="Times New Roman" w:cs="Times New Roman"/>
          <w:sz w:val="24"/>
        </w:rPr>
        <w:t xml:space="preserve">ih škola </w:t>
      </w:r>
    </w:p>
    <w:p w:rsidR="00F62B49" w:rsidRDefault="00F62B49" w:rsidP="00F62B49">
      <w:pPr>
        <w:rPr>
          <w:rFonts w:ascii="Times New Roman" w:hAnsi="Times New Roman" w:cs="Times New Roman"/>
          <w:sz w:val="24"/>
        </w:rPr>
      </w:pPr>
      <w:r>
        <w:rPr>
          <w:rFonts w:ascii="Times New Roman" w:hAnsi="Times New Roman" w:cs="Times New Roman"/>
          <w:sz w:val="24"/>
        </w:rPr>
        <w:t xml:space="preserve">H2 – </w:t>
      </w:r>
      <w:r w:rsidR="00677A68">
        <w:rPr>
          <w:rFonts w:ascii="Times New Roman" w:hAnsi="Times New Roman" w:cs="Times New Roman"/>
          <w:sz w:val="24"/>
        </w:rPr>
        <w:t xml:space="preserve">Očekuju se </w:t>
      </w:r>
      <w:r w:rsidR="0054059C">
        <w:rPr>
          <w:rFonts w:ascii="Times New Roman" w:hAnsi="Times New Roman" w:cs="Times New Roman"/>
          <w:sz w:val="24"/>
        </w:rPr>
        <w:t xml:space="preserve">statistički značajne razlike u </w:t>
      </w:r>
      <w:r>
        <w:rPr>
          <w:rFonts w:ascii="Times New Roman" w:hAnsi="Times New Roman" w:cs="Times New Roman"/>
          <w:sz w:val="24"/>
        </w:rPr>
        <w:t xml:space="preserve">aspektima organizacijskog učenja </w:t>
      </w:r>
      <w:r w:rsidR="0054059C">
        <w:rPr>
          <w:rFonts w:ascii="Times New Roman" w:hAnsi="Times New Roman" w:cs="Times New Roman"/>
          <w:sz w:val="24"/>
        </w:rPr>
        <w:t>između djelatnika razredne i predmetne nastave</w:t>
      </w:r>
    </w:p>
    <w:p w:rsidR="0054059C" w:rsidRPr="00F62B49" w:rsidRDefault="0054059C" w:rsidP="00F62B49">
      <w:pPr>
        <w:rPr>
          <w:rFonts w:ascii="Times New Roman" w:hAnsi="Times New Roman" w:cs="Times New Roman"/>
          <w:sz w:val="24"/>
        </w:rPr>
      </w:pPr>
      <w:r>
        <w:rPr>
          <w:rFonts w:ascii="Times New Roman" w:hAnsi="Times New Roman" w:cs="Times New Roman"/>
          <w:sz w:val="24"/>
        </w:rPr>
        <w:t xml:space="preserve">H3 – </w:t>
      </w:r>
      <w:r w:rsidR="00554ACD">
        <w:rPr>
          <w:rFonts w:ascii="Times New Roman" w:hAnsi="Times New Roman" w:cs="Times New Roman"/>
          <w:sz w:val="24"/>
        </w:rPr>
        <w:t>Očekuje se značajna povezanost dimenzija organizacijskog učenja</w:t>
      </w:r>
    </w:p>
    <w:p w:rsidR="00F62B49" w:rsidRDefault="00F62B49" w:rsidP="00F62B49"/>
    <w:p w:rsidR="00C0042A" w:rsidRPr="00C0042A" w:rsidRDefault="00C0042A" w:rsidP="00C0042A">
      <w:pPr>
        <w:pStyle w:val="Heading2"/>
        <w:rPr>
          <w:rFonts w:ascii="Times New Roman" w:hAnsi="Times New Roman" w:cs="Times New Roman"/>
          <w:b/>
          <w:color w:val="000000" w:themeColor="text1"/>
          <w:sz w:val="24"/>
        </w:rPr>
      </w:pPr>
      <w:bookmarkStart w:id="10" w:name="_Toc437287768"/>
      <w:r w:rsidRPr="00C0042A">
        <w:rPr>
          <w:rFonts w:ascii="Times New Roman" w:hAnsi="Times New Roman" w:cs="Times New Roman"/>
          <w:b/>
          <w:color w:val="000000" w:themeColor="text1"/>
          <w:sz w:val="24"/>
        </w:rPr>
        <w:t>3.2. Ispitanici</w:t>
      </w:r>
      <w:bookmarkEnd w:id="10"/>
    </w:p>
    <w:p w:rsidR="00C0042A" w:rsidRDefault="00C0042A" w:rsidP="005F7E4B">
      <w:pPr>
        <w:pStyle w:val="NoSpacing"/>
        <w:spacing w:line="360" w:lineRule="auto"/>
        <w:ind w:firstLine="708"/>
        <w:jc w:val="both"/>
        <w:rPr>
          <w:rFonts w:ascii="Times New Roman" w:hAnsi="Times New Roman" w:cs="Times New Roman"/>
          <w:sz w:val="24"/>
        </w:rPr>
      </w:pPr>
    </w:p>
    <w:p w:rsidR="003E1FFB" w:rsidRDefault="000166ED" w:rsidP="005F7E4B">
      <w:pPr>
        <w:pStyle w:val="NoSpacing"/>
        <w:spacing w:line="360" w:lineRule="auto"/>
        <w:ind w:firstLine="708"/>
        <w:jc w:val="both"/>
        <w:rPr>
          <w:rFonts w:ascii="Times New Roman" w:hAnsi="Times New Roman" w:cs="Times New Roman"/>
          <w:sz w:val="24"/>
        </w:rPr>
      </w:pPr>
      <w:r w:rsidRPr="005436BE">
        <w:rPr>
          <w:rFonts w:ascii="Times New Roman" w:hAnsi="Times New Roman" w:cs="Times New Roman"/>
          <w:sz w:val="24"/>
        </w:rPr>
        <w:t>Sudionici ovog istraživanja su učitelji, nastavnici i stručni suradnici</w:t>
      </w:r>
      <w:r w:rsidR="00DC646A" w:rsidRPr="005436BE">
        <w:rPr>
          <w:rFonts w:ascii="Times New Roman" w:hAnsi="Times New Roman" w:cs="Times New Roman"/>
          <w:sz w:val="24"/>
        </w:rPr>
        <w:t xml:space="preserve"> hrvatskih osnovnih i srednjih škola u dvije županije: Osječko-baranjskoj i Vukovarsko-srijemskoj.</w:t>
      </w:r>
      <w:r w:rsidR="00FA4F13" w:rsidRPr="005436BE">
        <w:rPr>
          <w:rFonts w:ascii="Times New Roman" w:hAnsi="Times New Roman" w:cs="Times New Roman"/>
          <w:sz w:val="24"/>
        </w:rPr>
        <w:t xml:space="preserve"> U istraživanju je sudjelovalo ukupno 11 škola s 1</w:t>
      </w:r>
      <w:r w:rsidR="00681211">
        <w:rPr>
          <w:rFonts w:ascii="Times New Roman" w:hAnsi="Times New Roman" w:cs="Times New Roman"/>
          <w:sz w:val="24"/>
        </w:rPr>
        <w:t>91 ispitanikom.</w:t>
      </w:r>
      <w:r w:rsidR="00FA4F13" w:rsidRPr="005436BE">
        <w:rPr>
          <w:rFonts w:ascii="Times New Roman" w:hAnsi="Times New Roman" w:cs="Times New Roman"/>
          <w:sz w:val="24"/>
        </w:rPr>
        <w:t xml:space="preserve"> Od 11 škola, 7 je osnovnih i 4 su srednje škole. </w:t>
      </w:r>
      <w:r w:rsidR="00B7207C">
        <w:rPr>
          <w:rFonts w:ascii="Times New Roman" w:hAnsi="Times New Roman" w:cs="Times New Roman"/>
          <w:sz w:val="24"/>
        </w:rPr>
        <w:t xml:space="preserve">Istraživanje je u potpunosti anonimno te su svi djelatnici upoznati s: predmetom istraživanja, svrhom i namjenom istraživanja, istraživačima, te daljnjim planovima s dobivenim statističkim pokazateljima. </w:t>
      </w:r>
      <w:r w:rsidR="005F7E4B" w:rsidRPr="005436BE">
        <w:rPr>
          <w:rFonts w:ascii="Times New Roman" w:hAnsi="Times New Roman" w:cs="Times New Roman"/>
          <w:sz w:val="24"/>
        </w:rPr>
        <w:t xml:space="preserve"> Detaljniji opis uzorka</w:t>
      </w:r>
      <w:r w:rsidR="00B7207C">
        <w:rPr>
          <w:rFonts w:ascii="Times New Roman" w:hAnsi="Times New Roman" w:cs="Times New Roman"/>
          <w:sz w:val="24"/>
        </w:rPr>
        <w:t xml:space="preserve"> i frekvencijska analiza se nalazi u </w:t>
      </w:r>
      <w:r w:rsidR="005F7E4B" w:rsidRPr="005436BE">
        <w:rPr>
          <w:rFonts w:ascii="Times New Roman" w:hAnsi="Times New Roman" w:cs="Times New Roman"/>
          <w:sz w:val="24"/>
        </w:rPr>
        <w:t>tablici 1.</w:t>
      </w:r>
    </w:p>
    <w:p w:rsidR="0096662E" w:rsidRDefault="0096662E" w:rsidP="005F7E4B">
      <w:pPr>
        <w:pStyle w:val="NoSpacing"/>
        <w:spacing w:line="360" w:lineRule="auto"/>
        <w:ind w:firstLine="708"/>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A30EF3" w:rsidRDefault="00A30EF3" w:rsidP="0096662E">
      <w:pPr>
        <w:pStyle w:val="NoSpacing"/>
        <w:spacing w:line="360" w:lineRule="auto"/>
        <w:jc w:val="both"/>
        <w:rPr>
          <w:rFonts w:ascii="Times New Roman" w:hAnsi="Times New Roman" w:cs="Times New Roman"/>
          <w:sz w:val="24"/>
        </w:rPr>
      </w:pPr>
    </w:p>
    <w:p w:rsidR="00681211" w:rsidRDefault="0096662E" w:rsidP="00554ACD">
      <w:pPr>
        <w:pStyle w:val="NoSpacing"/>
        <w:spacing w:line="360" w:lineRule="auto"/>
        <w:jc w:val="center"/>
        <w:rPr>
          <w:rFonts w:ascii="Times New Roman" w:hAnsi="Times New Roman" w:cs="Times New Roman"/>
          <w:sz w:val="24"/>
        </w:rPr>
      </w:pPr>
      <w:r>
        <w:rPr>
          <w:rFonts w:ascii="Times New Roman" w:hAnsi="Times New Roman" w:cs="Times New Roman"/>
          <w:sz w:val="24"/>
        </w:rPr>
        <w:lastRenderedPageBreak/>
        <w:t>Tablica 1</w:t>
      </w:r>
      <w:r w:rsidR="00554ACD">
        <w:rPr>
          <w:rFonts w:ascii="Times New Roman" w:hAnsi="Times New Roman" w:cs="Times New Roman"/>
          <w:sz w:val="24"/>
        </w:rPr>
        <w:t xml:space="preserve"> -</w:t>
      </w:r>
      <w:r>
        <w:rPr>
          <w:rFonts w:ascii="Times New Roman" w:hAnsi="Times New Roman" w:cs="Times New Roman"/>
          <w:sz w:val="24"/>
        </w:rPr>
        <w:t xml:space="preserve"> Karakteristike uzorka</w:t>
      </w:r>
    </w:p>
    <w:p w:rsidR="00950A61" w:rsidRDefault="00950A61" w:rsidP="005F7E4B">
      <w:pPr>
        <w:pStyle w:val="NoSpacing"/>
        <w:spacing w:line="360" w:lineRule="auto"/>
        <w:ind w:firstLine="708"/>
        <w:jc w:val="both"/>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2339"/>
        <w:gridCol w:w="2022"/>
        <w:gridCol w:w="576"/>
        <w:gridCol w:w="636"/>
      </w:tblGrid>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r w:rsidRPr="00A30EF3">
              <w:rPr>
                <w:rFonts w:ascii="Times New Roman" w:hAnsi="Times New Roman" w:cs="Times New Roman"/>
                <w:b/>
                <w:sz w:val="24"/>
              </w:rPr>
              <w:t>Nezavisna varijabla</w:t>
            </w:r>
          </w:p>
        </w:tc>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r w:rsidRPr="00A30EF3">
              <w:rPr>
                <w:rFonts w:ascii="Times New Roman" w:hAnsi="Times New Roman" w:cs="Times New Roman"/>
                <w:b/>
                <w:sz w:val="24"/>
              </w:rPr>
              <w:t>Grupa</w:t>
            </w:r>
          </w:p>
        </w:tc>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r w:rsidRPr="00A30EF3">
              <w:rPr>
                <w:rFonts w:ascii="Times New Roman" w:hAnsi="Times New Roman" w:cs="Times New Roman"/>
                <w:b/>
                <w:sz w:val="24"/>
              </w:rPr>
              <w:t>N</w:t>
            </w:r>
          </w:p>
        </w:tc>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r w:rsidRPr="00A30EF3">
              <w:rPr>
                <w:rFonts w:ascii="Times New Roman" w:hAnsi="Times New Roman" w:cs="Times New Roman"/>
                <w:b/>
                <w:sz w:val="24"/>
              </w:rPr>
              <w:t>%</w:t>
            </w:r>
          </w:p>
        </w:tc>
      </w:tr>
      <w:tr w:rsidR="00A30EF3" w:rsidTr="00554ACD">
        <w:trPr>
          <w:jc w:val="center"/>
        </w:trPr>
        <w:tc>
          <w:tcPr>
            <w:tcW w:w="0" w:type="auto"/>
          </w:tcPr>
          <w:p w:rsidR="00A30EF3" w:rsidRPr="00A30EF3" w:rsidRDefault="00A30EF3" w:rsidP="00A30EF3">
            <w:pPr>
              <w:pStyle w:val="NoSpacing"/>
              <w:spacing w:line="360" w:lineRule="auto"/>
              <w:jc w:val="both"/>
              <w:rPr>
                <w:rFonts w:ascii="Times New Roman" w:hAnsi="Times New Roman" w:cs="Times New Roman"/>
                <w:b/>
                <w:sz w:val="24"/>
              </w:rPr>
            </w:pPr>
            <w:r w:rsidRPr="00A30EF3">
              <w:rPr>
                <w:rFonts w:ascii="Times New Roman" w:hAnsi="Times New Roman" w:cs="Times New Roman"/>
                <w:b/>
                <w:sz w:val="24"/>
              </w:rPr>
              <w:t>Razina naobrazbe</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VŠS</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21</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11</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VSS</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155</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81,2</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VSS+</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15</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7,9</w:t>
            </w:r>
          </w:p>
        </w:tc>
      </w:tr>
      <w:tr w:rsidR="00A30EF3" w:rsidTr="00554ACD">
        <w:trPr>
          <w:jc w:val="center"/>
        </w:trPr>
        <w:tc>
          <w:tcPr>
            <w:tcW w:w="0" w:type="auto"/>
          </w:tcPr>
          <w:p w:rsidR="00A30EF3" w:rsidRPr="00A30EF3" w:rsidRDefault="00A30EF3" w:rsidP="00A30EF3">
            <w:pPr>
              <w:pStyle w:val="NoSpacing"/>
              <w:spacing w:line="360" w:lineRule="auto"/>
              <w:jc w:val="both"/>
              <w:rPr>
                <w:rFonts w:ascii="Times New Roman" w:hAnsi="Times New Roman" w:cs="Times New Roman"/>
                <w:b/>
                <w:sz w:val="24"/>
              </w:rPr>
            </w:pPr>
            <w:r w:rsidRPr="00A30EF3">
              <w:rPr>
                <w:rFonts w:ascii="Times New Roman" w:hAnsi="Times New Roman" w:cs="Times New Roman"/>
                <w:b/>
                <w:sz w:val="24"/>
              </w:rPr>
              <w:t>Vrsta škole</w:t>
            </w:r>
          </w:p>
        </w:tc>
        <w:tc>
          <w:tcPr>
            <w:tcW w:w="0" w:type="auto"/>
          </w:tcPr>
          <w:p w:rsidR="00A30EF3" w:rsidRDefault="00A30EF3" w:rsidP="00A30EF3">
            <w:pPr>
              <w:pStyle w:val="NoSpacing"/>
              <w:spacing w:line="360" w:lineRule="auto"/>
              <w:jc w:val="both"/>
              <w:rPr>
                <w:rFonts w:ascii="Times New Roman" w:hAnsi="Times New Roman" w:cs="Times New Roman"/>
                <w:sz w:val="24"/>
              </w:rPr>
            </w:pPr>
            <w:r>
              <w:rPr>
                <w:rFonts w:ascii="Times New Roman" w:hAnsi="Times New Roman" w:cs="Times New Roman"/>
                <w:sz w:val="24"/>
              </w:rPr>
              <w:t>Osnovna škola</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123</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64,4</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A30EF3">
            <w:pPr>
              <w:pStyle w:val="NoSpacing"/>
              <w:spacing w:line="360" w:lineRule="auto"/>
              <w:jc w:val="both"/>
              <w:rPr>
                <w:rFonts w:ascii="Times New Roman" w:hAnsi="Times New Roman" w:cs="Times New Roman"/>
                <w:sz w:val="24"/>
              </w:rPr>
            </w:pPr>
            <w:r>
              <w:rPr>
                <w:rFonts w:ascii="Times New Roman" w:hAnsi="Times New Roman" w:cs="Times New Roman"/>
                <w:sz w:val="24"/>
              </w:rPr>
              <w:t>Srednja škola</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68</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35,6</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r w:rsidRPr="00A30EF3">
              <w:rPr>
                <w:rFonts w:ascii="Times New Roman" w:hAnsi="Times New Roman" w:cs="Times New Roman"/>
                <w:b/>
                <w:sz w:val="24"/>
              </w:rPr>
              <w:t>Struka</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Razredna nastava</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51</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26,7</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Predmetna nastava</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127</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66,5</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A30EF3">
            <w:pPr>
              <w:pStyle w:val="NoSpacing"/>
              <w:spacing w:line="360" w:lineRule="auto"/>
              <w:jc w:val="both"/>
              <w:rPr>
                <w:rFonts w:ascii="Times New Roman" w:hAnsi="Times New Roman" w:cs="Times New Roman"/>
                <w:sz w:val="24"/>
              </w:rPr>
            </w:pPr>
            <w:r>
              <w:rPr>
                <w:rFonts w:ascii="Times New Roman" w:hAnsi="Times New Roman" w:cs="Times New Roman"/>
                <w:sz w:val="24"/>
              </w:rPr>
              <w:t>Stručni suradnik</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13</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6,8</w:t>
            </w:r>
          </w:p>
        </w:tc>
      </w:tr>
      <w:tr w:rsidR="00A30EF3" w:rsidTr="00554ACD">
        <w:trPr>
          <w:jc w:val="center"/>
        </w:trPr>
        <w:tc>
          <w:tcPr>
            <w:tcW w:w="0" w:type="auto"/>
          </w:tcPr>
          <w:p w:rsidR="00A30EF3" w:rsidRPr="00A30EF3" w:rsidRDefault="00A30EF3" w:rsidP="00A30EF3">
            <w:pPr>
              <w:pStyle w:val="NoSpacing"/>
              <w:spacing w:line="360" w:lineRule="auto"/>
              <w:jc w:val="both"/>
              <w:rPr>
                <w:rFonts w:ascii="Times New Roman" w:hAnsi="Times New Roman" w:cs="Times New Roman"/>
                <w:b/>
                <w:sz w:val="24"/>
              </w:rPr>
            </w:pPr>
            <w:r w:rsidRPr="00A30EF3">
              <w:rPr>
                <w:rFonts w:ascii="Times New Roman" w:hAnsi="Times New Roman" w:cs="Times New Roman"/>
                <w:b/>
                <w:sz w:val="24"/>
              </w:rPr>
              <w:t>Godine staža</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0-10</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111</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58,1</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11-20</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47</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24,6</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21-30</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21</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11</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31+</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12</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6,3</w:t>
            </w:r>
          </w:p>
        </w:tc>
      </w:tr>
      <w:tr w:rsidR="00A30EF3" w:rsidTr="00554ACD">
        <w:trPr>
          <w:jc w:val="center"/>
        </w:trPr>
        <w:tc>
          <w:tcPr>
            <w:tcW w:w="0" w:type="auto"/>
          </w:tcPr>
          <w:p w:rsidR="00A30EF3" w:rsidRPr="00A30EF3" w:rsidRDefault="00A30EF3" w:rsidP="00A30EF3">
            <w:pPr>
              <w:pStyle w:val="NoSpacing"/>
              <w:spacing w:line="360" w:lineRule="auto"/>
              <w:jc w:val="both"/>
              <w:rPr>
                <w:rFonts w:ascii="Times New Roman" w:hAnsi="Times New Roman" w:cs="Times New Roman"/>
                <w:b/>
                <w:sz w:val="24"/>
              </w:rPr>
            </w:pPr>
            <w:r w:rsidRPr="00A30EF3">
              <w:rPr>
                <w:rFonts w:ascii="Times New Roman" w:hAnsi="Times New Roman" w:cs="Times New Roman"/>
                <w:b/>
                <w:sz w:val="24"/>
              </w:rPr>
              <w:t>Status napredovanja</w:t>
            </w:r>
          </w:p>
        </w:tc>
        <w:tc>
          <w:tcPr>
            <w:tcW w:w="0" w:type="auto"/>
          </w:tcPr>
          <w:p w:rsidR="00A30EF3" w:rsidRDefault="00A30EF3" w:rsidP="00A30EF3">
            <w:pPr>
              <w:pStyle w:val="NoSpacing"/>
              <w:spacing w:line="360" w:lineRule="auto"/>
              <w:jc w:val="both"/>
              <w:rPr>
                <w:rFonts w:ascii="Times New Roman" w:hAnsi="Times New Roman" w:cs="Times New Roman"/>
                <w:sz w:val="24"/>
              </w:rPr>
            </w:pPr>
            <w:r>
              <w:rPr>
                <w:rFonts w:ascii="Times New Roman" w:hAnsi="Times New Roman" w:cs="Times New Roman"/>
                <w:sz w:val="24"/>
              </w:rPr>
              <w:t>Bez napredovanja</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150</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78,5</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Mentor</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30</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15,7</w:t>
            </w:r>
          </w:p>
        </w:tc>
      </w:tr>
      <w:tr w:rsidR="00A30EF3" w:rsidTr="00554ACD">
        <w:trPr>
          <w:jc w:val="center"/>
        </w:trPr>
        <w:tc>
          <w:tcPr>
            <w:tcW w:w="0" w:type="auto"/>
          </w:tcPr>
          <w:p w:rsidR="00A30EF3" w:rsidRPr="00A30EF3" w:rsidRDefault="00A30EF3" w:rsidP="005F7E4B">
            <w:pPr>
              <w:pStyle w:val="NoSpacing"/>
              <w:spacing w:line="360" w:lineRule="auto"/>
              <w:jc w:val="both"/>
              <w:rPr>
                <w:rFonts w:ascii="Times New Roman" w:hAnsi="Times New Roman" w:cs="Times New Roman"/>
                <w:b/>
                <w:sz w:val="24"/>
              </w:rPr>
            </w:pP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Savjetnik</w:t>
            </w:r>
          </w:p>
        </w:tc>
        <w:tc>
          <w:tcPr>
            <w:tcW w:w="0" w:type="auto"/>
          </w:tcPr>
          <w:p w:rsidR="00A30EF3" w:rsidRDefault="00A30EF3" w:rsidP="005F7E4B">
            <w:pPr>
              <w:pStyle w:val="NoSpacing"/>
              <w:spacing w:line="360" w:lineRule="auto"/>
              <w:jc w:val="both"/>
              <w:rPr>
                <w:rFonts w:ascii="Times New Roman" w:hAnsi="Times New Roman" w:cs="Times New Roman"/>
                <w:sz w:val="24"/>
              </w:rPr>
            </w:pPr>
            <w:r>
              <w:rPr>
                <w:rFonts w:ascii="Times New Roman" w:hAnsi="Times New Roman" w:cs="Times New Roman"/>
                <w:sz w:val="24"/>
              </w:rPr>
              <w:t>11</w:t>
            </w:r>
          </w:p>
        </w:tc>
        <w:tc>
          <w:tcPr>
            <w:tcW w:w="0" w:type="auto"/>
          </w:tcPr>
          <w:p w:rsidR="00A30EF3" w:rsidRDefault="00A30EF3" w:rsidP="00554ACD">
            <w:pPr>
              <w:pStyle w:val="NoSpacing"/>
              <w:spacing w:line="360" w:lineRule="auto"/>
              <w:jc w:val="both"/>
              <w:rPr>
                <w:rFonts w:ascii="Times New Roman" w:hAnsi="Times New Roman" w:cs="Times New Roman"/>
                <w:sz w:val="24"/>
              </w:rPr>
            </w:pPr>
            <w:r>
              <w:rPr>
                <w:rFonts w:ascii="Times New Roman" w:hAnsi="Times New Roman" w:cs="Times New Roman"/>
                <w:sz w:val="24"/>
              </w:rPr>
              <w:t>5,8</w:t>
            </w:r>
          </w:p>
        </w:tc>
      </w:tr>
    </w:tbl>
    <w:p w:rsidR="00950A61" w:rsidRDefault="00950A61" w:rsidP="005F7E4B">
      <w:pPr>
        <w:pStyle w:val="NoSpacing"/>
        <w:spacing w:line="360" w:lineRule="auto"/>
        <w:ind w:firstLine="708"/>
        <w:jc w:val="both"/>
        <w:rPr>
          <w:rFonts w:ascii="Times New Roman" w:hAnsi="Times New Roman" w:cs="Times New Roman"/>
          <w:sz w:val="24"/>
        </w:rPr>
      </w:pPr>
    </w:p>
    <w:p w:rsidR="00681211" w:rsidRDefault="00B7207C" w:rsidP="005F7E4B">
      <w:pPr>
        <w:pStyle w:val="NoSpacing"/>
        <w:spacing w:line="360" w:lineRule="auto"/>
        <w:ind w:firstLine="708"/>
        <w:jc w:val="both"/>
        <w:rPr>
          <w:rFonts w:ascii="Times New Roman" w:hAnsi="Times New Roman" w:cs="Times New Roman"/>
          <w:sz w:val="24"/>
        </w:rPr>
      </w:pPr>
      <w:r>
        <w:rPr>
          <w:rFonts w:ascii="Times New Roman" w:hAnsi="Times New Roman" w:cs="Times New Roman"/>
          <w:sz w:val="24"/>
        </w:rPr>
        <w:t xml:space="preserve">Iz tablice </w:t>
      </w:r>
      <w:r w:rsidR="00A30EF3">
        <w:rPr>
          <w:rFonts w:ascii="Times New Roman" w:hAnsi="Times New Roman" w:cs="Times New Roman"/>
          <w:sz w:val="24"/>
        </w:rPr>
        <w:t xml:space="preserve">1 </w:t>
      </w:r>
      <w:r>
        <w:rPr>
          <w:rFonts w:ascii="Times New Roman" w:hAnsi="Times New Roman" w:cs="Times New Roman"/>
          <w:sz w:val="24"/>
        </w:rPr>
        <w:t>je vidljivo da većina ispitanika ima stečenu visoku stručnu spremu te da ih je većina zaposlena u sustavu osnovnog školstva. Nadalje, dvije trećine uzorka pripada učiteljima predmetne nastave dok se ostatak odnosi na učitelje razredne nastave i na stručne suradnike. Struktura ispitanih po dobi tj. radnom iskustvu provedenom u sustavu školstva, gdje nije računa</w:t>
      </w:r>
      <w:r w:rsidR="00DD3681">
        <w:rPr>
          <w:rFonts w:ascii="Times New Roman" w:hAnsi="Times New Roman" w:cs="Times New Roman"/>
          <w:sz w:val="24"/>
        </w:rPr>
        <w:t>t</w:t>
      </w:r>
      <w:r>
        <w:rPr>
          <w:rFonts w:ascii="Times New Roman" w:hAnsi="Times New Roman" w:cs="Times New Roman"/>
          <w:sz w:val="24"/>
        </w:rPr>
        <w:t xml:space="preserve">o ostalo radno iskustvo, pokazuje da je slika relativno mlada s dvije trećine ispitanika u kategoriji do 20 godina staža. Posljednja </w:t>
      </w:r>
      <w:proofErr w:type="spellStart"/>
      <w:r>
        <w:rPr>
          <w:rFonts w:ascii="Times New Roman" w:hAnsi="Times New Roman" w:cs="Times New Roman"/>
          <w:sz w:val="24"/>
        </w:rPr>
        <w:t>sociodemografska</w:t>
      </w:r>
      <w:proofErr w:type="spellEnd"/>
      <w:r>
        <w:rPr>
          <w:rFonts w:ascii="Times New Roman" w:hAnsi="Times New Roman" w:cs="Times New Roman"/>
          <w:sz w:val="24"/>
        </w:rPr>
        <w:t xml:space="preserve"> varijabla se odnosila profesionalno usavršavanje u vidu napredovanja u zvanju. Ovdje su dobiveni vrlo alarmantni podatci koji pokazuju da više od tri četvrtine djelatnika obuhvaćeni uzorkom uopće ne napreduju. Iz toga se po ekstenziji može zaključiti da se profesionalno ne usavršavaju </w:t>
      </w:r>
      <w:r w:rsidR="00DB5044">
        <w:rPr>
          <w:rFonts w:ascii="Times New Roman" w:hAnsi="Times New Roman" w:cs="Times New Roman"/>
          <w:sz w:val="24"/>
        </w:rPr>
        <w:t xml:space="preserve">te stručno zaostaju, čime ne mogu adekvatno udovoljiti suvremenim zahtjevima. Ovo svakako ukazuje na jedan od strukturalnih problema domaćih </w:t>
      </w:r>
      <w:proofErr w:type="spellStart"/>
      <w:r w:rsidR="00DB5044">
        <w:rPr>
          <w:rFonts w:ascii="Times New Roman" w:hAnsi="Times New Roman" w:cs="Times New Roman"/>
          <w:sz w:val="24"/>
        </w:rPr>
        <w:t>riješenja</w:t>
      </w:r>
      <w:proofErr w:type="spellEnd"/>
      <w:r w:rsidR="00DB5044">
        <w:rPr>
          <w:rFonts w:ascii="Times New Roman" w:hAnsi="Times New Roman" w:cs="Times New Roman"/>
          <w:sz w:val="24"/>
        </w:rPr>
        <w:t xml:space="preserve"> stručnog usavršavanja i nastavničkog kadra.</w:t>
      </w:r>
    </w:p>
    <w:p w:rsidR="00A30EF3" w:rsidRDefault="00A30EF3" w:rsidP="005F7E4B">
      <w:pPr>
        <w:pStyle w:val="NoSpacing"/>
        <w:spacing w:line="360" w:lineRule="auto"/>
        <w:ind w:firstLine="708"/>
        <w:jc w:val="both"/>
        <w:rPr>
          <w:rFonts w:ascii="Times New Roman" w:hAnsi="Times New Roman" w:cs="Times New Roman"/>
          <w:sz w:val="24"/>
        </w:rPr>
      </w:pPr>
    </w:p>
    <w:p w:rsidR="00681211" w:rsidRDefault="00681211" w:rsidP="005F7E4B">
      <w:pPr>
        <w:pStyle w:val="NoSpacing"/>
        <w:spacing w:line="360" w:lineRule="auto"/>
        <w:ind w:firstLine="708"/>
        <w:jc w:val="both"/>
        <w:rPr>
          <w:rFonts w:ascii="Times New Roman" w:hAnsi="Times New Roman" w:cs="Times New Roman"/>
          <w:sz w:val="24"/>
        </w:rPr>
      </w:pPr>
    </w:p>
    <w:p w:rsidR="00C0042A" w:rsidRPr="00C0042A" w:rsidRDefault="00C0042A" w:rsidP="00C0042A">
      <w:pPr>
        <w:pStyle w:val="Heading2"/>
        <w:rPr>
          <w:rFonts w:ascii="Times New Roman" w:hAnsi="Times New Roman" w:cs="Times New Roman"/>
          <w:b/>
          <w:color w:val="000000" w:themeColor="text1"/>
          <w:sz w:val="24"/>
        </w:rPr>
      </w:pPr>
      <w:bookmarkStart w:id="11" w:name="_Toc437287769"/>
      <w:r w:rsidRPr="00C0042A">
        <w:rPr>
          <w:rFonts w:ascii="Times New Roman" w:hAnsi="Times New Roman" w:cs="Times New Roman"/>
          <w:b/>
          <w:color w:val="000000" w:themeColor="text1"/>
          <w:sz w:val="24"/>
        </w:rPr>
        <w:lastRenderedPageBreak/>
        <w:t>3.3. Instrument</w:t>
      </w:r>
      <w:bookmarkEnd w:id="11"/>
    </w:p>
    <w:p w:rsidR="00C0042A" w:rsidRDefault="00C0042A" w:rsidP="005F7E4B">
      <w:pPr>
        <w:pStyle w:val="NoSpacing"/>
        <w:spacing w:line="360" w:lineRule="auto"/>
        <w:ind w:firstLine="708"/>
        <w:jc w:val="both"/>
        <w:rPr>
          <w:rFonts w:ascii="Times New Roman" w:hAnsi="Times New Roman" w:cs="Times New Roman"/>
          <w:sz w:val="24"/>
        </w:rPr>
      </w:pPr>
    </w:p>
    <w:p w:rsidR="00412E4B" w:rsidRPr="005436BE" w:rsidRDefault="005F7E4B" w:rsidP="005F7E4B">
      <w:pPr>
        <w:pStyle w:val="NoSpacing"/>
        <w:spacing w:line="360" w:lineRule="auto"/>
        <w:ind w:firstLine="708"/>
        <w:jc w:val="both"/>
        <w:rPr>
          <w:rFonts w:ascii="Times New Roman" w:hAnsi="Times New Roman" w:cs="Times New Roman"/>
          <w:sz w:val="24"/>
        </w:rPr>
      </w:pPr>
      <w:r w:rsidRPr="005436BE">
        <w:rPr>
          <w:rFonts w:ascii="Times New Roman" w:hAnsi="Times New Roman" w:cs="Times New Roman"/>
          <w:sz w:val="24"/>
        </w:rPr>
        <w:t xml:space="preserve">Za potrebe ovog istraživanja konstruiran je dvodijelni instrument. Prvi dio instrumenta je klasifikacijskog karaktera i ispituje </w:t>
      </w:r>
      <w:proofErr w:type="spellStart"/>
      <w:r w:rsidR="00A30EF3">
        <w:rPr>
          <w:rFonts w:ascii="Times New Roman" w:hAnsi="Times New Roman" w:cs="Times New Roman"/>
          <w:sz w:val="24"/>
        </w:rPr>
        <w:t>sociodemografske</w:t>
      </w:r>
      <w:proofErr w:type="spellEnd"/>
      <w:r w:rsidR="00A30EF3">
        <w:rPr>
          <w:rFonts w:ascii="Times New Roman" w:hAnsi="Times New Roman" w:cs="Times New Roman"/>
          <w:sz w:val="24"/>
        </w:rPr>
        <w:t xml:space="preserve"> varijable</w:t>
      </w:r>
      <w:r w:rsidR="00D56B66" w:rsidRPr="005436BE">
        <w:rPr>
          <w:rFonts w:ascii="Times New Roman" w:hAnsi="Times New Roman" w:cs="Times New Roman"/>
          <w:sz w:val="24"/>
        </w:rPr>
        <w:t>: najviši postignuti stupanj obrazovanja, radi li se o osnovnoj ili srednjoj školi, područje rada i struke, godine staža u sustavu školstva te stupanj napredovanja u kojem se ispitanik nalazi u trenutku provedbe istraživanja.</w:t>
      </w:r>
      <w:r w:rsidRPr="005436BE">
        <w:rPr>
          <w:rFonts w:ascii="Times New Roman" w:hAnsi="Times New Roman" w:cs="Times New Roman"/>
          <w:sz w:val="24"/>
        </w:rPr>
        <w:t xml:space="preserve"> </w:t>
      </w:r>
      <w:r w:rsidR="00A30EF3">
        <w:rPr>
          <w:rFonts w:ascii="Times New Roman" w:hAnsi="Times New Roman" w:cs="Times New Roman"/>
          <w:sz w:val="24"/>
        </w:rPr>
        <w:t xml:space="preserve">Sastoji se od 5 pitanja. </w:t>
      </w:r>
      <w:r w:rsidRPr="005436BE">
        <w:rPr>
          <w:rFonts w:ascii="Times New Roman" w:hAnsi="Times New Roman" w:cs="Times New Roman"/>
          <w:sz w:val="24"/>
        </w:rPr>
        <w:t xml:space="preserve">Drugi dio se sastoji od skale </w:t>
      </w:r>
      <w:proofErr w:type="spellStart"/>
      <w:r w:rsidRPr="005436BE">
        <w:rPr>
          <w:rFonts w:ascii="Times New Roman" w:hAnsi="Times New Roman" w:cs="Times New Roman"/>
          <w:sz w:val="24"/>
        </w:rPr>
        <w:t>Likertovog</w:t>
      </w:r>
      <w:proofErr w:type="spellEnd"/>
      <w:r w:rsidRPr="005436BE">
        <w:rPr>
          <w:rFonts w:ascii="Times New Roman" w:hAnsi="Times New Roman" w:cs="Times New Roman"/>
          <w:sz w:val="24"/>
        </w:rPr>
        <w:t xml:space="preserve"> tipa</w:t>
      </w:r>
      <w:r w:rsidR="005805D3" w:rsidRPr="005436BE">
        <w:rPr>
          <w:rFonts w:ascii="Times New Roman" w:hAnsi="Times New Roman" w:cs="Times New Roman"/>
          <w:sz w:val="24"/>
        </w:rPr>
        <w:t xml:space="preserve"> s 149 tvrdnji i </w:t>
      </w:r>
      <w:r w:rsidRPr="005436BE">
        <w:rPr>
          <w:rFonts w:ascii="Times New Roman" w:hAnsi="Times New Roman" w:cs="Times New Roman"/>
          <w:sz w:val="24"/>
        </w:rPr>
        <w:t xml:space="preserve">pet diferenciranih stupnjeva slaganja počevši od apsolutnog neslaganja pa prema apsolutnom slaganju. Skala je konstruirana na temelju relevantne literature i starijih kapitalnih djela o tome fenomenu i kao takva, mjeri sve aspekte organizacijskog učenja koji su opisani u teoriji. </w:t>
      </w:r>
      <w:r w:rsidR="005805D3" w:rsidRPr="005436BE">
        <w:rPr>
          <w:rFonts w:ascii="Times New Roman" w:hAnsi="Times New Roman" w:cs="Times New Roman"/>
          <w:sz w:val="24"/>
        </w:rPr>
        <w:t>Sastoji se od 6 glavnih dimenzija a to su: učenje, diseminacija, kultura, prilagođenost, ravnatelj i egzogene varijable.</w:t>
      </w:r>
      <w:r w:rsidR="00530FA4" w:rsidRPr="005436BE">
        <w:rPr>
          <w:rFonts w:ascii="Times New Roman" w:hAnsi="Times New Roman" w:cs="Times New Roman"/>
          <w:sz w:val="24"/>
        </w:rPr>
        <w:t xml:space="preserve"> Svaka od navedenih dimenzija se sastoji od nekoliko </w:t>
      </w:r>
      <w:proofErr w:type="spellStart"/>
      <w:r w:rsidR="00530FA4" w:rsidRPr="005436BE">
        <w:rPr>
          <w:rFonts w:ascii="Times New Roman" w:hAnsi="Times New Roman" w:cs="Times New Roman"/>
          <w:sz w:val="24"/>
        </w:rPr>
        <w:t>podskala</w:t>
      </w:r>
      <w:proofErr w:type="spellEnd"/>
      <w:r w:rsidR="00530FA4" w:rsidRPr="005436BE">
        <w:rPr>
          <w:rFonts w:ascii="Times New Roman" w:hAnsi="Times New Roman" w:cs="Times New Roman"/>
          <w:sz w:val="24"/>
        </w:rPr>
        <w:t xml:space="preserve"> koje mjere sastavnice istih. </w:t>
      </w:r>
      <w:r w:rsidR="005C0FEA" w:rsidRPr="005436BE">
        <w:rPr>
          <w:rFonts w:ascii="Times New Roman" w:hAnsi="Times New Roman" w:cs="Times New Roman"/>
          <w:sz w:val="24"/>
        </w:rPr>
        <w:t xml:space="preserve">Pouzdanost skale mjerena je </w:t>
      </w:r>
      <w:proofErr w:type="spellStart"/>
      <w:r w:rsidR="005C0FEA" w:rsidRPr="005436BE">
        <w:rPr>
          <w:rFonts w:ascii="Times New Roman" w:hAnsi="Times New Roman" w:cs="Times New Roman"/>
          <w:sz w:val="24"/>
        </w:rPr>
        <w:t>cronbach</w:t>
      </w:r>
      <w:proofErr w:type="spellEnd"/>
      <w:r w:rsidR="005C0FEA" w:rsidRPr="005436BE">
        <w:rPr>
          <w:rFonts w:ascii="Times New Roman" w:hAnsi="Times New Roman" w:cs="Times New Roman"/>
          <w:sz w:val="24"/>
        </w:rPr>
        <w:t xml:space="preserve"> alfa testom. </w:t>
      </w:r>
      <w:r w:rsidR="00530FA4" w:rsidRPr="005436BE">
        <w:rPr>
          <w:rFonts w:ascii="Times New Roman" w:hAnsi="Times New Roman" w:cs="Times New Roman"/>
          <w:sz w:val="24"/>
        </w:rPr>
        <w:t xml:space="preserve">Pouzdanost cijele skale je izrazito visoka s α= 0.978. Pojedinačne alfa vrijednosti za dimenzije i </w:t>
      </w:r>
      <w:proofErr w:type="spellStart"/>
      <w:r w:rsidR="00530FA4" w:rsidRPr="005436BE">
        <w:rPr>
          <w:rFonts w:ascii="Times New Roman" w:hAnsi="Times New Roman" w:cs="Times New Roman"/>
          <w:sz w:val="24"/>
        </w:rPr>
        <w:t>podskale</w:t>
      </w:r>
      <w:proofErr w:type="spellEnd"/>
      <w:r w:rsidR="00530FA4" w:rsidRPr="005436BE">
        <w:rPr>
          <w:rFonts w:ascii="Times New Roman" w:hAnsi="Times New Roman" w:cs="Times New Roman"/>
          <w:sz w:val="24"/>
        </w:rPr>
        <w:t xml:space="preserve"> dane su u tablici 2 koja detaljnije prikazuje</w:t>
      </w:r>
      <w:r w:rsidR="00D56B66" w:rsidRPr="005436BE">
        <w:rPr>
          <w:rFonts w:ascii="Times New Roman" w:hAnsi="Times New Roman" w:cs="Times New Roman"/>
          <w:sz w:val="24"/>
        </w:rPr>
        <w:t xml:space="preserve"> shemu drugog dijela instrumenta. </w:t>
      </w:r>
      <w:r w:rsidR="00530FA4" w:rsidRPr="005436BE">
        <w:rPr>
          <w:rFonts w:ascii="Times New Roman" w:hAnsi="Times New Roman" w:cs="Times New Roman"/>
          <w:sz w:val="24"/>
        </w:rPr>
        <w:t xml:space="preserve"> </w:t>
      </w:r>
    </w:p>
    <w:p w:rsidR="0096662E" w:rsidRDefault="0096662E" w:rsidP="005F7E4B">
      <w:pPr>
        <w:pStyle w:val="NoSpacing"/>
        <w:spacing w:line="360" w:lineRule="auto"/>
        <w:ind w:firstLine="708"/>
        <w:rPr>
          <w:rFonts w:ascii="Times New Roman" w:hAnsi="Times New Roman" w:cs="Times New Roman"/>
          <w:sz w:val="24"/>
        </w:rPr>
      </w:pPr>
    </w:p>
    <w:p w:rsidR="003E1FFB" w:rsidRDefault="0096662E" w:rsidP="00C0042A">
      <w:pPr>
        <w:pStyle w:val="Heading2"/>
        <w:rPr>
          <w:rFonts w:ascii="Times New Roman" w:hAnsi="Times New Roman" w:cs="Times New Roman"/>
          <w:b/>
          <w:color w:val="000000" w:themeColor="text1"/>
          <w:sz w:val="24"/>
          <w:szCs w:val="24"/>
        </w:rPr>
      </w:pPr>
      <w:bookmarkStart w:id="12" w:name="_Toc437287770"/>
      <w:r>
        <w:rPr>
          <w:rFonts w:ascii="Times New Roman" w:hAnsi="Times New Roman" w:cs="Times New Roman"/>
          <w:b/>
          <w:color w:val="000000" w:themeColor="text1"/>
          <w:sz w:val="24"/>
          <w:szCs w:val="24"/>
        </w:rPr>
        <w:t>3</w:t>
      </w:r>
      <w:r w:rsidR="00C0042A" w:rsidRPr="00C0042A">
        <w:rPr>
          <w:rFonts w:ascii="Times New Roman" w:hAnsi="Times New Roman" w:cs="Times New Roman"/>
          <w:b/>
          <w:color w:val="000000" w:themeColor="text1"/>
          <w:sz w:val="24"/>
          <w:szCs w:val="24"/>
        </w:rPr>
        <w:t xml:space="preserve">.4. </w:t>
      </w:r>
      <w:r w:rsidR="003E1FFB" w:rsidRPr="00C0042A">
        <w:rPr>
          <w:rFonts w:ascii="Times New Roman" w:hAnsi="Times New Roman" w:cs="Times New Roman"/>
          <w:b/>
          <w:color w:val="000000" w:themeColor="text1"/>
          <w:sz w:val="24"/>
          <w:szCs w:val="24"/>
        </w:rPr>
        <w:t>Postupak</w:t>
      </w:r>
      <w:bookmarkEnd w:id="12"/>
    </w:p>
    <w:p w:rsidR="0096662E" w:rsidRDefault="0096662E" w:rsidP="00E17FFB">
      <w:pPr>
        <w:spacing w:line="360" w:lineRule="auto"/>
      </w:pPr>
    </w:p>
    <w:p w:rsidR="0096662E" w:rsidRDefault="0096662E" w:rsidP="00E17FFB">
      <w:pPr>
        <w:spacing w:line="360" w:lineRule="auto"/>
        <w:jc w:val="both"/>
        <w:rPr>
          <w:rFonts w:ascii="Times New Roman" w:hAnsi="Times New Roman" w:cs="Times New Roman"/>
          <w:sz w:val="24"/>
        </w:rPr>
      </w:pPr>
      <w:r>
        <w:rPr>
          <w:rFonts w:ascii="Times New Roman" w:hAnsi="Times New Roman" w:cs="Times New Roman"/>
          <w:sz w:val="24"/>
        </w:rPr>
        <w:tab/>
        <w:t xml:space="preserve">Analize su provođene </w:t>
      </w:r>
      <w:r w:rsidR="00A30EF3">
        <w:rPr>
          <w:rFonts w:ascii="Times New Roman" w:hAnsi="Times New Roman" w:cs="Times New Roman"/>
          <w:sz w:val="24"/>
        </w:rPr>
        <w:t>oslanjajući</w:t>
      </w:r>
      <w:r>
        <w:rPr>
          <w:rFonts w:ascii="Times New Roman" w:hAnsi="Times New Roman" w:cs="Times New Roman"/>
          <w:sz w:val="24"/>
        </w:rPr>
        <w:t xml:space="preserve"> se na redoslijed postavljenih hipoteza. Upitnici su uneseni u bazu SPSS-a te su načinjeni statistički izračuni</w:t>
      </w:r>
      <w:r w:rsidR="00A30EF3">
        <w:rPr>
          <w:rFonts w:ascii="Times New Roman" w:hAnsi="Times New Roman" w:cs="Times New Roman"/>
          <w:sz w:val="24"/>
        </w:rPr>
        <w:t xml:space="preserve"> koji su ovdje prikazani</w:t>
      </w:r>
      <w:r>
        <w:rPr>
          <w:rFonts w:ascii="Times New Roman" w:hAnsi="Times New Roman" w:cs="Times New Roman"/>
          <w:sz w:val="24"/>
        </w:rPr>
        <w:t xml:space="preserve">. Za provjeru prve i druge hipoteze korišten je T-test na nezavisnim uzorcima. </w:t>
      </w:r>
      <w:r w:rsidR="00E17FFB">
        <w:rPr>
          <w:rFonts w:ascii="Times New Roman" w:hAnsi="Times New Roman" w:cs="Times New Roman"/>
          <w:sz w:val="24"/>
        </w:rPr>
        <w:t xml:space="preserve">Za provjeru treće hipoteze provedena je </w:t>
      </w:r>
      <w:proofErr w:type="spellStart"/>
      <w:r w:rsidR="00E17FFB">
        <w:rPr>
          <w:rFonts w:ascii="Times New Roman" w:hAnsi="Times New Roman" w:cs="Times New Roman"/>
          <w:sz w:val="24"/>
        </w:rPr>
        <w:t>Pearsonova</w:t>
      </w:r>
      <w:proofErr w:type="spellEnd"/>
      <w:r w:rsidR="00E17FFB">
        <w:rPr>
          <w:rFonts w:ascii="Times New Roman" w:hAnsi="Times New Roman" w:cs="Times New Roman"/>
          <w:sz w:val="24"/>
        </w:rPr>
        <w:t xml:space="preserve"> korelacija na dimenzijama organizacijskog učenja kako bi se osim provjere hipoteze utvrdio i njihov odnos. </w:t>
      </w:r>
    </w:p>
    <w:p w:rsidR="00E17FFB" w:rsidRDefault="00E17FFB" w:rsidP="00E17FFB">
      <w:pPr>
        <w:spacing w:line="360" w:lineRule="auto"/>
        <w:jc w:val="both"/>
        <w:rPr>
          <w:rFonts w:ascii="Times New Roman" w:hAnsi="Times New Roman" w:cs="Times New Roman"/>
          <w:sz w:val="24"/>
        </w:rPr>
      </w:pPr>
      <w:r>
        <w:rPr>
          <w:rFonts w:ascii="Times New Roman" w:hAnsi="Times New Roman" w:cs="Times New Roman"/>
          <w:sz w:val="24"/>
        </w:rPr>
        <w:tab/>
        <w:t>Prije samih analiza provjereno je postojanje ekstremnih vrijednosti (</w:t>
      </w:r>
      <w:r w:rsidR="001A4142">
        <w:rPr>
          <w:rFonts w:ascii="Times New Roman" w:hAnsi="Times New Roman" w:cs="Times New Roman"/>
          <w:sz w:val="24"/>
        </w:rPr>
        <w:t>tzv.</w:t>
      </w:r>
      <w:r>
        <w:rPr>
          <w:rFonts w:ascii="Times New Roman" w:hAnsi="Times New Roman" w:cs="Times New Roman"/>
          <w:sz w:val="24"/>
        </w:rPr>
        <w:t xml:space="preserve"> </w:t>
      </w:r>
      <w:proofErr w:type="spellStart"/>
      <w:r>
        <w:rPr>
          <w:rFonts w:ascii="Times New Roman" w:hAnsi="Times New Roman" w:cs="Times New Roman"/>
          <w:sz w:val="24"/>
        </w:rPr>
        <w:t>outliers</w:t>
      </w:r>
      <w:proofErr w:type="spellEnd"/>
      <w:r>
        <w:rPr>
          <w:rFonts w:ascii="Times New Roman" w:hAnsi="Times New Roman" w:cs="Times New Roman"/>
          <w:sz w:val="24"/>
        </w:rPr>
        <w:t>) kao i pogrešno kodiranih vrijednosti koje su ispravljene. Kao nezavisne grupirajuće varijable u T-testu su korištene varijable vrste škole, tj. radi li se o osnovnom ili o srednjoškolskom obrazovanju i varijabla vrste struke, tj. radi li se o razrednoj nastavi</w:t>
      </w:r>
      <w:r w:rsidR="00552158">
        <w:rPr>
          <w:rFonts w:ascii="Times New Roman" w:hAnsi="Times New Roman" w:cs="Times New Roman"/>
          <w:sz w:val="24"/>
        </w:rPr>
        <w:t xml:space="preserve"> ili </w:t>
      </w:r>
      <w:r>
        <w:rPr>
          <w:rFonts w:ascii="Times New Roman" w:hAnsi="Times New Roman" w:cs="Times New Roman"/>
          <w:sz w:val="24"/>
        </w:rPr>
        <w:t xml:space="preserve">predmetnoj nastavi. </w:t>
      </w:r>
    </w:p>
    <w:p w:rsidR="001A4142" w:rsidRDefault="001A4142" w:rsidP="00E17FFB">
      <w:pPr>
        <w:spacing w:line="360" w:lineRule="auto"/>
        <w:jc w:val="both"/>
        <w:rPr>
          <w:rFonts w:ascii="Times New Roman" w:hAnsi="Times New Roman" w:cs="Times New Roman"/>
          <w:sz w:val="24"/>
        </w:rPr>
      </w:pPr>
    </w:p>
    <w:p w:rsidR="00E17FFB" w:rsidRDefault="00E17FFB" w:rsidP="00E17FFB">
      <w:pPr>
        <w:jc w:val="both"/>
        <w:rPr>
          <w:rFonts w:ascii="Times New Roman" w:hAnsi="Times New Roman" w:cs="Times New Roman"/>
          <w:sz w:val="24"/>
        </w:rPr>
      </w:pPr>
    </w:p>
    <w:p w:rsidR="001A4142" w:rsidRDefault="001A4142" w:rsidP="00E17FFB">
      <w:pPr>
        <w:jc w:val="both"/>
        <w:rPr>
          <w:rFonts w:ascii="Times New Roman" w:hAnsi="Times New Roman" w:cs="Times New Roman"/>
          <w:sz w:val="24"/>
        </w:rPr>
      </w:pPr>
    </w:p>
    <w:p w:rsidR="00C65BDF" w:rsidRDefault="00C65BDF" w:rsidP="00E17FFB">
      <w:pPr>
        <w:jc w:val="both"/>
        <w:rPr>
          <w:rFonts w:ascii="Times New Roman" w:hAnsi="Times New Roman" w:cs="Times New Roman"/>
          <w:sz w:val="24"/>
        </w:rPr>
      </w:pPr>
    </w:p>
    <w:p w:rsidR="003E1FFB" w:rsidRPr="00C0042A" w:rsidRDefault="00C0042A" w:rsidP="00C0042A">
      <w:pPr>
        <w:pStyle w:val="Heading1"/>
        <w:rPr>
          <w:rFonts w:ascii="Times New Roman" w:hAnsi="Times New Roman" w:cs="Times New Roman"/>
          <w:b/>
          <w:color w:val="000000" w:themeColor="text1"/>
          <w:sz w:val="24"/>
        </w:rPr>
      </w:pPr>
      <w:bookmarkStart w:id="13" w:name="_Toc437287771"/>
      <w:r w:rsidRPr="00C0042A">
        <w:rPr>
          <w:rFonts w:ascii="Times New Roman" w:hAnsi="Times New Roman" w:cs="Times New Roman"/>
          <w:b/>
          <w:color w:val="000000" w:themeColor="text1"/>
          <w:sz w:val="24"/>
        </w:rPr>
        <w:lastRenderedPageBreak/>
        <w:t xml:space="preserve">IV. </w:t>
      </w:r>
      <w:r w:rsidR="003E1FFB" w:rsidRPr="00C0042A">
        <w:rPr>
          <w:rFonts w:ascii="Times New Roman" w:hAnsi="Times New Roman" w:cs="Times New Roman"/>
          <w:b/>
          <w:color w:val="000000" w:themeColor="text1"/>
          <w:sz w:val="24"/>
        </w:rPr>
        <w:t>Rezultati</w:t>
      </w:r>
      <w:bookmarkEnd w:id="13"/>
    </w:p>
    <w:p w:rsidR="003E1FFB" w:rsidRDefault="003E1FFB" w:rsidP="003E1FFB">
      <w:pPr>
        <w:spacing w:line="360" w:lineRule="auto"/>
        <w:jc w:val="both"/>
        <w:rPr>
          <w:rFonts w:ascii="Times New Roman" w:hAnsi="Times New Roman" w:cs="Times New Roman"/>
        </w:rPr>
      </w:pPr>
    </w:p>
    <w:p w:rsidR="00C65BDF" w:rsidRDefault="00C65BDF" w:rsidP="00C65BDF">
      <w:pPr>
        <w:spacing w:line="360" w:lineRule="auto"/>
        <w:jc w:val="both"/>
        <w:rPr>
          <w:rFonts w:ascii="Times New Roman" w:hAnsi="Times New Roman" w:cs="Times New Roman"/>
          <w:sz w:val="24"/>
        </w:rPr>
      </w:pPr>
      <w:r>
        <w:rPr>
          <w:rFonts w:ascii="Times New Roman" w:hAnsi="Times New Roman" w:cs="Times New Roman"/>
          <w:sz w:val="24"/>
        </w:rPr>
        <w:tab/>
        <w:t>U nastavku se najprije da</w:t>
      </w:r>
      <w:r w:rsidR="00306714">
        <w:rPr>
          <w:rFonts w:ascii="Times New Roman" w:hAnsi="Times New Roman" w:cs="Times New Roman"/>
          <w:sz w:val="24"/>
        </w:rPr>
        <w:t>je</w:t>
      </w:r>
      <w:r>
        <w:rPr>
          <w:rFonts w:ascii="Times New Roman" w:hAnsi="Times New Roman" w:cs="Times New Roman"/>
          <w:sz w:val="24"/>
        </w:rPr>
        <w:t xml:space="preserve"> elementarna deskriptivna analiza dimenzija organizacijskog učenja s </w:t>
      </w:r>
      <w:proofErr w:type="spellStart"/>
      <w:r>
        <w:rPr>
          <w:rFonts w:ascii="Times New Roman" w:hAnsi="Times New Roman" w:cs="Times New Roman"/>
          <w:sz w:val="24"/>
        </w:rPr>
        <w:t>Likertove</w:t>
      </w:r>
      <w:proofErr w:type="spellEnd"/>
      <w:r>
        <w:rPr>
          <w:rFonts w:ascii="Times New Roman" w:hAnsi="Times New Roman" w:cs="Times New Roman"/>
          <w:sz w:val="24"/>
        </w:rPr>
        <w:t xml:space="preserve"> skale. Od statističkih pokazatelja korišteni s</w:t>
      </w:r>
      <w:r w:rsidR="001A4142">
        <w:rPr>
          <w:rFonts w:ascii="Times New Roman" w:hAnsi="Times New Roman" w:cs="Times New Roman"/>
          <w:sz w:val="24"/>
        </w:rPr>
        <w:t>u:</w:t>
      </w:r>
      <w:r>
        <w:rPr>
          <w:rFonts w:ascii="Times New Roman" w:hAnsi="Times New Roman" w:cs="Times New Roman"/>
          <w:sz w:val="24"/>
        </w:rPr>
        <w:t xml:space="preserve"> prosjek, </w:t>
      </w:r>
      <w:r w:rsidR="001A4142">
        <w:rPr>
          <w:rFonts w:ascii="Times New Roman" w:hAnsi="Times New Roman" w:cs="Times New Roman"/>
          <w:sz w:val="24"/>
        </w:rPr>
        <w:t>mjera asimetrije podataka</w:t>
      </w:r>
      <w:r w:rsidR="00677A68">
        <w:rPr>
          <w:rFonts w:ascii="Times New Roman" w:hAnsi="Times New Roman" w:cs="Times New Roman"/>
          <w:sz w:val="24"/>
        </w:rPr>
        <w:t>,</w:t>
      </w:r>
      <w:r w:rsidR="001A4142">
        <w:rPr>
          <w:rFonts w:ascii="Times New Roman" w:hAnsi="Times New Roman" w:cs="Times New Roman"/>
          <w:sz w:val="24"/>
        </w:rPr>
        <w:t xml:space="preserve"> mjera spljoštenosti</w:t>
      </w:r>
      <w:r w:rsidR="00677A68">
        <w:rPr>
          <w:rFonts w:ascii="Times New Roman" w:hAnsi="Times New Roman" w:cs="Times New Roman"/>
          <w:sz w:val="24"/>
        </w:rPr>
        <w:t xml:space="preserve">, t-test za razlike između osnovne i srednje škole i razredne i predmetne nastave te </w:t>
      </w:r>
      <w:proofErr w:type="spellStart"/>
      <w:r w:rsidR="00677A68">
        <w:rPr>
          <w:rFonts w:ascii="Times New Roman" w:hAnsi="Times New Roman" w:cs="Times New Roman"/>
          <w:sz w:val="24"/>
        </w:rPr>
        <w:t>Pearsonova</w:t>
      </w:r>
      <w:proofErr w:type="spellEnd"/>
      <w:r w:rsidR="00677A68">
        <w:rPr>
          <w:rFonts w:ascii="Times New Roman" w:hAnsi="Times New Roman" w:cs="Times New Roman"/>
          <w:sz w:val="24"/>
        </w:rPr>
        <w:t xml:space="preserve"> korelacija. Uz to je </w:t>
      </w:r>
      <w:r>
        <w:rPr>
          <w:rFonts w:ascii="Times New Roman" w:hAnsi="Times New Roman" w:cs="Times New Roman"/>
          <w:sz w:val="24"/>
        </w:rPr>
        <w:t xml:space="preserve">izračunat </w:t>
      </w:r>
      <w:proofErr w:type="spellStart"/>
      <w:r>
        <w:rPr>
          <w:rFonts w:ascii="Times New Roman" w:hAnsi="Times New Roman" w:cs="Times New Roman"/>
          <w:sz w:val="24"/>
        </w:rPr>
        <w:t>cronbach</w:t>
      </w:r>
      <w:proofErr w:type="spellEnd"/>
      <w:r>
        <w:rPr>
          <w:rFonts w:ascii="Times New Roman" w:hAnsi="Times New Roman" w:cs="Times New Roman"/>
          <w:sz w:val="24"/>
        </w:rPr>
        <w:t xml:space="preserve"> alfa koeficijent pouzdanosti za svaku pojedinu skalu.</w:t>
      </w:r>
      <w:r w:rsidR="00306714">
        <w:rPr>
          <w:rFonts w:ascii="Times New Roman" w:hAnsi="Times New Roman" w:cs="Times New Roman"/>
          <w:sz w:val="24"/>
        </w:rPr>
        <w:t xml:space="preserve"> </w:t>
      </w:r>
    </w:p>
    <w:p w:rsidR="00C65BDF" w:rsidRPr="00554ACD" w:rsidRDefault="00C65BDF" w:rsidP="00554ACD">
      <w:pPr>
        <w:pStyle w:val="NoSpacing"/>
        <w:spacing w:line="360" w:lineRule="auto"/>
        <w:ind w:firstLine="708"/>
        <w:jc w:val="center"/>
        <w:rPr>
          <w:rFonts w:ascii="Times New Roman" w:hAnsi="Times New Roman" w:cs="Times New Roman"/>
          <w:sz w:val="24"/>
        </w:rPr>
      </w:pPr>
      <w:r w:rsidRPr="00554ACD">
        <w:rPr>
          <w:rFonts w:ascii="Times New Roman" w:hAnsi="Times New Roman" w:cs="Times New Roman"/>
          <w:sz w:val="24"/>
        </w:rPr>
        <w:t>Tablica 2</w:t>
      </w:r>
      <w:r w:rsidR="00554ACD" w:rsidRPr="00554ACD">
        <w:rPr>
          <w:rFonts w:ascii="Times New Roman" w:hAnsi="Times New Roman" w:cs="Times New Roman"/>
          <w:sz w:val="24"/>
        </w:rPr>
        <w:t xml:space="preserve"> - </w:t>
      </w:r>
      <w:r w:rsidRPr="00554ACD">
        <w:rPr>
          <w:rFonts w:ascii="Times New Roman" w:hAnsi="Times New Roman" w:cs="Times New Roman"/>
          <w:sz w:val="24"/>
        </w:rPr>
        <w:t>Karakteristike dimenzija organizacijskog učenja</w:t>
      </w:r>
    </w:p>
    <w:p w:rsidR="00C65BDF" w:rsidRDefault="00C65BDF" w:rsidP="00C65BDF">
      <w:pPr>
        <w:spacing w:line="360" w:lineRule="auto"/>
        <w:jc w:val="both"/>
        <w:rPr>
          <w:rFonts w:ascii="Times New Roman" w:hAnsi="Times New Roman" w:cs="Times New Roman"/>
        </w:rPr>
      </w:pPr>
    </w:p>
    <w:tbl>
      <w:tblPr>
        <w:tblStyle w:val="TableGrid"/>
        <w:tblpPr w:leftFromText="181" w:rightFromText="181" w:vertAnchor="text" w:horzAnchor="margin" w:tblpXSpec="center" w:tblpY="-305"/>
        <w:tblOverlap w:val="never"/>
        <w:tblW w:w="0" w:type="auto"/>
        <w:tblLook w:val="04A0" w:firstRow="1" w:lastRow="0" w:firstColumn="1" w:lastColumn="0" w:noHBand="0" w:noVBand="1"/>
      </w:tblPr>
      <w:tblGrid>
        <w:gridCol w:w="4013"/>
        <w:gridCol w:w="916"/>
        <w:gridCol w:w="466"/>
        <w:gridCol w:w="566"/>
        <w:gridCol w:w="1470"/>
        <w:gridCol w:w="1670"/>
      </w:tblGrid>
      <w:tr w:rsidR="00856440" w:rsidRPr="005436BE" w:rsidTr="00D44F4A">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Komponenta</w:t>
            </w:r>
          </w:p>
        </w:tc>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Tvrdnje</w:t>
            </w:r>
          </w:p>
        </w:tc>
        <w:tc>
          <w:tcPr>
            <w:tcW w:w="0" w:type="auto"/>
            <w:vAlign w:val="center"/>
          </w:tcPr>
          <w:p w:rsidR="00C65BDF" w:rsidRPr="005C6B99" w:rsidRDefault="001A4142" w:rsidP="00852C54">
            <w:pPr>
              <w:pStyle w:val="NoSpacing"/>
              <w:jc w:val="center"/>
              <w:rPr>
                <w:rFonts w:ascii="Times New Roman" w:hAnsi="Times New Roman" w:cs="Times New Roman"/>
                <w:b/>
                <w:sz w:val="20"/>
                <w:szCs w:val="20"/>
              </w:rPr>
            </w:pPr>
            <w:r w:rsidRPr="005C6B99">
              <w:rPr>
                <w:rFonts w:ascii="Times New Roman" w:hAnsi="Times New Roman" w:cs="Times New Roman"/>
                <w:b/>
                <w:sz w:val="20"/>
              </w:rPr>
              <w:t>α</w:t>
            </w:r>
          </w:p>
        </w:tc>
        <w:tc>
          <w:tcPr>
            <w:tcW w:w="0" w:type="auto"/>
            <w:vAlign w:val="center"/>
          </w:tcPr>
          <w:p w:rsidR="00C65BDF" w:rsidRPr="005436BE" w:rsidRDefault="004C5C87" w:rsidP="004C5C87">
            <w:pPr>
              <w:jc w:val="center"/>
              <w:rPr>
                <w:rFonts w:ascii="Times New Roman" w:hAnsi="Times New Roman" w:cs="Times New Roman"/>
                <w:b/>
                <w:sz w:val="20"/>
              </w:rPr>
            </w:pPr>
            <w:r>
              <w:rPr>
                <w:rFonts w:ascii="Times New Roman" w:hAnsi="Times New Roman" w:cs="Times New Roman"/>
                <w:b/>
                <w:sz w:val="20"/>
              </w:rPr>
              <w:t>AS</w:t>
            </w:r>
          </w:p>
        </w:tc>
        <w:tc>
          <w:tcPr>
            <w:tcW w:w="0" w:type="auto"/>
            <w:vAlign w:val="center"/>
          </w:tcPr>
          <w:p w:rsidR="00C65BDF" w:rsidRPr="005436BE" w:rsidRDefault="00856440" w:rsidP="00856440">
            <w:pPr>
              <w:pStyle w:val="NoSpacing"/>
              <w:jc w:val="center"/>
              <w:rPr>
                <w:rFonts w:ascii="Times New Roman" w:hAnsi="Times New Roman" w:cs="Times New Roman"/>
                <w:b/>
                <w:sz w:val="20"/>
                <w:szCs w:val="20"/>
              </w:rPr>
            </w:pPr>
            <w:r>
              <w:rPr>
                <w:rFonts w:ascii="Times New Roman" w:hAnsi="Times New Roman" w:cs="Times New Roman"/>
                <w:b/>
                <w:sz w:val="20"/>
                <w:szCs w:val="20"/>
              </w:rPr>
              <w:t>Test asimetrije</w:t>
            </w:r>
          </w:p>
        </w:tc>
        <w:tc>
          <w:tcPr>
            <w:tcW w:w="0" w:type="auto"/>
            <w:vAlign w:val="center"/>
          </w:tcPr>
          <w:p w:rsidR="00C65BDF" w:rsidRPr="005436BE" w:rsidRDefault="00856440" w:rsidP="00856440">
            <w:pPr>
              <w:pStyle w:val="NoSpacing"/>
              <w:jc w:val="center"/>
              <w:rPr>
                <w:rFonts w:ascii="Times New Roman" w:hAnsi="Times New Roman" w:cs="Times New Roman"/>
                <w:b/>
                <w:sz w:val="20"/>
                <w:szCs w:val="20"/>
              </w:rPr>
            </w:pPr>
            <w:r>
              <w:rPr>
                <w:rFonts w:ascii="Times New Roman" w:hAnsi="Times New Roman" w:cs="Times New Roman"/>
                <w:b/>
                <w:sz w:val="20"/>
                <w:szCs w:val="20"/>
              </w:rPr>
              <w:t>Test spljoštenosti</w:t>
            </w:r>
          </w:p>
        </w:tc>
      </w:tr>
      <w:tr w:rsidR="00856440" w:rsidRPr="005436BE" w:rsidTr="00D44F4A">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color w:val="000000" w:themeColor="text1"/>
                <w:sz w:val="20"/>
                <w:szCs w:val="20"/>
              </w:rPr>
              <w:t>UČENJE I ISKUSTVO (A)</w:t>
            </w:r>
          </w:p>
        </w:tc>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1-20</w:t>
            </w:r>
          </w:p>
        </w:tc>
        <w:tc>
          <w:tcPr>
            <w:tcW w:w="0" w:type="auto"/>
            <w:vAlign w:val="center"/>
          </w:tcPr>
          <w:p w:rsidR="00C65BDF" w:rsidRPr="005436BE" w:rsidRDefault="00C65BDF" w:rsidP="00772DD6">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.87</w:t>
            </w:r>
          </w:p>
        </w:tc>
        <w:tc>
          <w:tcPr>
            <w:tcW w:w="0" w:type="auto"/>
            <w:vAlign w:val="center"/>
          </w:tcPr>
          <w:p w:rsidR="00C65BDF" w:rsidRPr="005436BE" w:rsidRDefault="00C65BDF" w:rsidP="00772DD6">
            <w:pPr>
              <w:jc w:val="center"/>
              <w:rPr>
                <w:rFonts w:ascii="Times New Roman" w:hAnsi="Times New Roman" w:cs="Times New Roman"/>
                <w:b/>
                <w:sz w:val="20"/>
              </w:rPr>
            </w:pPr>
            <w:r w:rsidRPr="005436BE">
              <w:rPr>
                <w:rFonts w:ascii="Times New Roman" w:hAnsi="Times New Roman" w:cs="Times New Roman"/>
                <w:b/>
                <w:sz w:val="20"/>
              </w:rPr>
              <w:t>3.88</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-.40</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-.31</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Stručno usavršavanje (A1)</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1-5</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3.86</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-.32</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-.55</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Kontinuirano učenje (A2)</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6-10</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3.85</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-.45</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-.33</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Učenje kroz probleme (A3)</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11-15</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4.29</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-.76</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.06</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Raznolikost stjecanja novog znanja (A4)</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16-20</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3.50</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-.30</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-.18</w:t>
            </w:r>
          </w:p>
        </w:tc>
      </w:tr>
      <w:tr w:rsidR="00856440" w:rsidRPr="005436BE" w:rsidTr="00D44F4A">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color w:val="000000" w:themeColor="text1"/>
                <w:sz w:val="20"/>
                <w:szCs w:val="20"/>
              </w:rPr>
              <w:t>DISEMINACIJA PRAKSE (B)</w:t>
            </w:r>
          </w:p>
        </w:tc>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21-42</w:t>
            </w:r>
          </w:p>
        </w:tc>
        <w:tc>
          <w:tcPr>
            <w:tcW w:w="0" w:type="auto"/>
            <w:vAlign w:val="center"/>
          </w:tcPr>
          <w:p w:rsidR="00C65BDF" w:rsidRPr="005436BE" w:rsidRDefault="00C65BDF" w:rsidP="00772DD6">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.93</w:t>
            </w:r>
          </w:p>
        </w:tc>
        <w:tc>
          <w:tcPr>
            <w:tcW w:w="0" w:type="auto"/>
            <w:vAlign w:val="center"/>
          </w:tcPr>
          <w:p w:rsidR="00C65BDF" w:rsidRPr="005436BE" w:rsidRDefault="00C65BDF" w:rsidP="00772DD6">
            <w:pPr>
              <w:jc w:val="center"/>
              <w:rPr>
                <w:rFonts w:ascii="Times New Roman" w:hAnsi="Times New Roman" w:cs="Times New Roman"/>
                <w:b/>
                <w:sz w:val="20"/>
              </w:rPr>
            </w:pPr>
            <w:r w:rsidRPr="005436BE">
              <w:rPr>
                <w:rFonts w:ascii="Times New Roman" w:hAnsi="Times New Roman" w:cs="Times New Roman"/>
                <w:b/>
                <w:sz w:val="20"/>
              </w:rPr>
              <w:t>3.50</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-.16</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-.50</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Kolektivno procesuiranje znanja (B1)</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21-25</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3.62</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-.07</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-.17</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proofErr w:type="spellStart"/>
            <w:r w:rsidRPr="005436BE">
              <w:rPr>
                <w:rFonts w:ascii="Times New Roman" w:hAnsi="Times New Roman" w:cs="Times New Roman"/>
                <w:i/>
                <w:color w:val="000000" w:themeColor="text1"/>
                <w:sz w:val="20"/>
                <w:szCs w:val="20"/>
              </w:rPr>
              <w:t>Inkluzija</w:t>
            </w:r>
            <w:proofErr w:type="spellEnd"/>
            <w:r w:rsidRPr="005436BE">
              <w:rPr>
                <w:rFonts w:ascii="Times New Roman" w:hAnsi="Times New Roman" w:cs="Times New Roman"/>
                <w:i/>
                <w:color w:val="000000" w:themeColor="text1"/>
                <w:sz w:val="20"/>
                <w:szCs w:val="20"/>
              </w:rPr>
              <w:t xml:space="preserve"> svih djelatnika (B2)</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26-30</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3.61</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-.56</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-.62</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Mehanizmi difuzije znanja (B3)</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31-37</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3.40</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-.31</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-.26</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Dijeljenje znanja (B4)</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38-42</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3.36</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.15</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-.03</w:t>
            </w:r>
          </w:p>
        </w:tc>
      </w:tr>
      <w:tr w:rsidR="00856440" w:rsidRPr="005436BE" w:rsidTr="00D44F4A">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color w:val="000000" w:themeColor="text1"/>
                <w:sz w:val="20"/>
                <w:szCs w:val="20"/>
              </w:rPr>
              <w:t>PEDAGOŠKA KULTURA (C)</w:t>
            </w:r>
          </w:p>
        </w:tc>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43-65</w:t>
            </w:r>
          </w:p>
        </w:tc>
        <w:tc>
          <w:tcPr>
            <w:tcW w:w="0" w:type="auto"/>
            <w:vAlign w:val="center"/>
          </w:tcPr>
          <w:p w:rsidR="00C65BDF" w:rsidRPr="005436BE" w:rsidRDefault="00C65BDF" w:rsidP="00772DD6">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.94</w:t>
            </w:r>
          </w:p>
        </w:tc>
        <w:tc>
          <w:tcPr>
            <w:tcW w:w="0" w:type="auto"/>
            <w:vAlign w:val="center"/>
          </w:tcPr>
          <w:p w:rsidR="00C65BDF" w:rsidRPr="005436BE" w:rsidRDefault="00C65BDF" w:rsidP="00772DD6">
            <w:pPr>
              <w:jc w:val="center"/>
              <w:rPr>
                <w:rFonts w:ascii="Times New Roman" w:hAnsi="Times New Roman" w:cs="Times New Roman"/>
                <w:b/>
                <w:sz w:val="20"/>
              </w:rPr>
            </w:pPr>
            <w:r w:rsidRPr="005436BE">
              <w:rPr>
                <w:rFonts w:ascii="Times New Roman" w:hAnsi="Times New Roman" w:cs="Times New Roman"/>
                <w:b/>
                <w:sz w:val="20"/>
              </w:rPr>
              <w:t>3.69</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-.36</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-.47</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Komunikacija (C1)</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43-48</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3.49</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-.47</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-.08</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Preuzimanje inicijative i rizika (C2)</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49-54</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3.62</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-.11</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-.41</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Suradnja (C3)</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55-60</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3.71</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-.24</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-.66</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Odgovornost i transparentnost (C4)</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61-65</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3.93</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-.64</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-.31</w:t>
            </w:r>
          </w:p>
        </w:tc>
      </w:tr>
      <w:tr w:rsidR="00856440" w:rsidRPr="005436BE" w:rsidTr="00D44F4A">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color w:val="000000" w:themeColor="text1"/>
                <w:sz w:val="20"/>
                <w:szCs w:val="20"/>
              </w:rPr>
              <w:t>STRUKTURALNA PRILAGOĐENOST (D)</w:t>
            </w:r>
          </w:p>
        </w:tc>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66-86</w:t>
            </w:r>
          </w:p>
        </w:tc>
        <w:tc>
          <w:tcPr>
            <w:tcW w:w="0" w:type="auto"/>
            <w:vAlign w:val="center"/>
          </w:tcPr>
          <w:p w:rsidR="00C65BDF" w:rsidRPr="005436BE" w:rsidRDefault="00C65BDF" w:rsidP="00772DD6">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.87</w:t>
            </w:r>
          </w:p>
        </w:tc>
        <w:tc>
          <w:tcPr>
            <w:tcW w:w="0" w:type="auto"/>
            <w:vAlign w:val="center"/>
          </w:tcPr>
          <w:p w:rsidR="00C65BDF" w:rsidRPr="005436BE" w:rsidRDefault="00C65BDF" w:rsidP="00772DD6">
            <w:pPr>
              <w:jc w:val="center"/>
              <w:rPr>
                <w:rFonts w:ascii="Times New Roman" w:hAnsi="Times New Roman" w:cs="Times New Roman"/>
                <w:b/>
                <w:sz w:val="20"/>
              </w:rPr>
            </w:pPr>
            <w:r w:rsidRPr="005436BE">
              <w:rPr>
                <w:rFonts w:ascii="Times New Roman" w:hAnsi="Times New Roman" w:cs="Times New Roman"/>
                <w:b/>
                <w:sz w:val="20"/>
              </w:rPr>
              <w:t>3.50</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-.06</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-.10</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Prostorno-vremenska prilagođenost (D1)</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66-72</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3.54</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-.25</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-.44</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Birokratiziranost/Hijerarhija (D2)</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73-80</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3.30</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.70</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2.50</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Otvorenost (D3)</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81-86</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3.67</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.02</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-.60</w:t>
            </w:r>
          </w:p>
        </w:tc>
      </w:tr>
      <w:tr w:rsidR="00856440" w:rsidRPr="005436BE" w:rsidTr="00D44F4A">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color w:val="000000" w:themeColor="text1"/>
                <w:sz w:val="20"/>
                <w:szCs w:val="20"/>
              </w:rPr>
              <w:t>RAVNATELJ (E)</w:t>
            </w:r>
          </w:p>
        </w:tc>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87-126</w:t>
            </w:r>
          </w:p>
        </w:tc>
        <w:tc>
          <w:tcPr>
            <w:tcW w:w="0" w:type="auto"/>
            <w:vAlign w:val="center"/>
          </w:tcPr>
          <w:p w:rsidR="00C65BDF" w:rsidRPr="005436BE" w:rsidRDefault="00C65BDF" w:rsidP="00772DD6">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.98</w:t>
            </w:r>
          </w:p>
        </w:tc>
        <w:tc>
          <w:tcPr>
            <w:tcW w:w="0" w:type="auto"/>
            <w:vAlign w:val="center"/>
          </w:tcPr>
          <w:p w:rsidR="00C65BDF" w:rsidRPr="005436BE" w:rsidRDefault="00C65BDF" w:rsidP="00772DD6">
            <w:pPr>
              <w:jc w:val="center"/>
              <w:rPr>
                <w:rFonts w:ascii="Times New Roman" w:hAnsi="Times New Roman" w:cs="Times New Roman"/>
                <w:b/>
                <w:sz w:val="20"/>
              </w:rPr>
            </w:pPr>
            <w:r w:rsidRPr="005436BE">
              <w:rPr>
                <w:rFonts w:ascii="Times New Roman" w:hAnsi="Times New Roman" w:cs="Times New Roman"/>
                <w:b/>
                <w:sz w:val="20"/>
              </w:rPr>
              <w:t>3.73</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-.52</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-.23</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Menadžment (E1)</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87-93</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3.83</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-.57</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-.31</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Općenito Vođenje (E2)</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94-100</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3.78</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-.72</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-.01</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Transformacijsko Vođenje (E3)</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101-105</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3.79</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-.49</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-.42</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Distributivno Vođenje (E4)</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106-111</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3.71</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-.20</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-.35</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Vođenje primjerom (E5)</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112-116</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3.79</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-.69</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-.07</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Način donošenja odluka (E6)</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117-121</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3.67</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-.53</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-.07</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proofErr w:type="spellStart"/>
            <w:r w:rsidRPr="005436BE">
              <w:rPr>
                <w:rFonts w:ascii="Times New Roman" w:hAnsi="Times New Roman" w:cs="Times New Roman"/>
                <w:i/>
                <w:color w:val="000000" w:themeColor="text1"/>
                <w:sz w:val="20"/>
                <w:szCs w:val="20"/>
              </w:rPr>
              <w:t>Prioritiziranje</w:t>
            </w:r>
            <w:proofErr w:type="spellEnd"/>
            <w:r w:rsidRPr="005436BE">
              <w:rPr>
                <w:rFonts w:ascii="Times New Roman" w:hAnsi="Times New Roman" w:cs="Times New Roman"/>
                <w:i/>
                <w:color w:val="000000" w:themeColor="text1"/>
                <w:sz w:val="20"/>
                <w:szCs w:val="20"/>
              </w:rPr>
              <w:t xml:space="preserve"> učenja (E7)</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122-126</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3.51</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-.24</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-.38</w:t>
            </w:r>
          </w:p>
        </w:tc>
      </w:tr>
      <w:tr w:rsidR="00856440" w:rsidRPr="005436BE" w:rsidTr="00D44F4A">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color w:val="000000" w:themeColor="text1"/>
                <w:sz w:val="20"/>
                <w:szCs w:val="20"/>
              </w:rPr>
              <w:t>EGZOGENE VARIJABLE (F)</w:t>
            </w:r>
          </w:p>
        </w:tc>
        <w:tc>
          <w:tcPr>
            <w:tcW w:w="0" w:type="auto"/>
            <w:vAlign w:val="center"/>
          </w:tcPr>
          <w:p w:rsidR="00C65BDF" w:rsidRPr="005436BE" w:rsidRDefault="00C65BDF" w:rsidP="00852C54">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127-149</w:t>
            </w:r>
          </w:p>
        </w:tc>
        <w:tc>
          <w:tcPr>
            <w:tcW w:w="0" w:type="auto"/>
            <w:vAlign w:val="center"/>
          </w:tcPr>
          <w:p w:rsidR="00C65BDF" w:rsidRPr="005436BE" w:rsidRDefault="00C65BDF" w:rsidP="00772DD6">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.80</w:t>
            </w:r>
          </w:p>
        </w:tc>
        <w:tc>
          <w:tcPr>
            <w:tcW w:w="0" w:type="auto"/>
            <w:vAlign w:val="center"/>
          </w:tcPr>
          <w:p w:rsidR="00C65BDF" w:rsidRPr="005436BE" w:rsidRDefault="00C65BDF" w:rsidP="00772DD6">
            <w:pPr>
              <w:jc w:val="center"/>
              <w:rPr>
                <w:rFonts w:ascii="Times New Roman" w:hAnsi="Times New Roman" w:cs="Times New Roman"/>
                <w:b/>
                <w:sz w:val="20"/>
              </w:rPr>
            </w:pPr>
            <w:r w:rsidRPr="005436BE">
              <w:rPr>
                <w:rFonts w:ascii="Times New Roman" w:hAnsi="Times New Roman" w:cs="Times New Roman"/>
                <w:b/>
                <w:sz w:val="20"/>
              </w:rPr>
              <w:t>3.19</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.82</w:t>
            </w:r>
          </w:p>
        </w:tc>
        <w:tc>
          <w:tcPr>
            <w:tcW w:w="0" w:type="auto"/>
            <w:vAlign w:val="center"/>
          </w:tcPr>
          <w:p w:rsidR="00C65BDF" w:rsidRPr="005436BE" w:rsidRDefault="00C65BDF" w:rsidP="00772DD6">
            <w:pPr>
              <w:jc w:val="center"/>
              <w:rPr>
                <w:rFonts w:ascii="Times New Roman" w:hAnsi="Times New Roman" w:cs="Times New Roman"/>
                <w:b/>
                <w:sz w:val="20"/>
                <w:szCs w:val="20"/>
              </w:rPr>
            </w:pPr>
            <w:r w:rsidRPr="005436BE">
              <w:rPr>
                <w:rFonts w:ascii="Times New Roman" w:hAnsi="Times New Roman" w:cs="Times New Roman"/>
                <w:b/>
                <w:sz w:val="20"/>
                <w:szCs w:val="20"/>
              </w:rPr>
              <w:t>1.74</w:t>
            </w:r>
          </w:p>
        </w:tc>
      </w:tr>
      <w:tr w:rsidR="00856440" w:rsidRPr="005436BE" w:rsidTr="00D44F4A">
        <w:tc>
          <w:tcPr>
            <w:tcW w:w="0" w:type="auto"/>
            <w:vAlign w:val="center"/>
          </w:tcPr>
          <w:p w:rsidR="00C65BDF" w:rsidRPr="005436BE" w:rsidRDefault="00C65BDF" w:rsidP="00552158">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Centraliziranost/</w:t>
            </w:r>
            <w:proofErr w:type="spellStart"/>
            <w:r w:rsidRPr="005436BE">
              <w:rPr>
                <w:rFonts w:ascii="Times New Roman" w:hAnsi="Times New Roman" w:cs="Times New Roman"/>
                <w:i/>
                <w:color w:val="000000" w:themeColor="text1"/>
                <w:sz w:val="20"/>
                <w:szCs w:val="20"/>
              </w:rPr>
              <w:t>Ext</w:t>
            </w:r>
            <w:proofErr w:type="spellEnd"/>
            <w:r w:rsidRPr="005436BE">
              <w:rPr>
                <w:rFonts w:ascii="Times New Roman" w:hAnsi="Times New Roman" w:cs="Times New Roman"/>
                <w:i/>
                <w:color w:val="000000" w:themeColor="text1"/>
                <w:sz w:val="20"/>
                <w:szCs w:val="20"/>
              </w:rPr>
              <w:t xml:space="preserve">. </w:t>
            </w:r>
            <w:r w:rsidR="00552158">
              <w:rPr>
                <w:rFonts w:ascii="Times New Roman" w:hAnsi="Times New Roman" w:cs="Times New Roman"/>
                <w:i/>
                <w:color w:val="000000" w:themeColor="text1"/>
                <w:sz w:val="20"/>
                <w:szCs w:val="20"/>
              </w:rPr>
              <w:t>o</w:t>
            </w:r>
            <w:r w:rsidRPr="005436BE">
              <w:rPr>
                <w:rFonts w:ascii="Times New Roman" w:hAnsi="Times New Roman" w:cs="Times New Roman"/>
                <w:i/>
                <w:color w:val="000000" w:themeColor="text1"/>
                <w:sz w:val="20"/>
                <w:szCs w:val="20"/>
              </w:rPr>
              <w:t>visnost (F1)</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127-132</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3.40</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.18</w:t>
            </w:r>
          </w:p>
        </w:tc>
        <w:tc>
          <w:tcPr>
            <w:tcW w:w="0" w:type="auto"/>
            <w:vAlign w:val="center"/>
          </w:tcPr>
          <w:p w:rsidR="00C65BDF" w:rsidRPr="005436BE" w:rsidRDefault="00C65BDF" w:rsidP="00852C54">
            <w:pPr>
              <w:jc w:val="center"/>
              <w:rPr>
                <w:rFonts w:ascii="Times New Roman" w:hAnsi="Times New Roman" w:cs="Times New Roman"/>
                <w:sz w:val="20"/>
                <w:szCs w:val="20"/>
              </w:rPr>
            </w:pPr>
            <w:r w:rsidRPr="005436BE">
              <w:rPr>
                <w:rFonts w:ascii="Times New Roman" w:hAnsi="Times New Roman" w:cs="Times New Roman"/>
                <w:sz w:val="20"/>
                <w:szCs w:val="20"/>
              </w:rPr>
              <w:t>.093</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proofErr w:type="spellStart"/>
            <w:r w:rsidRPr="005436BE">
              <w:rPr>
                <w:rFonts w:ascii="Times New Roman" w:hAnsi="Times New Roman" w:cs="Times New Roman"/>
                <w:i/>
                <w:color w:val="000000" w:themeColor="text1"/>
                <w:sz w:val="20"/>
                <w:szCs w:val="20"/>
              </w:rPr>
              <w:t>Okolinska</w:t>
            </w:r>
            <w:proofErr w:type="spellEnd"/>
            <w:r w:rsidRPr="005436BE">
              <w:rPr>
                <w:rFonts w:ascii="Times New Roman" w:hAnsi="Times New Roman" w:cs="Times New Roman"/>
                <w:i/>
                <w:color w:val="000000" w:themeColor="text1"/>
                <w:sz w:val="20"/>
                <w:szCs w:val="20"/>
              </w:rPr>
              <w:t xml:space="preserve"> konkurentnost (F2)</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133-137</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3.10</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.80</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1.74</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Percipirana nesigurnost (F3)</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138-143</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3.08</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.59</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1.21</w:t>
            </w:r>
          </w:p>
        </w:tc>
      </w:tr>
      <w:tr w:rsidR="00856440" w:rsidRPr="005436BE" w:rsidTr="00D44F4A">
        <w:tc>
          <w:tcPr>
            <w:tcW w:w="0" w:type="auto"/>
            <w:vAlign w:val="center"/>
          </w:tcPr>
          <w:p w:rsidR="00C65BDF" w:rsidRPr="005436BE" w:rsidRDefault="00C65BDF" w:rsidP="00852C54">
            <w:pPr>
              <w:jc w:val="center"/>
              <w:rPr>
                <w:rFonts w:ascii="Times New Roman" w:hAnsi="Times New Roman" w:cs="Times New Roman"/>
                <w:i/>
                <w:color w:val="000000" w:themeColor="text1"/>
                <w:sz w:val="20"/>
                <w:szCs w:val="20"/>
              </w:rPr>
            </w:pPr>
            <w:r w:rsidRPr="005436BE">
              <w:rPr>
                <w:rFonts w:ascii="Times New Roman" w:hAnsi="Times New Roman" w:cs="Times New Roman"/>
                <w:i/>
                <w:color w:val="000000" w:themeColor="text1"/>
                <w:sz w:val="20"/>
                <w:szCs w:val="20"/>
              </w:rPr>
              <w:t>Fiskalna ograničenja (F4)</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144-149</w:t>
            </w:r>
          </w:p>
        </w:tc>
        <w:tc>
          <w:tcPr>
            <w:tcW w:w="0" w:type="auto"/>
            <w:vAlign w:val="center"/>
          </w:tcPr>
          <w:p w:rsidR="00C65BDF" w:rsidRPr="005436BE" w:rsidRDefault="00C65BDF" w:rsidP="00852C54">
            <w:pPr>
              <w:pStyle w:val="NoSpacing"/>
              <w:jc w:val="center"/>
              <w:rPr>
                <w:rFonts w:ascii="Times New Roman" w:hAnsi="Times New Roman" w:cs="Times New Roman"/>
                <w:sz w:val="20"/>
                <w:szCs w:val="20"/>
              </w:rPr>
            </w:pPr>
          </w:p>
        </w:tc>
        <w:tc>
          <w:tcPr>
            <w:tcW w:w="0" w:type="auto"/>
            <w:vAlign w:val="center"/>
          </w:tcPr>
          <w:p w:rsidR="00C65BDF" w:rsidRPr="005436BE" w:rsidRDefault="00C65BDF" w:rsidP="00772DD6">
            <w:pPr>
              <w:jc w:val="center"/>
              <w:rPr>
                <w:rFonts w:ascii="Times New Roman" w:hAnsi="Times New Roman" w:cs="Times New Roman"/>
                <w:sz w:val="20"/>
              </w:rPr>
            </w:pPr>
            <w:r w:rsidRPr="005436BE">
              <w:rPr>
                <w:rFonts w:ascii="Times New Roman" w:hAnsi="Times New Roman" w:cs="Times New Roman"/>
                <w:sz w:val="20"/>
              </w:rPr>
              <w:t>3.17</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.01</w:t>
            </w:r>
          </w:p>
        </w:tc>
        <w:tc>
          <w:tcPr>
            <w:tcW w:w="0" w:type="auto"/>
            <w:vAlign w:val="center"/>
          </w:tcPr>
          <w:p w:rsidR="00C65BDF" w:rsidRPr="005436BE" w:rsidRDefault="00C65BDF" w:rsidP="00772DD6">
            <w:pPr>
              <w:jc w:val="center"/>
              <w:rPr>
                <w:rFonts w:ascii="Times New Roman" w:hAnsi="Times New Roman" w:cs="Times New Roman"/>
                <w:sz w:val="20"/>
                <w:szCs w:val="20"/>
              </w:rPr>
            </w:pPr>
            <w:r w:rsidRPr="005436BE">
              <w:rPr>
                <w:rFonts w:ascii="Times New Roman" w:hAnsi="Times New Roman" w:cs="Times New Roman"/>
                <w:sz w:val="20"/>
                <w:szCs w:val="20"/>
              </w:rPr>
              <w:t>-.31</w:t>
            </w:r>
          </w:p>
        </w:tc>
      </w:tr>
    </w:tbl>
    <w:p w:rsidR="00E17FFB" w:rsidRDefault="00E17FFB" w:rsidP="003E1FFB">
      <w:pPr>
        <w:spacing w:line="360" w:lineRule="auto"/>
        <w:jc w:val="both"/>
        <w:rPr>
          <w:rFonts w:ascii="Times New Roman" w:hAnsi="Times New Roman" w:cs="Times New Roman"/>
        </w:rPr>
      </w:pPr>
    </w:p>
    <w:p w:rsidR="00E17FFB" w:rsidRDefault="00E17FFB" w:rsidP="003E1FFB">
      <w:pPr>
        <w:spacing w:line="360" w:lineRule="auto"/>
        <w:jc w:val="both"/>
        <w:rPr>
          <w:rFonts w:ascii="Times New Roman" w:hAnsi="Times New Roman" w:cs="Times New Roman"/>
        </w:rPr>
      </w:pPr>
    </w:p>
    <w:p w:rsidR="00E17FFB" w:rsidRDefault="00E17FFB" w:rsidP="003E1FFB">
      <w:pPr>
        <w:spacing w:line="360" w:lineRule="auto"/>
        <w:jc w:val="both"/>
        <w:rPr>
          <w:rFonts w:ascii="Times New Roman" w:hAnsi="Times New Roman" w:cs="Times New Roman"/>
        </w:rPr>
      </w:pPr>
    </w:p>
    <w:p w:rsidR="00C65BDF" w:rsidRPr="00554ACD" w:rsidRDefault="00396A5D" w:rsidP="00554ACD">
      <w:pPr>
        <w:spacing w:line="360" w:lineRule="auto"/>
        <w:jc w:val="center"/>
        <w:rPr>
          <w:rFonts w:ascii="Times New Roman" w:hAnsi="Times New Roman" w:cs="Times New Roman"/>
          <w:sz w:val="24"/>
          <w:szCs w:val="24"/>
        </w:rPr>
      </w:pPr>
      <w:r w:rsidRPr="00554ACD">
        <w:rPr>
          <w:rFonts w:ascii="Times New Roman" w:hAnsi="Times New Roman" w:cs="Times New Roman"/>
          <w:sz w:val="24"/>
          <w:szCs w:val="24"/>
        </w:rPr>
        <w:lastRenderedPageBreak/>
        <w:t>Tablica 3</w:t>
      </w:r>
      <w:r w:rsidR="00554ACD" w:rsidRPr="00554ACD">
        <w:rPr>
          <w:rFonts w:ascii="Times New Roman" w:hAnsi="Times New Roman" w:cs="Times New Roman"/>
          <w:sz w:val="24"/>
          <w:szCs w:val="24"/>
        </w:rPr>
        <w:t xml:space="preserve"> - </w:t>
      </w:r>
      <w:r w:rsidR="00552158">
        <w:rPr>
          <w:rFonts w:ascii="Times New Roman" w:hAnsi="Times New Roman" w:cs="Times New Roman"/>
          <w:sz w:val="24"/>
          <w:szCs w:val="24"/>
        </w:rPr>
        <w:t>t</w:t>
      </w:r>
      <w:r w:rsidRPr="00554ACD">
        <w:rPr>
          <w:rFonts w:ascii="Times New Roman" w:hAnsi="Times New Roman" w:cs="Times New Roman"/>
          <w:sz w:val="24"/>
          <w:szCs w:val="24"/>
        </w:rPr>
        <w:t>-test za razlike između osnovnih i srednjih škola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1"/>
        <w:gridCol w:w="783"/>
        <w:gridCol w:w="566"/>
        <w:gridCol w:w="566"/>
        <w:gridCol w:w="933"/>
      </w:tblGrid>
      <w:tr w:rsidR="00F94536" w:rsidRPr="00C65BDF" w:rsidTr="00852C54">
        <w:trPr>
          <w:jc w:val="center"/>
        </w:trPr>
        <w:tc>
          <w:tcPr>
            <w:tcW w:w="0" w:type="auto"/>
          </w:tcPr>
          <w:p w:rsidR="00F94536" w:rsidRPr="00C65BDF" w:rsidRDefault="00F94536" w:rsidP="00852C54">
            <w:pPr>
              <w:pStyle w:val="Standard"/>
              <w:jc w:val="both"/>
              <w:rPr>
                <w:rFonts w:ascii="Times New Roman" w:hAnsi="Times New Roman" w:cs="Times New Roman"/>
                <w:b/>
                <w:bCs/>
                <w:sz w:val="20"/>
                <w:szCs w:val="20"/>
              </w:rPr>
            </w:pPr>
            <w:r w:rsidRPr="00C65BDF">
              <w:rPr>
                <w:rFonts w:ascii="Times New Roman" w:hAnsi="Times New Roman" w:cs="Times New Roman"/>
                <w:b/>
                <w:bCs/>
                <w:sz w:val="20"/>
                <w:szCs w:val="20"/>
              </w:rPr>
              <w:t>Varijabla</w:t>
            </w:r>
          </w:p>
        </w:tc>
        <w:tc>
          <w:tcPr>
            <w:tcW w:w="0" w:type="auto"/>
          </w:tcPr>
          <w:p w:rsidR="00F94536" w:rsidRPr="00C65BDF" w:rsidRDefault="00F94536" w:rsidP="00852C54">
            <w:pPr>
              <w:pStyle w:val="Standard"/>
              <w:jc w:val="both"/>
              <w:rPr>
                <w:rFonts w:ascii="Times New Roman" w:hAnsi="Times New Roman" w:cs="Times New Roman"/>
                <w:b/>
                <w:bCs/>
                <w:sz w:val="20"/>
                <w:szCs w:val="20"/>
              </w:rPr>
            </w:pPr>
            <w:r w:rsidRPr="00C65BDF">
              <w:rPr>
                <w:rFonts w:ascii="Times New Roman" w:hAnsi="Times New Roman" w:cs="Times New Roman"/>
                <w:b/>
                <w:bCs/>
                <w:sz w:val="20"/>
                <w:szCs w:val="20"/>
              </w:rPr>
              <w:t>Grupa</w:t>
            </w:r>
          </w:p>
        </w:tc>
        <w:tc>
          <w:tcPr>
            <w:tcW w:w="0" w:type="auto"/>
          </w:tcPr>
          <w:p w:rsidR="00F94536" w:rsidRPr="00C65BDF" w:rsidRDefault="004C5C87" w:rsidP="00852C54">
            <w:pPr>
              <w:pStyle w:val="Standard"/>
              <w:jc w:val="both"/>
              <w:rPr>
                <w:rFonts w:ascii="Times New Roman" w:hAnsi="Times New Roman" w:cs="Times New Roman"/>
                <w:b/>
                <w:bCs/>
                <w:sz w:val="20"/>
                <w:szCs w:val="20"/>
              </w:rPr>
            </w:pPr>
            <w:r>
              <w:rPr>
                <w:rFonts w:ascii="Times New Roman" w:hAnsi="Times New Roman" w:cs="Times New Roman"/>
                <w:b/>
                <w:bCs/>
                <w:sz w:val="20"/>
                <w:szCs w:val="20"/>
              </w:rPr>
              <w:t>AS</w:t>
            </w:r>
          </w:p>
        </w:tc>
        <w:tc>
          <w:tcPr>
            <w:tcW w:w="0" w:type="auto"/>
          </w:tcPr>
          <w:p w:rsidR="00F94536" w:rsidRPr="00C65BDF" w:rsidRDefault="00F94536" w:rsidP="00852C54">
            <w:pPr>
              <w:pStyle w:val="Standard"/>
              <w:jc w:val="both"/>
              <w:rPr>
                <w:rFonts w:ascii="Times New Roman" w:hAnsi="Times New Roman" w:cs="Times New Roman"/>
                <w:b/>
                <w:bCs/>
                <w:sz w:val="20"/>
                <w:szCs w:val="20"/>
              </w:rPr>
            </w:pPr>
            <w:r w:rsidRPr="00C65BDF">
              <w:rPr>
                <w:rFonts w:ascii="Times New Roman" w:hAnsi="Times New Roman" w:cs="Times New Roman"/>
                <w:b/>
                <w:bCs/>
                <w:sz w:val="20"/>
                <w:szCs w:val="20"/>
              </w:rPr>
              <w:t>SD</w:t>
            </w:r>
          </w:p>
        </w:tc>
        <w:tc>
          <w:tcPr>
            <w:tcW w:w="0" w:type="auto"/>
          </w:tcPr>
          <w:p w:rsidR="00F94536" w:rsidRPr="00C65BDF" w:rsidRDefault="001A4142" w:rsidP="00852C54">
            <w:pPr>
              <w:pStyle w:val="Standard"/>
              <w:jc w:val="both"/>
              <w:rPr>
                <w:rFonts w:ascii="Times New Roman" w:hAnsi="Times New Roman" w:cs="Times New Roman"/>
                <w:b/>
                <w:bCs/>
                <w:sz w:val="20"/>
                <w:szCs w:val="20"/>
              </w:rPr>
            </w:pPr>
            <w:r>
              <w:rPr>
                <w:rFonts w:ascii="Times New Roman" w:hAnsi="Times New Roman" w:cs="Times New Roman"/>
                <w:b/>
                <w:bCs/>
                <w:sz w:val="20"/>
                <w:szCs w:val="20"/>
              </w:rPr>
              <w:t>t</w:t>
            </w:r>
          </w:p>
        </w:tc>
      </w:tr>
      <w:tr w:rsidR="00F94536" w:rsidRPr="00C65BDF" w:rsidTr="00852C54">
        <w:trPr>
          <w:jc w:val="center"/>
        </w:trPr>
        <w:tc>
          <w:tcPr>
            <w:tcW w:w="0" w:type="auto"/>
            <w:vMerge w:val="restart"/>
            <w:vAlign w:val="center"/>
          </w:tcPr>
          <w:p w:rsidR="00F94536" w:rsidRPr="00C65BDF" w:rsidRDefault="00F94536" w:rsidP="00EC4AB8">
            <w:pPr>
              <w:pStyle w:val="Standard"/>
              <w:jc w:val="both"/>
              <w:rPr>
                <w:rFonts w:ascii="Times New Roman" w:hAnsi="Times New Roman" w:cs="Times New Roman"/>
                <w:sz w:val="20"/>
                <w:szCs w:val="20"/>
              </w:rPr>
            </w:pPr>
            <w:r>
              <w:rPr>
                <w:rFonts w:ascii="Times New Roman" w:hAnsi="Times New Roman" w:cs="Times New Roman"/>
                <w:sz w:val="20"/>
                <w:szCs w:val="20"/>
              </w:rPr>
              <w:t>Pohađa</w:t>
            </w:r>
            <w:r w:rsidR="00EC4AB8">
              <w:rPr>
                <w:rFonts w:ascii="Times New Roman" w:hAnsi="Times New Roman" w:cs="Times New Roman"/>
                <w:sz w:val="20"/>
                <w:szCs w:val="20"/>
              </w:rPr>
              <w:t>m</w:t>
            </w:r>
            <w:r>
              <w:rPr>
                <w:rFonts w:ascii="Times New Roman" w:hAnsi="Times New Roman" w:cs="Times New Roman"/>
                <w:sz w:val="20"/>
                <w:szCs w:val="20"/>
              </w:rPr>
              <w:t xml:space="preserve"> seminar</w:t>
            </w:r>
            <w:r w:rsidR="00EC4AB8">
              <w:rPr>
                <w:rFonts w:ascii="Times New Roman" w:hAnsi="Times New Roman" w:cs="Times New Roman"/>
                <w:sz w:val="20"/>
                <w:szCs w:val="20"/>
              </w:rPr>
              <w:t>e</w:t>
            </w:r>
            <w:r>
              <w:rPr>
                <w:rFonts w:ascii="Times New Roman" w:hAnsi="Times New Roman" w:cs="Times New Roman"/>
                <w:sz w:val="20"/>
                <w:szCs w:val="20"/>
              </w:rPr>
              <w:t xml:space="preserve"> u organizaciji obrazovnih institucija</w:t>
            </w:r>
          </w:p>
        </w:tc>
        <w:tc>
          <w:tcPr>
            <w:tcW w:w="0" w:type="auto"/>
          </w:tcPr>
          <w:p w:rsidR="00F94536" w:rsidRPr="00C65BDF" w:rsidRDefault="00F94536" w:rsidP="00C65BDF">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F94536" w:rsidRPr="00C65BDF" w:rsidRDefault="00F94536" w:rsidP="00852C54">
            <w:pPr>
              <w:pStyle w:val="Standard"/>
              <w:jc w:val="both"/>
              <w:rPr>
                <w:rFonts w:ascii="Times New Roman" w:hAnsi="Times New Roman" w:cs="Times New Roman"/>
                <w:sz w:val="20"/>
                <w:szCs w:val="20"/>
              </w:rPr>
            </w:pPr>
            <w:r>
              <w:rPr>
                <w:rFonts w:ascii="Times New Roman" w:hAnsi="Times New Roman" w:cs="Times New Roman"/>
                <w:sz w:val="20"/>
                <w:szCs w:val="20"/>
              </w:rPr>
              <w:t>4.44</w:t>
            </w:r>
          </w:p>
        </w:tc>
        <w:tc>
          <w:tcPr>
            <w:tcW w:w="0" w:type="auto"/>
          </w:tcPr>
          <w:p w:rsidR="00F94536" w:rsidRPr="00C65BDF" w:rsidRDefault="00F94536" w:rsidP="009055A6">
            <w:pPr>
              <w:pStyle w:val="Standard"/>
              <w:jc w:val="both"/>
              <w:rPr>
                <w:rFonts w:ascii="Times New Roman" w:hAnsi="Times New Roman" w:cs="Times New Roman"/>
                <w:sz w:val="20"/>
                <w:szCs w:val="20"/>
              </w:rPr>
            </w:pPr>
            <w:r>
              <w:rPr>
                <w:rFonts w:ascii="Times New Roman" w:hAnsi="Times New Roman" w:cs="Times New Roman"/>
                <w:sz w:val="20"/>
                <w:szCs w:val="20"/>
              </w:rPr>
              <w:t>.83</w:t>
            </w:r>
          </w:p>
        </w:tc>
        <w:tc>
          <w:tcPr>
            <w:tcW w:w="0" w:type="auto"/>
            <w:vMerge w:val="restart"/>
            <w:vAlign w:val="center"/>
          </w:tcPr>
          <w:p w:rsidR="00F94536" w:rsidRPr="00C65BDF" w:rsidRDefault="00F94536" w:rsidP="009055A6">
            <w:pPr>
              <w:pStyle w:val="Standard"/>
              <w:jc w:val="both"/>
              <w:rPr>
                <w:rFonts w:ascii="Times New Roman" w:hAnsi="Times New Roman" w:cs="Times New Roman"/>
                <w:sz w:val="20"/>
                <w:szCs w:val="20"/>
              </w:rPr>
            </w:pPr>
            <w:r>
              <w:rPr>
                <w:rFonts w:ascii="Times New Roman" w:hAnsi="Times New Roman" w:cs="Times New Roman"/>
                <w:sz w:val="20"/>
                <w:szCs w:val="20"/>
              </w:rPr>
              <w:t>3.48**</w:t>
            </w:r>
          </w:p>
        </w:tc>
      </w:tr>
      <w:tr w:rsidR="00F94536" w:rsidRPr="00C65BDF" w:rsidTr="00852C54">
        <w:trPr>
          <w:jc w:val="center"/>
        </w:trPr>
        <w:tc>
          <w:tcPr>
            <w:tcW w:w="0" w:type="auto"/>
            <w:vMerge/>
          </w:tcPr>
          <w:p w:rsidR="00F94536" w:rsidRPr="00C65BDF" w:rsidRDefault="00F94536" w:rsidP="00852C54">
            <w:pPr>
              <w:pStyle w:val="Standard"/>
              <w:jc w:val="both"/>
              <w:rPr>
                <w:rFonts w:ascii="Times New Roman" w:hAnsi="Times New Roman" w:cs="Times New Roman"/>
                <w:sz w:val="20"/>
                <w:szCs w:val="20"/>
              </w:rPr>
            </w:pPr>
          </w:p>
        </w:tc>
        <w:tc>
          <w:tcPr>
            <w:tcW w:w="0" w:type="auto"/>
          </w:tcPr>
          <w:p w:rsidR="00F94536" w:rsidRPr="00C65BDF" w:rsidRDefault="00F94536" w:rsidP="00852C54">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F94536" w:rsidRPr="00C65BDF" w:rsidRDefault="00F94536" w:rsidP="00852C54">
            <w:pPr>
              <w:pStyle w:val="Standard"/>
              <w:jc w:val="both"/>
              <w:rPr>
                <w:rFonts w:ascii="Times New Roman" w:hAnsi="Times New Roman" w:cs="Times New Roman"/>
                <w:sz w:val="20"/>
                <w:szCs w:val="20"/>
              </w:rPr>
            </w:pPr>
            <w:r>
              <w:rPr>
                <w:rFonts w:ascii="Times New Roman" w:hAnsi="Times New Roman" w:cs="Times New Roman"/>
                <w:sz w:val="20"/>
                <w:szCs w:val="20"/>
              </w:rPr>
              <w:t>3.88</w:t>
            </w:r>
          </w:p>
        </w:tc>
        <w:tc>
          <w:tcPr>
            <w:tcW w:w="0" w:type="auto"/>
          </w:tcPr>
          <w:p w:rsidR="00F94536" w:rsidRPr="00C65BDF" w:rsidRDefault="00F94536" w:rsidP="009055A6">
            <w:pPr>
              <w:pStyle w:val="Standard"/>
              <w:jc w:val="both"/>
              <w:rPr>
                <w:rFonts w:ascii="Times New Roman" w:hAnsi="Times New Roman" w:cs="Times New Roman"/>
                <w:sz w:val="20"/>
                <w:szCs w:val="20"/>
              </w:rPr>
            </w:pPr>
            <w:r>
              <w:rPr>
                <w:rFonts w:ascii="Times New Roman" w:hAnsi="Times New Roman" w:cs="Times New Roman"/>
                <w:sz w:val="20"/>
                <w:szCs w:val="20"/>
              </w:rPr>
              <w:t>1.40</w:t>
            </w:r>
          </w:p>
        </w:tc>
        <w:tc>
          <w:tcPr>
            <w:tcW w:w="0" w:type="auto"/>
            <w:vMerge/>
          </w:tcPr>
          <w:p w:rsidR="00F94536" w:rsidRPr="00C65BDF" w:rsidRDefault="00F94536" w:rsidP="00852C54">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EC4AB8">
            <w:pPr>
              <w:pStyle w:val="Standard"/>
              <w:jc w:val="both"/>
              <w:rPr>
                <w:rFonts w:ascii="Times New Roman" w:hAnsi="Times New Roman" w:cs="Times New Roman"/>
                <w:sz w:val="20"/>
                <w:szCs w:val="20"/>
              </w:rPr>
            </w:pPr>
            <w:r>
              <w:rPr>
                <w:rFonts w:ascii="Times New Roman" w:hAnsi="Times New Roman" w:cs="Times New Roman"/>
                <w:sz w:val="20"/>
                <w:szCs w:val="20"/>
              </w:rPr>
              <w:t>Čita</w:t>
            </w:r>
            <w:r w:rsidR="00EC4AB8">
              <w:rPr>
                <w:rFonts w:ascii="Times New Roman" w:hAnsi="Times New Roman" w:cs="Times New Roman"/>
                <w:sz w:val="20"/>
                <w:szCs w:val="20"/>
              </w:rPr>
              <w:t>m</w:t>
            </w:r>
            <w:r>
              <w:rPr>
                <w:rFonts w:ascii="Times New Roman" w:hAnsi="Times New Roman" w:cs="Times New Roman"/>
                <w:sz w:val="20"/>
                <w:szCs w:val="20"/>
              </w:rPr>
              <w:t xml:space="preserve"> stručn</w:t>
            </w:r>
            <w:r w:rsidR="00EC4AB8">
              <w:rPr>
                <w:rFonts w:ascii="Times New Roman" w:hAnsi="Times New Roman" w:cs="Times New Roman"/>
                <w:sz w:val="20"/>
                <w:szCs w:val="20"/>
              </w:rPr>
              <w:t>u</w:t>
            </w:r>
            <w:r>
              <w:rPr>
                <w:rFonts w:ascii="Times New Roman" w:hAnsi="Times New Roman" w:cs="Times New Roman"/>
                <w:sz w:val="20"/>
                <w:szCs w:val="20"/>
              </w:rPr>
              <w:t xml:space="preserve"> literatur</w:t>
            </w:r>
            <w:r w:rsidR="00EC4AB8">
              <w:rPr>
                <w:rFonts w:ascii="Times New Roman" w:hAnsi="Times New Roman" w:cs="Times New Roman"/>
                <w:sz w:val="20"/>
                <w:szCs w:val="20"/>
              </w:rPr>
              <w:t>u iz svog p</w:t>
            </w:r>
            <w:r>
              <w:rPr>
                <w:rFonts w:ascii="Times New Roman" w:hAnsi="Times New Roman" w:cs="Times New Roman"/>
                <w:sz w:val="20"/>
                <w:szCs w:val="20"/>
              </w:rPr>
              <w:t>redmetnog područja</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4.30</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.85</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-2.88**</w:t>
            </w:r>
          </w:p>
        </w:tc>
      </w:tr>
      <w:tr w:rsidR="00852C54" w:rsidRPr="00C65BDF" w:rsidTr="00852C54">
        <w:trPr>
          <w:jc w:val="center"/>
        </w:trPr>
        <w:tc>
          <w:tcPr>
            <w:tcW w:w="0" w:type="auto"/>
            <w:vMerge/>
          </w:tcPr>
          <w:p w:rsidR="00852C54" w:rsidRPr="00C65BDF" w:rsidRDefault="00852C54" w:rsidP="00C65BDF">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4.64</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.61</w:t>
            </w:r>
          </w:p>
        </w:tc>
        <w:tc>
          <w:tcPr>
            <w:tcW w:w="0" w:type="auto"/>
            <w:vMerge/>
          </w:tcPr>
          <w:p w:rsidR="00852C54" w:rsidRPr="00C65BDF" w:rsidRDefault="00852C54" w:rsidP="00C65BDF">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vAlign w:val="center"/>
          </w:tcPr>
          <w:p w:rsidR="00852C54" w:rsidRPr="00C65BDF" w:rsidRDefault="00EC4AB8" w:rsidP="00EC4AB8">
            <w:pPr>
              <w:pStyle w:val="Standard"/>
              <w:jc w:val="both"/>
              <w:rPr>
                <w:rFonts w:ascii="Times New Roman" w:hAnsi="Times New Roman" w:cs="Times New Roman"/>
                <w:sz w:val="20"/>
                <w:szCs w:val="20"/>
              </w:rPr>
            </w:pPr>
            <w:r>
              <w:rPr>
                <w:rFonts w:ascii="Times New Roman" w:hAnsi="Times New Roman" w:cs="Times New Roman"/>
                <w:sz w:val="20"/>
                <w:szCs w:val="20"/>
              </w:rPr>
              <w:t>Učitelji z</w:t>
            </w:r>
            <w:r w:rsidR="00852C54">
              <w:rPr>
                <w:rFonts w:ascii="Times New Roman" w:hAnsi="Times New Roman" w:cs="Times New Roman"/>
                <w:sz w:val="20"/>
                <w:szCs w:val="20"/>
              </w:rPr>
              <w:t>ajedničk</w:t>
            </w:r>
            <w:r>
              <w:rPr>
                <w:rFonts w:ascii="Times New Roman" w:hAnsi="Times New Roman" w:cs="Times New Roman"/>
                <w:sz w:val="20"/>
                <w:szCs w:val="20"/>
              </w:rPr>
              <w:t>i</w:t>
            </w:r>
            <w:r w:rsidR="00852C54">
              <w:rPr>
                <w:rFonts w:ascii="Times New Roman" w:hAnsi="Times New Roman" w:cs="Times New Roman"/>
                <w:sz w:val="20"/>
                <w:szCs w:val="20"/>
              </w:rPr>
              <w:t xml:space="preserve"> razmatraj</w:t>
            </w:r>
            <w:r>
              <w:rPr>
                <w:rFonts w:ascii="Times New Roman" w:hAnsi="Times New Roman" w:cs="Times New Roman"/>
                <w:sz w:val="20"/>
                <w:szCs w:val="20"/>
              </w:rPr>
              <w:t>u</w:t>
            </w:r>
            <w:r w:rsidR="00852C54">
              <w:rPr>
                <w:rFonts w:ascii="Times New Roman" w:hAnsi="Times New Roman" w:cs="Times New Roman"/>
                <w:sz w:val="20"/>
                <w:szCs w:val="20"/>
              </w:rPr>
              <w:t xml:space="preserve"> novostečen</w:t>
            </w:r>
            <w:r>
              <w:rPr>
                <w:rFonts w:ascii="Times New Roman" w:hAnsi="Times New Roman" w:cs="Times New Roman"/>
                <w:sz w:val="20"/>
                <w:szCs w:val="20"/>
              </w:rPr>
              <w:t>a</w:t>
            </w:r>
            <w:r w:rsidR="00852C54">
              <w:rPr>
                <w:rFonts w:ascii="Times New Roman" w:hAnsi="Times New Roman" w:cs="Times New Roman"/>
                <w:sz w:val="20"/>
                <w:szCs w:val="20"/>
              </w:rPr>
              <w:t xml:space="preserve"> znanja</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3.63</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.96</w:t>
            </w:r>
          </w:p>
        </w:tc>
        <w:tc>
          <w:tcPr>
            <w:tcW w:w="0" w:type="auto"/>
            <w:vMerge w:val="restart"/>
            <w:vAlign w:val="center"/>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2.65**</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3.23</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1.05</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115950">
            <w:pPr>
              <w:pStyle w:val="Standard"/>
              <w:jc w:val="both"/>
              <w:rPr>
                <w:rFonts w:ascii="Times New Roman" w:hAnsi="Times New Roman" w:cs="Times New Roman"/>
                <w:sz w:val="20"/>
                <w:szCs w:val="20"/>
              </w:rPr>
            </w:pPr>
            <w:r>
              <w:rPr>
                <w:rFonts w:ascii="Times New Roman" w:hAnsi="Times New Roman" w:cs="Times New Roman"/>
                <w:sz w:val="20"/>
                <w:szCs w:val="20"/>
              </w:rPr>
              <w:t>Škola potiče sve djelatnike na stručno usavršavanje</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4.09</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1.14</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3.63***</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3.45</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1.20</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115950">
            <w:pPr>
              <w:pStyle w:val="Standard"/>
              <w:jc w:val="both"/>
              <w:rPr>
                <w:rFonts w:ascii="Times New Roman" w:hAnsi="Times New Roman" w:cs="Times New Roman"/>
                <w:sz w:val="20"/>
                <w:szCs w:val="20"/>
              </w:rPr>
            </w:pPr>
            <w:r>
              <w:rPr>
                <w:rFonts w:ascii="Times New Roman" w:hAnsi="Times New Roman" w:cs="Times New Roman"/>
                <w:sz w:val="20"/>
                <w:szCs w:val="20"/>
              </w:rPr>
              <w:t>Škola osigurava i omogućava stručno usavršavanje</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3.91</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1.18</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3.62***</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3.25</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1.23</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115950">
            <w:pPr>
              <w:pStyle w:val="Standard"/>
              <w:jc w:val="both"/>
              <w:rPr>
                <w:rFonts w:ascii="Times New Roman" w:hAnsi="Times New Roman" w:cs="Times New Roman"/>
                <w:sz w:val="20"/>
                <w:szCs w:val="20"/>
              </w:rPr>
            </w:pPr>
            <w:r>
              <w:rPr>
                <w:rFonts w:ascii="Times New Roman" w:hAnsi="Times New Roman" w:cs="Times New Roman"/>
                <w:sz w:val="20"/>
                <w:szCs w:val="20"/>
              </w:rPr>
              <w:t>Svi nastavnici mogu sudjelovati u školskim projektima</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4.35</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.86</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3.69***</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3.80</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1.16</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115950">
            <w:pPr>
              <w:pStyle w:val="Standard"/>
              <w:jc w:val="both"/>
              <w:rPr>
                <w:rFonts w:ascii="Times New Roman" w:hAnsi="Times New Roman" w:cs="Times New Roman"/>
                <w:sz w:val="20"/>
                <w:szCs w:val="20"/>
              </w:rPr>
            </w:pPr>
            <w:r>
              <w:rPr>
                <w:rFonts w:ascii="Times New Roman" w:hAnsi="Times New Roman" w:cs="Times New Roman"/>
                <w:sz w:val="20"/>
                <w:szCs w:val="20"/>
              </w:rPr>
              <w:t>Škola planski organizira stručno usavršavanje djelatnika</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3.65</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1.27</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3.09**</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3.07</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1.21</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115950">
            <w:pPr>
              <w:pStyle w:val="Standard"/>
              <w:jc w:val="both"/>
              <w:rPr>
                <w:rFonts w:ascii="Times New Roman" w:hAnsi="Times New Roman" w:cs="Times New Roman"/>
                <w:sz w:val="20"/>
                <w:szCs w:val="20"/>
              </w:rPr>
            </w:pPr>
            <w:r>
              <w:rPr>
                <w:rFonts w:ascii="Times New Roman" w:hAnsi="Times New Roman" w:cs="Times New Roman"/>
                <w:sz w:val="20"/>
                <w:szCs w:val="20"/>
              </w:rPr>
              <w:t>U školi postoji sustav pravila i odgovornosti na radu</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4.15</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.89</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2.36*</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3.80</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1.08</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115950">
            <w:pPr>
              <w:pStyle w:val="Standard"/>
              <w:jc w:val="both"/>
              <w:rPr>
                <w:rFonts w:ascii="Times New Roman" w:hAnsi="Times New Roman" w:cs="Times New Roman"/>
                <w:sz w:val="20"/>
                <w:szCs w:val="20"/>
              </w:rPr>
            </w:pPr>
            <w:r>
              <w:rPr>
                <w:rFonts w:ascii="Times New Roman" w:hAnsi="Times New Roman" w:cs="Times New Roman"/>
                <w:sz w:val="20"/>
                <w:szCs w:val="20"/>
              </w:rPr>
              <w:t>Raspored radnog dana učitelja je fleksibilan</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3.17</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1.28</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-2.29*</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3.60</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1.09</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115950">
            <w:pPr>
              <w:pStyle w:val="Standard"/>
              <w:jc w:val="both"/>
              <w:rPr>
                <w:rFonts w:ascii="Times New Roman" w:hAnsi="Times New Roman" w:cs="Times New Roman"/>
                <w:sz w:val="20"/>
                <w:szCs w:val="20"/>
              </w:rPr>
            </w:pPr>
            <w:r>
              <w:rPr>
                <w:rFonts w:ascii="Times New Roman" w:hAnsi="Times New Roman" w:cs="Times New Roman"/>
                <w:sz w:val="20"/>
                <w:szCs w:val="20"/>
              </w:rPr>
              <w:t>Škola osigurava primjerene materijalne uvjete rada</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3.60</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1.17</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2.82**</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3.10</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1.16</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115950">
            <w:pPr>
              <w:pStyle w:val="Standard"/>
              <w:jc w:val="both"/>
              <w:rPr>
                <w:rFonts w:ascii="Times New Roman" w:hAnsi="Times New Roman" w:cs="Times New Roman"/>
                <w:sz w:val="20"/>
                <w:szCs w:val="20"/>
              </w:rPr>
            </w:pPr>
            <w:r>
              <w:rPr>
                <w:rFonts w:ascii="Times New Roman" w:hAnsi="Times New Roman" w:cs="Times New Roman"/>
                <w:sz w:val="20"/>
                <w:szCs w:val="20"/>
              </w:rPr>
              <w:t xml:space="preserve">Učitelji imaju na </w:t>
            </w:r>
            <w:proofErr w:type="spellStart"/>
            <w:r>
              <w:rPr>
                <w:rFonts w:ascii="Times New Roman" w:hAnsi="Times New Roman" w:cs="Times New Roman"/>
                <w:sz w:val="20"/>
                <w:szCs w:val="20"/>
              </w:rPr>
              <w:t>raspologanju</w:t>
            </w:r>
            <w:proofErr w:type="spellEnd"/>
            <w:r>
              <w:rPr>
                <w:rFonts w:ascii="Times New Roman" w:hAnsi="Times New Roman" w:cs="Times New Roman"/>
                <w:sz w:val="20"/>
                <w:szCs w:val="20"/>
              </w:rPr>
              <w:t xml:space="preserve"> prostor i vrijeme za projekte</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3.73</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1.15</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4.06***</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3.04</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1.09</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F94536">
            <w:pPr>
              <w:pStyle w:val="Standard"/>
              <w:jc w:val="both"/>
              <w:rPr>
                <w:rFonts w:ascii="Times New Roman" w:hAnsi="Times New Roman" w:cs="Times New Roman"/>
                <w:sz w:val="20"/>
                <w:szCs w:val="20"/>
              </w:rPr>
            </w:pPr>
            <w:r>
              <w:rPr>
                <w:rFonts w:ascii="Times New Roman" w:hAnsi="Times New Roman" w:cs="Times New Roman"/>
                <w:sz w:val="20"/>
                <w:szCs w:val="20"/>
              </w:rPr>
              <w:t>Škola ima dovoljno prostornih kapaciteta za normalnu nastavu</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3.90</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1.21</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3.16**</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3.30</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1.29</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115950">
            <w:pPr>
              <w:pStyle w:val="Standard"/>
              <w:jc w:val="both"/>
              <w:rPr>
                <w:rFonts w:ascii="Times New Roman" w:hAnsi="Times New Roman" w:cs="Times New Roman"/>
                <w:sz w:val="20"/>
                <w:szCs w:val="20"/>
              </w:rPr>
            </w:pPr>
            <w:r>
              <w:rPr>
                <w:rFonts w:ascii="Times New Roman" w:hAnsi="Times New Roman" w:cs="Times New Roman"/>
                <w:sz w:val="20"/>
                <w:szCs w:val="20"/>
              </w:rPr>
              <w:t>Uvjeti rada su primjereni potrebama učitelja i učenika</w:t>
            </w: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3.79</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1.10</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2.54**</w:t>
            </w:r>
          </w:p>
        </w:tc>
      </w:tr>
      <w:tr w:rsidR="00852C54" w:rsidRPr="00C65BDF" w:rsidTr="00852C54">
        <w:trPr>
          <w:jc w:val="center"/>
        </w:trPr>
        <w:tc>
          <w:tcPr>
            <w:tcW w:w="0" w:type="auto"/>
            <w:vMerge/>
          </w:tcPr>
          <w:p w:rsidR="00852C54" w:rsidRPr="00C65BDF" w:rsidRDefault="00852C54" w:rsidP="00115950">
            <w:pPr>
              <w:pStyle w:val="Standard"/>
              <w:jc w:val="both"/>
              <w:rPr>
                <w:rFonts w:ascii="Times New Roman" w:hAnsi="Times New Roman" w:cs="Times New Roman"/>
                <w:sz w:val="20"/>
                <w:szCs w:val="20"/>
              </w:rPr>
            </w:pPr>
          </w:p>
        </w:tc>
        <w:tc>
          <w:tcPr>
            <w:tcW w:w="0" w:type="auto"/>
          </w:tcPr>
          <w:p w:rsidR="00852C54" w:rsidRPr="00C65BDF" w:rsidRDefault="00852C54" w:rsidP="00115950">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3.39</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.91</w:t>
            </w:r>
          </w:p>
        </w:tc>
        <w:tc>
          <w:tcPr>
            <w:tcW w:w="0" w:type="auto"/>
            <w:vMerge/>
          </w:tcPr>
          <w:p w:rsidR="00852C54" w:rsidRPr="00C65BDF" w:rsidRDefault="00852C54" w:rsidP="00115950">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F94536">
            <w:pPr>
              <w:pStyle w:val="Standard"/>
              <w:jc w:val="both"/>
              <w:rPr>
                <w:rFonts w:ascii="Times New Roman" w:hAnsi="Times New Roman" w:cs="Times New Roman"/>
                <w:sz w:val="20"/>
                <w:szCs w:val="20"/>
              </w:rPr>
            </w:pPr>
            <w:r>
              <w:rPr>
                <w:rFonts w:ascii="Times New Roman" w:hAnsi="Times New Roman" w:cs="Times New Roman"/>
                <w:sz w:val="20"/>
                <w:szCs w:val="20"/>
              </w:rPr>
              <w:t>Ravnatelj uspješno zadovoljava materijalne potrebe škole</w:t>
            </w: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3.96</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1.03</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2.70**</w:t>
            </w:r>
          </w:p>
        </w:tc>
      </w:tr>
      <w:tr w:rsidR="00852C54" w:rsidRPr="00C65BDF" w:rsidTr="00852C54">
        <w:trPr>
          <w:jc w:val="center"/>
        </w:trPr>
        <w:tc>
          <w:tcPr>
            <w:tcW w:w="0" w:type="auto"/>
            <w:vMerge/>
          </w:tcPr>
          <w:p w:rsidR="00852C54" w:rsidRPr="00C65BDF" w:rsidRDefault="00852C54" w:rsidP="00F94536">
            <w:pPr>
              <w:pStyle w:val="Standard"/>
              <w:jc w:val="both"/>
              <w:rPr>
                <w:rFonts w:ascii="Times New Roman" w:hAnsi="Times New Roman" w:cs="Times New Roman"/>
                <w:sz w:val="20"/>
                <w:szCs w:val="20"/>
              </w:rPr>
            </w:pP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3.54</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1.02</w:t>
            </w:r>
          </w:p>
        </w:tc>
        <w:tc>
          <w:tcPr>
            <w:tcW w:w="0" w:type="auto"/>
            <w:vMerge/>
          </w:tcPr>
          <w:p w:rsidR="00852C54" w:rsidRPr="00C65BDF" w:rsidRDefault="00852C54" w:rsidP="00F94536">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F94536">
            <w:pPr>
              <w:pStyle w:val="Standard"/>
              <w:jc w:val="both"/>
              <w:rPr>
                <w:rFonts w:ascii="Times New Roman" w:hAnsi="Times New Roman" w:cs="Times New Roman"/>
                <w:sz w:val="20"/>
                <w:szCs w:val="20"/>
              </w:rPr>
            </w:pPr>
            <w:r>
              <w:rPr>
                <w:rFonts w:ascii="Times New Roman" w:hAnsi="Times New Roman" w:cs="Times New Roman"/>
                <w:sz w:val="20"/>
                <w:szCs w:val="20"/>
              </w:rPr>
              <w:t>Budućnost škole je nesigurna</w:t>
            </w: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2.16</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1.03</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-2.40*</w:t>
            </w:r>
          </w:p>
        </w:tc>
      </w:tr>
      <w:tr w:rsidR="00852C54" w:rsidRPr="00C65BDF" w:rsidTr="00852C54">
        <w:trPr>
          <w:jc w:val="center"/>
        </w:trPr>
        <w:tc>
          <w:tcPr>
            <w:tcW w:w="0" w:type="auto"/>
            <w:vMerge/>
          </w:tcPr>
          <w:p w:rsidR="00852C54" w:rsidRPr="00C65BDF" w:rsidRDefault="00852C54" w:rsidP="00F94536">
            <w:pPr>
              <w:pStyle w:val="Standard"/>
              <w:jc w:val="both"/>
              <w:rPr>
                <w:rFonts w:ascii="Times New Roman" w:hAnsi="Times New Roman" w:cs="Times New Roman"/>
                <w:sz w:val="20"/>
                <w:szCs w:val="20"/>
              </w:rPr>
            </w:pP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2.58</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1.38</w:t>
            </w:r>
          </w:p>
        </w:tc>
        <w:tc>
          <w:tcPr>
            <w:tcW w:w="0" w:type="auto"/>
            <w:vMerge/>
          </w:tcPr>
          <w:p w:rsidR="00852C54" w:rsidRPr="00C65BDF" w:rsidRDefault="00852C54" w:rsidP="00F94536">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F94536">
            <w:pPr>
              <w:pStyle w:val="Standard"/>
              <w:jc w:val="both"/>
              <w:rPr>
                <w:rFonts w:ascii="Times New Roman" w:hAnsi="Times New Roman" w:cs="Times New Roman"/>
                <w:sz w:val="20"/>
                <w:szCs w:val="20"/>
              </w:rPr>
            </w:pPr>
            <w:r>
              <w:rPr>
                <w:rFonts w:ascii="Times New Roman" w:hAnsi="Times New Roman" w:cs="Times New Roman"/>
                <w:sz w:val="20"/>
                <w:szCs w:val="20"/>
              </w:rPr>
              <w:t>Školi nedostaju sredstva za optimalno funkcioniranje</w:t>
            </w: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3.03</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1.06</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-4.45***</w:t>
            </w:r>
          </w:p>
        </w:tc>
      </w:tr>
      <w:tr w:rsidR="00852C54" w:rsidRPr="00C65BDF" w:rsidTr="00852C54">
        <w:trPr>
          <w:jc w:val="center"/>
        </w:trPr>
        <w:tc>
          <w:tcPr>
            <w:tcW w:w="0" w:type="auto"/>
            <w:vMerge/>
          </w:tcPr>
          <w:p w:rsidR="00852C54" w:rsidRPr="00C65BDF" w:rsidRDefault="00852C54" w:rsidP="00F94536">
            <w:pPr>
              <w:pStyle w:val="Standard"/>
              <w:jc w:val="both"/>
              <w:rPr>
                <w:rFonts w:ascii="Times New Roman" w:hAnsi="Times New Roman" w:cs="Times New Roman"/>
                <w:sz w:val="20"/>
                <w:szCs w:val="20"/>
              </w:rPr>
            </w:pP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3.75</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1.07</w:t>
            </w:r>
          </w:p>
        </w:tc>
        <w:tc>
          <w:tcPr>
            <w:tcW w:w="0" w:type="auto"/>
            <w:vMerge/>
          </w:tcPr>
          <w:p w:rsidR="00852C54" w:rsidRPr="00C65BDF" w:rsidRDefault="00852C54" w:rsidP="00F94536">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F94536">
            <w:pPr>
              <w:pStyle w:val="Standard"/>
              <w:jc w:val="both"/>
              <w:rPr>
                <w:rFonts w:ascii="Times New Roman" w:hAnsi="Times New Roman" w:cs="Times New Roman"/>
                <w:sz w:val="20"/>
                <w:szCs w:val="20"/>
              </w:rPr>
            </w:pPr>
            <w:r>
              <w:rPr>
                <w:rFonts w:ascii="Times New Roman" w:hAnsi="Times New Roman" w:cs="Times New Roman"/>
                <w:sz w:val="20"/>
                <w:szCs w:val="20"/>
              </w:rPr>
              <w:t>Škola se teško prilagođava fiskalnim ograničenjima</w:t>
            </w: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2.89</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.88</w:t>
            </w:r>
          </w:p>
        </w:tc>
        <w:tc>
          <w:tcPr>
            <w:tcW w:w="0" w:type="auto"/>
            <w:vMerge w:val="restart"/>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-2.09</w:t>
            </w:r>
            <w:r w:rsidR="00396A5D">
              <w:rPr>
                <w:rFonts w:ascii="Times New Roman" w:hAnsi="Times New Roman" w:cs="Times New Roman"/>
                <w:sz w:val="20"/>
                <w:szCs w:val="20"/>
              </w:rPr>
              <w:t>*</w:t>
            </w:r>
          </w:p>
        </w:tc>
      </w:tr>
      <w:tr w:rsidR="00852C54" w:rsidRPr="00C65BDF" w:rsidTr="00852C54">
        <w:trPr>
          <w:jc w:val="center"/>
        </w:trPr>
        <w:tc>
          <w:tcPr>
            <w:tcW w:w="0" w:type="auto"/>
            <w:vMerge/>
          </w:tcPr>
          <w:p w:rsidR="00852C54" w:rsidRPr="00C65BDF" w:rsidRDefault="00852C54" w:rsidP="00F94536">
            <w:pPr>
              <w:pStyle w:val="Standard"/>
              <w:jc w:val="both"/>
              <w:rPr>
                <w:rFonts w:ascii="Times New Roman" w:hAnsi="Times New Roman" w:cs="Times New Roman"/>
                <w:sz w:val="20"/>
                <w:szCs w:val="20"/>
              </w:rPr>
            </w:pP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3.17</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.89</w:t>
            </w:r>
          </w:p>
        </w:tc>
        <w:tc>
          <w:tcPr>
            <w:tcW w:w="0" w:type="auto"/>
            <w:vMerge/>
          </w:tcPr>
          <w:p w:rsidR="00852C54" w:rsidRPr="00C65BDF" w:rsidRDefault="00852C54" w:rsidP="00F94536">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F94536">
            <w:pPr>
              <w:pStyle w:val="Standard"/>
              <w:jc w:val="both"/>
              <w:rPr>
                <w:rFonts w:ascii="Times New Roman" w:hAnsi="Times New Roman" w:cs="Times New Roman"/>
                <w:sz w:val="20"/>
                <w:szCs w:val="20"/>
              </w:rPr>
            </w:pPr>
            <w:r>
              <w:rPr>
                <w:rFonts w:ascii="Times New Roman" w:hAnsi="Times New Roman" w:cs="Times New Roman"/>
                <w:sz w:val="20"/>
                <w:szCs w:val="20"/>
              </w:rPr>
              <w:t>Učitelji nemaju sredstva za stručno usavršavanje</w:t>
            </w: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3.05</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1.14</w:t>
            </w:r>
          </w:p>
        </w:tc>
        <w:tc>
          <w:tcPr>
            <w:tcW w:w="0" w:type="auto"/>
            <w:vMerge w:val="restart"/>
          </w:tcPr>
          <w:p w:rsidR="00852C54" w:rsidRPr="00C65BDF" w:rsidRDefault="00396A5D" w:rsidP="009055A6">
            <w:pPr>
              <w:pStyle w:val="Standard"/>
              <w:jc w:val="both"/>
              <w:rPr>
                <w:rFonts w:ascii="Times New Roman" w:hAnsi="Times New Roman" w:cs="Times New Roman"/>
                <w:sz w:val="20"/>
                <w:szCs w:val="20"/>
              </w:rPr>
            </w:pPr>
            <w:r>
              <w:rPr>
                <w:rFonts w:ascii="Times New Roman" w:hAnsi="Times New Roman" w:cs="Times New Roman"/>
                <w:sz w:val="20"/>
                <w:szCs w:val="20"/>
              </w:rPr>
              <w:t>-3.67***</w:t>
            </w:r>
          </w:p>
        </w:tc>
      </w:tr>
      <w:tr w:rsidR="00852C54" w:rsidRPr="00C65BDF" w:rsidTr="00852C54">
        <w:trPr>
          <w:jc w:val="center"/>
        </w:trPr>
        <w:tc>
          <w:tcPr>
            <w:tcW w:w="0" w:type="auto"/>
            <w:vMerge/>
          </w:tcPr>
          <w:p w:rsidR="00852C54" w:rsidRPr="00C65BDF" w:rsidRDefault="00852C54" w:rsidP="00F94536">
            <w:pPr>
              <w:pStyle w:val="Standard"/>
              <w:jc w:val="both"/>
              <w:rPr>
                <w:rFonts w:ascii="Times New Roman" w:hAnsi="Times New Roman" w:cs="Times New Roman"/>
                <w:sz w:val="20"/>
                <w:szCs w:val="20"/>
              </w:rPr>
            </w:pP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3.67</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1.07</w:t>
            </w:r>
          </w:p>
        </w:tc>
        <w:tc>
          <w:tcPr>
            <w:tcW w:w="0" w:type="auto"/>
            <w:vMerge/>
          </w:tcPr>
          <w:p w:rsidR="00852C54" w:rsidRPr="00C65BDF" w:rsidRDefault="00852C54" w:rsidP="00F94536">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F94536">
            <w:pPr>
              <w:pStyle w:val="Standard"/>
              <w:jc w:val="both"/>
              <w:rPr>
                <w:rFonts w:ascii="Times New Roman" w:hAnsi="Times New Roman" w:cs="Times New Roman"/>
                <w:sz w:val="20"/>
                <w:szCs w:val="20"/>
              </w:rPr>
            </w:pPr>
            <w:r>
              <w:rPr>
                <w:rFonts w:ascii="Times New Roman" w:hAnsi="Times New Roman" w:cs="Times New Roman"/>
                <w:sz w:val="20"/>
                <w:szCs w:val="20"/>
              </w:rPr>
              <w:t>Učitelji nemaju pristup osnovnim sredstvima za rad</w:t>
            </w: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2.40</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1.10</w:t>
            </w:r>
          </w:p>
        </w:tc>
        <w:tc>
          <w:tcPr>
            <w:tcW w:w="0" w:type="auto"/>
            <w:vMerge w:val="restart"/>
          </w:tcPr>
          <w:p w:rsidR="00852C54" w:rsidRPr="00C65BDF" w:rsidRDefault="00396A5D" w:rsidP="009055A6">
            <w:pPr>
              <w:pStyle w:val="Standard"/>
              <w:jc w:val="both"/>
              <w:rPr>
                <w:rFonts w:ascii="Times New Roman" w:hAnsi="Times New Roman" w:cs="Times New Roman"/>
                <w:sz w:val="20"/>
                <w:szCs w:val="20"/>
              </w:rPr>
            </w:pPr>
            <w:r>
              <w:rPr>
                <w:rFonts w:ascii="Times New Roman" w:hAnsi="Times New Roman" w:cs="Times New Roman"/>
                <w:sz w:val="20"/>
                <w:szCs w:val="20"/>
              </w:rPr>
              <w:t>-3.24**</w:t>
            </w:r>
          </w:p>
        </w:tc>
      </w:tr>
      <w:tr w:rsidR="00852C54" w:rsidRPr="00C65BDF" w:rsidTr="00852C54">
        <w:trPr>
          <w:jc w:val="center"/>
        </w:trPr>
        <w:tc>
          <w:tcPr>
            <w:tcW w:w="0" w:type="auto"/>
            <w:vMerge/>
          </w:tcPr>
          <w:p w:rsidR="00852C54" w:rsidRPr="00C65BDF" w:rsidRDefault="00852C54" w:rsidP="00F94536">
            <w:pPr>
              <w:pStyle w:val="Standard"/>
              <w:jc w:val="both"/>
              <w:rPr>
                <w:rFonts w:ascii="Times New Roman" w:hAnsi="Times New Roman" w:cs="Times New Roman"/>
                <w:sz w:val="20"/>
                <w:szCs w:val="20"/>
              </w:rPr>
            </w:pP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2.94</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1.07</w:t>
            </w:r>
          </w:p>
        </w:tc>
        <w:tc>
          <w:tcPr>
            <w:tcW w:w="0" w:type="auto"/>
            <w:vMerge/>
          </w:tcPr>
          <w:p w:rsidR="00852C54" w:rsidRPr="00C65BDF" w:rsidRDefault="00852C54" w:rsidP="00F94536">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F94536">
            <w:pPr>
              <w:pStyle w:val="Standard"/>
              <w:jc w:val="both"/>
              <w:rPr>
                <w:rFonts w:ascii="Times New Roman" w:hAnsi="Times New Roman" w:cs="Times New Roman"/>
                <w:sz w:val="20"/>
                <w:szCs w:val="20"/>
              </w:rPr>
            </w:pPr>
            <w:r>
              <w:rPr>
                <w:rFonts w:ascii="Times New Roman" w:hAnsi="Times New Roman" w:cs="Times New Roman"/>
                <w:sz w:val="20"/>
                <w:szCs w:val="20"/>
              </w:rPr>
              <w:t>Učitelji koriste vlastita sredstva za potrebe rada u školi</w:t>
            </w: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3.47</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1.05</w:t>
            </w:r>
          </w:p>
        </w:tc>
        <w:tc>
          <w:tcPr>
            <w:tcW w:w="0" w:type="auto"/>
            <w:vMerge w:val="restart"/>
          </w:tcPr>
          <w:p w:rsidR="00852C54" w:rsidRPr="00C65BDF" w:rsidRDefault="00396A5D" w:rsidP="009055A6">
            <w:pPr>
              <w:pStyle w:val="Standard"/>
              <w:jc w:val="both"/>
              <w:rPr>
                <w:rFonts w:ascii="Times New Roman" w:hAnsi="Times New Roman" w:cs="Times New Roman"/>
                <w:sz w:val="20"/>
                <w:szCs w:val="20"/>
              </w:rPr>
            </w:pPr>
            <w:r>
              <w:rPr>
                <w:rFonts w:ascii="Times New Roman" w:hAnsi="Times New Roman" w:cs="Times New Roman"/>
                <w:sz w:val="20"/>
                <w:szCs w:val="20"/>
              </w:rPr>
              <w:t>-2.65**</w:t>
            </w:r>
          </w:p>
        </w:tc>
      </w:tr>
      <w:tr w:rsidR="00852C54" w:rsidRPr="00C65BDF" w:rsidTr="00852C54">
        <w:trPr>
          <w:jc w:val="center"/>
        </w:trPr>
        <w:tc>
          <w:tcPr>
            <w:tcW w:w="0" w:type="auto"/>
            <w:vMerge/>
          </w:tcPr>
          <w:p w:rsidR="00852C54" w:rsidRPr="00C65BDF" w:rsidRDefault="00852C54" w:rsidP="00F94536">
            <w:pPr>
              <w:pStyle w:val="Standard"/>
              <w:jc w:val="both"/>
              <w:rPr>
                <w:rFonts w:ascii="Times New Roman" w:hAnsi="Times New Roman" w:cs="Times New Roman"/>
                <w:sz w:val="20"/>
                <w:szCs w:val="20"/>
              </w:rPr>
            </w:pP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3.89</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1.06</w:t>
            </w:r>
          </w:p>
        </w:tc>
        <w:tc>
          <w:tcPr>
            <w:tcW w:w="0" w:type="auto"/>
            <w:vMerge/>
          </w:tcPr>
          <w:p w:rsidR="00852C54" w:rsidRPr="00C65BDF" w:rsidRDefault="00852C54" w:rsidP="00F94536">
            <w:pPr>
              <w:pStyle w:val="Standard"/>
              <w:jc w:val="both"/>
              <w:rPr>
                <w:rFonts w:ascii="Times New Roman" w:hAnsi="Times New Roman" w:cs="Times New Roman"/>
                <w:sz w:val="20"/>
                <w:szCs w:val="20"/>
              </w:rPr>
            </w:pPr>
          </w:p>
        </w:tc>
      </w:tr>
      <w:tr w:rsidR="00852C54" w:rsidRPr="00C65BDF" w:rsidTr="00852C54">
        <w:trPr>
          <w:jc w:val="center"/>
        </w:trPr>
        <w:tc>
          <w:tcPr>
            <w:tcW w:w="0" w:type="auto"/>
            <w:vMerge w:val="restart"/>
          </w:tcPr>
          <w:p w:rsidR="00852C54" w:rsidRPr="00C65BDF" w:rsidRDefault="00852C54" w:rsidP="00F94536">
            <w:pPr>
              <w:pStyle w:val="Standard"/>
              <w:jc w:val="both"/>
              <w:rPr>
                <w:rFonts w:ascii="Times New Roman" w:hAnsi="Times New Roman" w:cs="Times New Roman"/>
                <w:sz w:val="20"/>
                <w:szCs w:val="20"/>
              </w:rPr>
            </w:pPr>
            <w:r>
              <w:rPr>
                <w:rFonts w:ascii="Times New Roman" w:hAnsi="Times New Roman" w:cs="Times New Roman"/>
                <w:sz w:val="20"/>
                <w:szCs w:val="20"/>
              </w:rPr>
              <w:t>Škola pati od manjka ulaganja i materijalnog deficita</w:t>
            </w: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OŠ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3.04</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1.16</w:t>
            </w:r>
          </w:p>
        </w:tc>
        <w:tc>
          <w:tcPr>
            <w:tcW w:w="0" w:type="auto"/>
            <w:vMerge w:val="restart"/>
          </w:tcPr>
          <w:p w:rsidR="00852C54" w:rsidRPr="00C65BDF" w:rsidRDefault="00396A5D" w:rsidP="009055A6">
            <w:pPr>
              <w:pStyle w:val="Standard"/>
              <w:jc w:val="both"/>
              <w:rPr>
                <w:rFonts w:ascii="Times New Roman" w:hAnsi="Times New Roman" w:cs="Times New Roman"/>
                <w:sz w:val="20"/>
                <w:szCs w:val="20"/>
              </w:rPr>
            </w:pPr>
            <w:r>
              <w:rPr>
                <w:rFonts w:ascii="Times New Roman" w:hAnsi="Times New Roman" w:cs="Times New Roman"/>
                <w:sz w:val="20"/>
                <w:szCs w:val="20"/>
              </w:rPr>
              <w:t>-3.95***</w:t>
            </w:r>
          </w:p>
        </w:tc>
      </w:tr>
      <w:tr w:rsidR="00852C54" w:rsidRPr="00C65BDF" w:rsidTr="00852C54">
        <w:trPr>
          <w:jc w:val="center"/>
        </w:trPr>
        <w:tc>
          <w:tcPr>
            <w:tcW w:w="0" w:type="auto"/>
            <w:vMerge/>
          </w:tcPr>
          <w:p w:rsidR="00852C54" w:rsidRPr="00C65BDF" w:rsidRDefault="00852C54" w:rsidP="00F94536">
            <w:pPr>
              <w:pStyle w:val="Standard"/>
              <w:jc w:val="both"/>
              <w:rPr>
                <w:rFonts w:ascii="Times New Roman" w:hAnsi="Times New Roman" w:cs="Times New Roman"/>
                <w:sz w:val="20"/>
                <w:szCs w:val="20"/>
              </w:rPr>
            </w:pPr>
          </w:p>
        </w:tc>
        <w:tc>
          <w:tcPr>
            <w:tcW w:w="0" w:type="auto"/>
          </w:tcPr>
          <w:p w:rsidR="00852C54" w:rsidRPr="00C65BDF" w:rsidRDefault="00852C54" w:rsidP="00F94536">
            <w:pPr>
              <w:pStyle w:val="Standard"/>
              <w:jc w:val="center"/>
              <w:rPr>
                <w:rFonts w:ascii="Times New Roman" w:hAnsi="Times New Roman" w:cs="Times New Roman"/>
                <w:sz w:val="20"/>
                <w:szCs w:val="20"/>
              </w:rPr>
            </w:pPr>
            <w:r>
              <w:rPr>
                <w:rFonts w:ascii="Times New Roman" w:hAnsi="Times New Roman" w:cs="Times New Roman"/>
                <w:sz w:val="20"/>
                <w:szCs w:val="20"/>
              </w:rPr>
              <w:t>SŠ</w:t>
            </w:r>
          </w:p>
        </w:tc>
        <w:tc>
          <w:tcPr>
            <w:tcW w:w="0" w:type="auto"/>
          </w:tcPr>
          <w:p w:rsidR="00852C54" w:rsidRPr="00C65BDF" w:rsidRDefault="00852C54" w:rsidP="00852C54">
            <w:pPr>
              <w:pStyle w:val="Standard"/>
              <w:jc w:val="both"/>
              <w:rPr>
                <w:rFonts w:ascii="Times New Roman" w:hAnsi="Times New Roman" w:cs="Times New Roman"/>
                <w:sz w:val="20"/>
                <w:szCs w:val="20"/>
              </w:rPr>
            </w:pPr>
            <w:r>
              <w:rPr>
                <w:rFonts w:ascii="Times New Roman" w:hAnsi="Times New Roman" w:cs="Times New Roman"/>
                <w:sz w:val="20"/>
                <w:szCs w:val="20"/>
              </w:rPr>
              <w:t>3.72</w:t>
            </w:r>
          </w:p>
        </w:tc>
        <w:tc>
          <w:tcPr>
            <w:tcW w:w="0" w:type="auto"/>
          </w:tcPr>
          <w:p w:rsidR="00852C54" w:rsidRPr="00C65BDF" w:rsidRDefault="00852C54" w:rsidP="009055A6">
            <w:pPr>
              <w:pStyle w:val="Standard"/>
              <w:jc w:val="both"/>
              <w:rPr>
                <w:rFonts w:ascii="Times New Roman" w:hAnsi="Times New Roman" w:cs="Times New Roman"/>
                <w:sz w:val="20"/>
                <w:szCs w:val="20"/>
              </w:rPr>
            </w:pPr>
            <w:r>
              <w:rPr>
                <w:rFonts w:ascii="Times New Roman" w:hAnsi="Times New Roman" w:cs="Times New Roman"/>
                <w:sz w:val="20"/>
                <w:szCs w:val="20"/>
              </w:rPr>
              <w:t>1.07</w:t>
            </w:r>
          </w:p>
        </w:tc>
        <w:tc>
          <w:tcPr>
            <w:tcW w:w="0" w:type="auto"/>
            <w:vMerge/>
          </w:tcPr>
          <w:p w:rsidR="00852C54" w:rsidRPr="00C65BDF" w:rsidRDefault="00852C54" w:rsidP="00F94536">
            <w:pPr>
              <w:pStyle w:val="Standard"/>
              <w:jc w:val="both"/>
              <w:rPr>
                <w:rFonts w:ascii="Times New Roman" w:hAnsi="Times New Roman" w:cs="Times New Roman"/>
                <w:sz w:val="20"/>
                <w:szCs w:val="20"/>
              </w:rPr>
            </w:pPr>
          </w:p>
        </w:tc>
      </w:tr>
    </w:tbl>
    <w:p w:rsidR="00E17FFB" w:rsidRPr="00554ACD" w:rsidRDefault="00C86BB9" w:rsidP="00C86BB9">
      <w:pPr>
        <w:spacing w:line="360" w:lineRule="auto"/>
        <w:rPr>
          <w:rFonts w:ascii="Times New Roman" w:hAnsi="Times New Roman" w:cs="Times New Roman"/>
          <w:sz w:val="24"/>
        </w:rPr>
      </w:pPr>
      <w:r>
        <w:rPr>
          <w:rFonts w:ascii="Times New Roman" w:hAnsi="Times New Roman" w:cs="Times New Roman"/>
          <w:sz w:val="24"/>
        </w:rPr>
        <w:t xml:space="preserve">          </w:t>
      </w:r>
      <w:r w:rsidR="00554ACD" w:rsidRPr="00554ACD">
        <w:rPr>
          <w:rFonts w:ascii="Times New Roman" w:hAnsi="Times New Roman" w:cs="Times New Roman"/>
          <w:sz w:val="24"/>
        </w:rPr>
        <w:t>Bilješka: p&lt;0,05*; p&lt;0,01**, p&lt;0,001***</w:t>
      </w:r>
    </w:p>
    <w:p w:rsidR="00306714" w:rsidRDefault="00306714" w:rsidP="003E1FFB">
      <w:pPr>
        <w:spacing w:line="360" w:lineRule="auto"/>
        <w:jc w:val="both"/>
        <w:rPr>
          <w:rFonts w:ascii="Times New Roman" w:hAnsi="Times New Roman" w:cs="Times New Roman"/>
        </w:rPr>
      </w:pPr>
    </w:p>
    <w:p w:rsidR="009055A6" w:rsidRDefault="009055A6" w:rsidP="003E1FFB">
      <w:pPr>
        <w:spacing w:line="360" w:lineRule="auto"/>
        <w:jc w:val="both"/>
        <w:rPr>
          <w:rFonts w:ascii="Times New Roman" w:hAnsi="Times New Roman" w:cs="Times New Roman"/>
        </w:rPr>
      </w:pPr>
    </w:p>
    <w:p w:rsidR="00554ACD" w:rsidRDefault="00554ACD" w:rsidP="003E1FFB">
      <w:pPr>
        <w:spacing w:line="360" w:lineRule="auto"/>
        <w:jc w:val="both"/>
        <w:rPr>
          <w:rFonts w:ascii="Times New Roman" w:hAnsi="Times New Roman" w:cs="Times New Roman"/>
        </w:rPr>
      </w:pPr>
    </w:p>
    <w:p w:rsidR="009055A6" w:rsidRDefault="009055A6" w:rsidP="003E1FFB">
      <w:pPr>
        <w:spacing w:line="360" w:lineRule="auto"/>
        <w:jc w:val="both"/>
        <w:rPr>
          <w:rFonts w:ascii="Times New Roman" w:hAnsi="Times New Roman" w:cs="Times New Roman"/>
        </w:rPr>
      </w:pPr>
    </w:p>
    <w:p w:rsidR="00950A61" w:rsidRDefault="00950A61" w:rsidP="003E1FFB">
      <w:pPr>
        <w:spacing w:line="360" w:lineRule="auto"/>
        <w:jc w:val="both"/>
        <w:rPr>
          <w:rFonts w:ascii="Times New Roman" w:hAnsi="Times New Roman" w:cs="Times New Roman"/>
        </w:rPr>
      </w:pPr>
    </w:p>
    <w:p w:rsidR="00396A5D" w:rsidRPr="00306714" w:rsidRDefault="00396A5D" w:rsidP="00554ACD">
      <w:pPr>
        <w:spacing w:line="360" w:lineRule="auto"/>
        <w:jc w:val="center"/>
        <w:rPr>
          <w:rFonts w:ascii="Times New Roman" w:hAnsi="Times New Roman" w:cs="Times New Roman"/>
          <w:sz w:val="24"/>
          <w:szCs w:val="24"/>
        </w:rPr>
      </w:pPr>
      <w:r w:rsidRPr="00306714">
        <w:rPr>
          <w:rFonts w:ascii="Times New Roman" w:hAnsi="Times New Roman" w:cs="Times New Roman"/>
          <w:sz w:val="24"/>
          <w:szCs w:val="24"/>
        </w:rPr>
        <w:lastRenderedPageBreak/>
        <w:t>Tablica 4</w:t>
      </w:r>
      <w:r w:rsidR="00554ACD">
        <w:rPr>
          <w:rFonts w:ascii="Times New Roman" w:hAnsi="Times New Roman" w:cs="Times New Roman"/>
          <w:sz w:val="24"/>
          <w:szCs w:val="24"/>
        </w:rPr>
        <w:t xml:space="preserve"> - </w:t>
      </w:r>
      <w:r w:rsidR="00552158">
        <w:rPr>
          <w:rFonts w:ascii="Times New Roman" w:hAnsi="Times New Roman" w:cs="Times New Roman"/>
          <w:sz w:val="24"/>
          <w:szCs w:val="24"/>
        </w:rPr>
        <w:t>t</w:t>
      </w:r>
      <w:r w:rsidRPr="00306714">
        <w:rPr>
          <w:rFonts w:ascii="Times New Roman" w:hAnsi="Times New Roman" w:cs="Times New Roman"/>
          <w:sz w:val="24"/>
          <w:szCs w:val="24"/>
        </w:rPr>
        <w:t>-test za razlike između razredne i predmetne nastave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1072"/>
        <w:gridCol w:w="566"/>
        <w:gridCol w:w="566"/>
        <w:gridCol w:w="766"/>
      </w:tblGrid>
      <w:tr w:rsidR="00264AD6" w:rsidRPr="00C65BDF" w:rsidTr="00264AD6">
        <w:trPr>
          <w:jc w:val="center"/>
        </w:trPr>
        <w:tc>
          <w:tcPr>
            <w:tcW w:w="0" w:type="auto"/>
          </w:tcPr>
          <w:p w:rsidR="00396A5D" w:rsidRPr="00C65BDF" w:rsidRDefault="00396A5D" w:rsidP="00C47BF4">
            <w:pPr>
              <w:pStyle w:val="Standard"/>
              <w:jc w:val="both"/>
              <w:rPr>
                <w:rFonts w:ascii="Times New Roman" w:hAnsi="Times New Roman" w:cs="Times New Roman"/>
                <w:b/>
                <w:bCs/>
                <w:sz w:val="20"/>
                <w:szCs w:val="20"/>
              </w:rPr>
            </w:pPr>
            <w:r w:rsidRPr="00C65BDF">
              <w:rPr>
                <w:rFonts w:ascii="Times New Roman" w:hAnsi="Times New Roman" w:cs="Times New Roman"/>
                <w:b/>
                <w:bCs/>
                <w:sz w:val="20"/>
                <w:szCs w:val="20"/>
              </w:rPr>
              <w:t>Varijabla</w:t>
            </w:r>
          </w:p>
        </w:tc>
        <w:tc>
          <w:tcPr>
            <w:tcW w:w="0" w:type="auto"/>
          </w:tcPr>
          <w:p w:rsidR="00396A5D" w:rsidRPr="00C65BDF" w:rsidRDefault="00396A5D" w:rsidP="00C47BF4">
            <w:pPr>
              <w:pStyle w:val="Standard"/>
              <w:jc w:val="both"/>
              <w:rPr>
                <w:rFonts w:ascii="Times New Roman" w:hAnsi="Times New Roman" w:cs="Times New Roman"/>
                <w:b/>
                <w:bCs/>
                <w:sz w:val="20"/>
                <w:szCs w:val="20"/>
              </w:rPr>
            </w:pPr>
            <w:r w:rsidRPr="00C65BDF">
              <w:rPr>
                <w:rFonts w:ascii="Times New Roman" w:hAnsi="Times New Roman" w:cs="Times New Roman"/>
                <w:b/>
                <w:bCs/>
                <w:sz w:val="20"/>
                <w:szCs w:val="20"/>
              </w:rPr>
              <w:t>Grupa</w:t>
            </w:r>
          </w:p>
        </w:tc>
        <w:tc>
          <w:tcPr>
            <w:tcW w:w="0" w:type="auto"/>
          </w:tcPr>
          <w:p w:rsidR="00396A5D" w:rsidRPr="00C65BDF" w:rsidRDefault="004C5C87" w:rsidP="00C47BF4">
            <w:pPr>
              <w:pStyle w:val="Standard"/>
              <w:jc w:val="both"/>
              <w:rPr>
                <w:rFonts w:ascii="Times New Roman" w:hAnsi="Times New Roman" w:cs="Times New Roman"/>
                <w:b/>
                <w:bCs/>
                <w:sz w:val="20"/>
                <w:szCs w:val="20"/>
              </w:rPr>
            </w:pPr>
            <w:r>
              <w:rPr>
                <w:rFonts w:ascii="Times New Roman" w:hAnsi="Times New Roman" w:cs="Times New Roman"/>
                <w:b/>
                <w:bCs/>
                <w:sz w:val="20"/>
                <w:szCs w:val="20"/>
              </w:rPr>
              <w:t>AS</w:t>
            </w:r>
          </w:p>
        </w:tc>
        <w:tc>
          <w:tcPr>
            <w:tcW w:w="0" w:type="auto"/>
          </w:tcPr>
          <w:p w:rsidR="00396A5D" w:rsidRPr="00C65BDF" w:rsidRDefault="00396A5D" w:rsidP="00C47BF4">
            <w:pPr>
              <w:pStyle w:val="Standard"/>
              <w:jc w:val="both"/>
              <w:rPr>
                <w:rFonts w:ascii="Times New Roman" w:hAnsi="Times New Roman" w:cs="Times New Roman"/>
                <w:b/>
                <w:bCs/>
                <w:sz w:val="20"/>
                <w:szCs w:val="20"/>
              </w:rPr>
            </w:pPr>
            <w:r w:rsidRPr="00C65BDF">
              <w:rPr>
                <w:rFonts w:ascii="Times New Roman" w:hAnsi="Times New Roman" w:cs="Times New Roman"/>
                <w:b/>
                <w:bCs/>
                <w:sz w:val="20"/>
                <w:szCs w:val="20"/>
              </w:rPr>
              <w:t>SD</w:t>
            </w:r>
          </w:p>
        </w:tc>
        <w:tc>
          <w:tcPr>
            <w:tcW w:w="0" w:type="auto"/>
          </w:tcPr>
          <w:p w:rsidR="00396A5D" w:rsidRPr="00C65BDF" w:rsidRDefault="009055A6" w:rsidP="00C47BF4">
            <w:pPr>
              <w:pStyle w:val="Standard"/>
              <w:jc w:val="both"/>
              <w:rPr>
                <w:rFonts w:ascii="Times New Roman" w:hAnsi="Times New Roman" w:cs="Times New Roman"/>
                <w:b/>
                <w:bCs/>
                <w:sz w:val="20"/>
                <w:szCs w:val="20"/>
              </w:rPr>
            </w:pPr>
            <w:r>
              <w:rPr>
                <w:rFonts w:ascii="Times New Roman" w:hAnsi="Times New Roman" w:cs="Times New Roman"/>
                <w:b/>
                <w:bCs/>
                <w:sz w:val="20"/>
                <w:szCs w:val="20"/>
              </w:rPr>
              <w:t>t</w:t>
            </w:r>
          </w:p>
        </w:tc>
      </w:tr>
      <w:tr w:rsidR="00264AD6" w:rsidRPr="00C65BDF" w:rsidTr="00264AD6">
        <w:trPr>
          <w:jc w:val="center"/>
        </w:trPr>
        <w:tc>
          <w:tcPr>
            <w:tcW w:w="0" w:type="auto"/>
            <w:vMerge w:val="restart"/>
            <w:vAlign w:val="center"/>
          </w:tcPr>
          <w:p w:rsidR="00396A5D" w:rsidRPr="00C65BDF" w:rsidRDefault="00396A5D" w:rsidP="00EB1BE4">
            <w:pPr>
              <w:pStyle w:val="Standard"/>
              <w:jc w:val="both"/>
              <w:rPr>
                <w:rFonts w:ascii="Times New Roman" w:hAnsi="Times New Roman" w:cs="Times New Roman"/>
                <w:sz w:val="20"/>
                <w:szCs w:val="20"/>
              </w:rPr>
            </w:pPr>
            <w:r>
              <w:rPr>
                <w:rFonts w:ascii="Times New Roman" w:hAnsi="Times New Roman" w:cs="Times New Roman"/>
                <w:sz w:val="20"/>
                <w:szCs w:val="20"/>
              </w:rPr>
              <w:t>Pos</w:t>
            </w:r>
            <w:r w:rsidR="00552158">
              <w:rPr>
                <w:rFonts w:ascii="Times New Roman" w:hAnsi="Times New Roman" w:cs="Times New Roman"/>
                <w:sz w:val="20"/>
                <w:szCs w:val="20"/>
              </w:rPr>
              <w:t>j</w:t>
            </w:r>
            <w:r w:rsidR="00EB1BE4">
              <w:rPr>
                <w:rFonts w:ascii="Times New Roman" w:hAnsi="Times New Roman" w:cs="Times New Roman"/>
                <w:sz w:val="20"/>
                <w:szCs w:val="20"/>
              </w:rPr>
              <w:t xml:space="preserve">ećujem </w:t>
            </w:r>
            <w:r>
              <w:rPr>
                <w:rFonts w:ascii="Times New Roman" w:hAnsi="Times New Roman" w:cs="Times New Roman"/>
                <w:sz w:val="20"/>
                <w:szCs w:val="20"/>
              </w:rPr>
              <w:t>javn</w:t>
            </w:r>
            <w:r w:rsidR="00EB1BE4">
              <w:rPr>
                <w:rFonts w:ascii="Times New Roman" w:hAnsi="Times New Roman" w:cs="Times New Roman"/>
                <w:sz w:val="20"/>
                <w:szCs w:val="20"/>
              </w:rPr>
              <w:t>e</w:t>
            </w:r>
            <w:r>
              <w:rPr>
                <w:rFonts w:ascii="Times New Roman" w:hAnsi="Times New Roman" w:cs="Times New Roman"/>
                <w:sz w:val="20"/>
                <w:szCs w:val="20"/>
              </w:rPr>
              <w:t xml:space="preserve"> tribin</w:t>
            </w:r>
            <w:r w:rsidR="00EB1BE4">
              <w:rPr>
                <w:rFonts w:ascii="Times New Roman" w:hAnsi="Times New Roman" w:cs="Times New Roman"/>
                <w:sz w:val="20"/>
                <w:szCs w:val="20"/>
              </w:rPr>
              <w:t>e</w:t>
            </w:r>
            <w:r>
              <w:rPr>
                <w:rFonts w:ascii="Times New Roman" w:hAnsi="Times New Roman" w:cs="Times New Roman"/>
                <w:sz w:val="20"/>
                <w:szCs w:val="20"/>
              </w:rPr>
              <w:t xml:space="preserve"> i događaj</w:t>
            </w:r>
            <w:r w:rsidR="00EB1BE4">
              <w:rPr>
                <w:rFonts w:ascii="Times New Roman" w:hAnsi="Times New Roman" w:cs="Times New Roman"/>
                <w:sz w:val="20"/>
                <w:szCs w:val="20"/>
              </w:rPr>
              <w:t>e</w:t>
            </w:r>
            <w:r>
              <w:rPr>
                <w:rFonts w:ascii="Times New Roman" w:hAnsi="Times New Roman" w:cs="Times New Roman"/>
                <w:sz w:val="20"/>
                <w:szCs w:val="20"/>
              </w:rPr>
              <w:t xml:space="preserve"> vezan</w:t>
            </w:r>
            <w:r w:rsidR="00EB1BE4">
              <w:rPr>
                <w:rFonts w:ascii="Times New Roman" w:hAnsi="Times New Roman" w:cs="Times New Roman"/>
                <w:sz w:val="20"/>
                <w:szCs w:val="20"/>
              </w:rPr>
              <w:t>e</w:t>
            </w:r>
            <w:r>
              <w:rPr>
                <w:rFonts w:ascii="Times New Roman" w:hAnsi="Times New Roman" w:cs="Times New Roman"/>
                <w:sz w:val="20"/>
                <w:szCs w:val="20"/>
              </w:rPr>
              <w:t xml:space="preserve"> uz struku</w:t>
            </w:r>
          </w:p>
        </w:tc>
        <w:tc>
          <w:tcPr>
            <w:tcW w:w="0" w:type="auto"/>
          </w:tcPr>
          <w:p w:rsidR="00396A5D" w:rsidRPr="00C65BDF" w:rsidRDefault="00264AD6" w:rsidP="00C47BF4">
            <w:pPr>
              <w:pStyle w:val="Standard"/>
              <w:jc w:val="center"/>
              <w:rPr>
                <w:rFonts w:ascii="Times New Roman" w:hAnsi="Times New Roman" w:cs="Times New Roman"/>
                <w:sz w:val="20"/>
                <w:szCs w:val="20"/>
              </w:rPr>
            </w:pPr>
            <w:r>
              <w:rPr>
                <w:rFonts w:ascii="Times New Roman" w:hAnsi="Times New Roman" w:cs="Times New Roman"/>
                <w:sz w:val="20"/>
                <w:szCs w:val="20"/>
              </w:rPr>
              <w:t>Razredna</w:t>
            </w:r>
          </w:p>
        </w:tc>
        <w:tc>
          <w:tcPr>
            <w:tcW w:w="0" w:type="auto"/>
          </w:tcPr>
          <w:p w:rsidR="00396A5D" w:rsidRPr="00C65BDF" w:rsidRDefault="00264AD6" w:rsidP="00C47BF4">
            <w:pPr>
              <w:pStyle w:val="Standard"/>
              <w:jc w:val="both"/>
              <w:rPr>
                <w:rFonts w:ascii="Times New Roman" w:hAnsi="Times New Roman" w:cs="Times New Roman"/>
                <w:sz w:val="20"/>
                <w:szCs w:val="20"/>
              </w:rPr>
            </w:pPr>
            <w:r>
              <w:rPr>
                <w:rFonts w:ascii="Times New Roman" w:hAnsi="Times New Roman" w:cs="Times New Roman"/>
                <w:sz w:val="20"/>
                <w:szCs w:val="20"/>
              </w:rPr>
              <w:t>3.33</w:t>
            </w:r>
          </w:p>
        </w:tc>
        <w:tc>
          <w:tcPr>
            <w:tcW w:w="0" w:type="auto"/>
          </w:tcPr>
          <w:p w:rsidR="00396A5D"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1.10</w:t>
            </w:r>
          </w:p>
        </w:tc>
        <w:tc>
          <w:tcPr>
            <w:tcW w:w="0" w:type="auto"/>
            <w:vMerge w:val="restart"/>
            <w:vAlign w:val="center"/>
          </w:tcPr>
          <w:p w:rsidR="00396A5D" w:rsidRPr="00C65BDF" w:rsidRDefault="002662CF" w:rsidP="009055A6">
            <w:pPr>
              <w:pStyle w:val="Standard"/>
              <w:jc w:val="both"/>
              <w:rPr>
                <w:rFonts w:ascii="Times New Roman" w:hAnsi="Times New Roman" w:cs="Times New Roman"/>
                <w:sz w:val="20"/>
                <w:szCs w:val="20"/>
              </w:rPr>
            </w:pPr>
            <w:r>
              <w:rPr>
                <w:rFonts w:ascii="Times New Roman" w:hAnsi="Times New Roman" w:cs="Times New Roman"/>
                <w:sz w:val="20"/>
                <w:szCs w:val="20"/>
              </w:rPr>
              <w:t>-2.27*</w:t>
            </w:r>
          </w:p>
        </w:tc>
      </w:tr>
      <w:tr w:rsidR="00264AD6" w:rsidRPr="00C65BDF" w:rsidTr="00264AD6">
        <w:trPr>
          <w:jc w:val="center"/>
        </w:trPr>
        <w:tc>
          <w:tcPr>
            <w:tcW w:w="0" w:type="auto"/>
            <w:vMerge/>
          </w:tcPr>
          <w:p w:rsidR="00396A5D" w:rsidRPr="00C65BDF" w:rsidRDefault="00396A5D" w:rsidP="00C47BF4">
            <w:pPr>
              <w:pStyle w:val="Standard"/>
              <w:jc w:val="both"/>
              <w:rPr>
                <w:rFonts w:ascii="Times New Roman" w:hAnsi="Times New Roman" w:cs="Times New Roman"/>
                <w:sz w:val="20"/>
                <w:szCs w:val="20"/>
              </w:rPr>
            </w:pPr>
          </w:p>
        </w:tc>
        <w:tc>
          <w:tcPr>
            <w:tcW w:w="0" w:type="auto"/>
          </w:tcPr>
          <w:p w:rsidR="00396A5D" w:rsidRPr="00C65BDF" w:rsidRDefault="00264AD6" w:rsidP="00C47BF4">
            <w:pPr>
              <w:pStyle w:val="Standard"/>
              <w:jc w:val="center"/>
              <w:rPr>
                <w:rFonts w:ascii="Times New Roman" w:hAnsi="Times New Roman" w:cs="Times New Roman"/>
                <w:sz w:val="20"/>
                <w:szCs w:val="20"/>
              </w:rPr>
            </w:pPr>
            <w:r>
              <w:rPr>
                <w:rFonts w:ascii="Times New Roman" w:hAnsi="Times New Roman" w:cs="Times New Roman"/>
                <w:sz w:val="20"/>
                <w:szCs w:val="20"/>
              </w:rPr>
              <w:t>Predmetna</w:t>
            </w:r>
          </w:p>
        </w:tc>
        <w:tc>
          <w:tcPr>
            <w:tcW w:w="0" w:type="auto"/>
          </w:tcPr>
          <w:p w:rsidR="00396A5D" w:rsidRPr="00C65BDF" w:rsidRDefault="00264AD6" w:rsidP="00C47BF4">
            <w:pPr>
              <w:pStyle w:val="Standard"/>
              <w:jc w:val="both"/>
              <w:rPr>
                <w:rFonts w:ascii="Times New Roman" w:hAnsi="Times New Roman" w:cs="Times New Roman"/>
                <w:sz w:val="20"/>
                <w:szCs w:val="20"/>
              </w:rPr>
            </w:pPr>
            <w:r>
              <w:rPr>
                <w:rFonts w:ascii="Times New Roman" w:hAnsi="Times New Roman" w:cs="Times New Roman"/>
                <w:sz w:val="20"/>
                <w:szCs w:val="20"/>
              </w:rPr>
              <w:t>3.77</w:t>
            </w:r>
          </w:p>
        </w:tc>
        <w:tc>
          <w:tcPr>
            <w:tcW w:w="0" w:type="auto"/>
          </w:tcPr>
          <w:p w:rsidR="00396A5D"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1.18</w:t>
            </w:r>
          </w:p>
        </w:tc>
        <w:tc>
          <w:tcPr>
            <w:tcW w:w="0" w:type="auto"/>
            <w:vMerge/>
          </w:tcPr>
          <w:p w:rsidR="00396A5D" w:rsidRPr="00C65BDF" w:rsidRDefault="00396A5D" w:rsidP="00C47BF4">
            <w:pPr>
              <w:pStyle w:val="Standard"/>
              <w:jc w:val="both"/>
              <w:rPr>
                <w:rFonts w:ascii="Times New Roman" w:hAnsi="Times New Roman" w:cs="Times New Roman"/>
                <w:sz w:val="20"/>
                <w:szCs w:val="20"/>
              </w:rPr>
            </w:pPr>
          </w:p>
        </w:tc>
      </w:tr>
      <w:tr w:rsidR="00264AD6" w:rsidRPr="00C65BDF" w:rsidTr="00264AD6">
        <w:trPr>
          <w:jc w:val="center"/>
        </w:trPr>
        <w:tc>
          <w:tcPr>
            <w:tcW w:w="0" w:type="auto"/>
            <w:vMerge w:val="restart"/>
          </w:tcPr>
          <w:p w:rsidR="00264AD6" w:rsidRPr="00C65BDF" w:rsidRDefault="00EB1BE4" w:rsidP="00EB1BE4">
            <w:pPr>
              <w:pStyle w:val="Standard"/>
              <w:jc w:val="both"/>
              <w:rPr>
                <w:rFonts w:ascii="Times New Roman" w:hAnsi="Times New Roman" w:cs="Times New Roman"/>
                <w:sz w:val="20"/>
                <w:szCs w:val="20"/>
              </w:rPr>
            </w:pPr>
            <w:r>
              <w:rPr>
                <w:rFonts w:ascii="Times New Roman" w:hAnsi="Times New Roman" w:cs="Times New Roman"/>
                <w:sz w:val="20"/>
                <w:szCs w:val="20"/>
              </w:rPr>
              <w:t>Učitelji z</w:t>
            </w:r>
            <w:r w:rsidR="00264AD6">
              <w:rPr>
                <w:rFonts w:ascii="Times New Roman" w:hAnsi="Times New Roman" w:cs="Times New Roman"/>
                <w:sz w:val="20"/>
                <w:szCs w:val="20"/>
              </w:rPr>
              <w:t>ajedničk</w:t>
            </w:r>
            <w:r>
              <w:rPr>
                <w:rFonts w:ascii="Times New Roman" w:hAnsi="Times New Roman" w:cs="Times New Roman"/>
                <w:sz w:val="20"/>
                <w:szCs w:val="20"/>
              </w:rPr>
              <w:t>i</w:t>
            </w:r>
            <w:r w:rsidR="00264AD6">
              <w:rPr>
                <w:rFonts w:ascii="Times New Roman" w:hAnsi="Times New Roman" w:cs="Times New Roman"/>
                <w:sz w:val="20"/>
                <w:szCs w:val="20"/>
              </w:rPr>
              <w:t xml:space="preserve"> razmatraj</w:t>
            </w:r>
            <w:r>
              <w:rPr>
                <w:rFonts w:ascii="Times New Roman" w:hAnsi="Times New Roman" w:cs="Times New Roman"/>
                <w:sz w:val="20"/>
                <w:szCs w:val="20"/>
              </w:rPr>
              <w:t>u</w:t>
            </w:r>
            <w:r w:rsidR="00264AD6">
              <w:rPr>
                <w:rFonts w:ascii="Times New Roman" w:hAnsi="Times New Roman" w:cs="Times New Roman"/>
                <w:sz w:val="20"/>
                <w:szCs w:val="20"/>
              </w:rPr>
              <w:t xml:space="preserve"> novostečen</w:t>
            </w:r>
            <w:r>
              <w:rPr>
                <w:rFonts w:ascii="Times New Roman" w:hAnsi="Times New Roman" w:cs="Times New Roman"/>
                <w:sz w:val="20"/>
                <w:szCs w:val="20"/>
              </w:rPr>
              <w:t>a</w:t>
            </w:r>
            <w:r w:rsidR="00264AD6">
              <w:rPr>
                <w:rFonts w:ascii="Times New Roman" w:hAnsi="Times New Roman" w:cs="Times New Roman"/>
                <w:sz w:val="20"/>
                <w:szCs w:val="20"/>
              </w:rPr>
              <w:t xml:space="preserve"> znanja</w:t>
            </w: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Razredna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3.84</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1.00</w:t>
            </w:r>
          </w:p>
        </w:tc>
        <w:tc>
          <w:tcPr>
            <w:tcW w:w="0" w:type="auto"/>
            <w:vMerge w:val="restart"/>
          </w:tcPr>
          <w:p w:rsidR="00264AD6" w:rsidRPr="00C65BDF" w:rsidRDefault="002662CF" w:rsidP="009055A6">
            <w:pPr>
              <w:pStyle w:val="Standard"/>
              <w:jc w:val="both"/>
              <w:rPr>
                <w:rFonts w:ascii="Times New Roman" w:hAnsi="Times New Roman" w:cs="Times New Roman"/>
                <w:sz w:val="20"/>
                <w:szCs w:val="20"/>
              </w:rPr>
            </w:pPr>
            <w:r>
              <w:rPr>
                <w:rFonts w:ascii="Times New Roman" w:hAnsi="Times New Roman" w:cs="Times New Roman"/>
                <w:sz w:val="20"/>
                <w:szCs w:val="20"/>
              </w:rPr>
              <w:t>2.80**</w:t>
            </w:r>
          </w:p>
        </w:tc>
      </w:tr>
      <w:tr w:rsidR="00264AD6" w:rsidRPr="00C65BDF" w:rsidTr="00264AD6">
        <w:trPr>
          <w:jc w:val="center"/>
        </w:trPr>
        <w:tc>
          <w:tcPr>
            <w:tcW w:w="0" w:type="auto"/>
            <w:vMerge/>
          </w:tcPr>
          <w:p w:rsidR="00264AD6" w:rsidRPr="00C65BDF" w:rsidRDefault="00264AD6" w:rsidP="00264AD6">
            <w:pPr>
              <w:pStyle w:val="Standard"/>
              <w:jc w:val="both"/>
              <w:rPr>
                <w:rFonts w:ascii="Times New Roman" w:hAnsi="Times New Roman" w:cs="Times New Roman"/>
                <w:sz w:val="20"/>
                <w:szCs w:val="20"/>
              </w:rPr>
            </w:pP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Predmetna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3.38</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.97</w:t>
            </w:r>
          </w:p>
        </w:tc>
        <w:tc>
          <w:tcPr>
            <w:tcW w:w="0" w:type="auto"/>
            <w:vMerge/>
          </w:tcPr>
          <w:p w:rsidR="00264AD6" w:rsidRPr="00C65BDF" w:rsidRDefault="00264AD6" w:rsidP="00264AD6">
            <w:pPr>
              <w:pStyle w:val="Standard"/>
              <w:jc w:val="both"/>
              <w:rPr>
                <w:rFonts w:ascii="Times New Roman" w:hAnsi="Times New Roman" w:cs="Times New Roman"/>
                <w:sz w:val="20"/>
                <w:szCs w:val="20"/>
              </w:rPr>
            </w:pPr>
          </w:p>
        </w:tc>
      </w:tr>
      <w:tr w:rsidR="00264AD6" w:rsidRPr="00C65BDF" w:rsidTr="00264AD6">
        <w:trPr>
          <w:jc w:val="center"/>
        </w:trPr>
        <w:tc>
          <w:tcPr>
            <w:tcW w:w="0" w:type="auto"/>
            <w:vMerge w:val="restart"/>
            <w:vAlign w:val="center"/>
          </w:tcPr>
          <w:p w:rsidR="00264AD6" w:rsidRPr="00C65BDF" w:rsidRDefault="00EB1BE4" w:rsidP="00EB1BE4">
            <w:pPr>
              <w:pStyle w:val="Standard"/>
              <w:jc w:val="both"/>
              <w:rPr>
                <w:rFonts w:ascii="Times New Roman" w:hAnsi="Times New Roman" w:cs="Times New Roman"/>
                <w:sz w:val="20"/>
                <w:szCs w:val="20"/>
              </w:rPr>
            </w:pPr>
            <w:r>
              <w:rPr>
                <w:rFonts w:ascii="Times New Roman" w:hAnsi="Times New Roman" w:cs="Times New Roman"/>
                <w:sz w:val="20"/>
                <w:szCs w:val="20"/>
              </w:rPr>
              <w:t xml:space="preserve">Učitelji surađuju </w:t>
            </w:r>
            <w:r w:rsidR="00264AD6">
              <w:rPr>
                <w:rFonts w:ascii="Times New Roman" w:hAnsi="Times New Roman" w:cs="Times New Roman"/>
                <w:sz w:val="20"/>
                <w:szCs w:val="20"/>
              </w:rPr>
              <w:t>na pedagoškim problemima putem foruma</w:t>
            </w:r>
            <w:r>
              <w:rPr>
                <w:rFonts w:ascii="Times New Roman" w:hAnsi="Times New Roman" w:cs="Times New Roman"/>
                <w:sz w:val="20"/>
                <w:szCs w:val="20"/>
              </w:rPr>
              <w:t xml:space="preserve"> i portala</w:t>
            </w: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Razredna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3.17</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.81</w:t>
            </w:r>
          </w:p>
        </w:tc>
        <w:tc>
          <w:tcPr>
            <w:tcW w:w="0" w:type="auto"/>
            <w:vMerge w:val="restart"/>
            <w:vAlign w:val="center"/>
          </w:tcPr>
          <w:p w:rsidR="00264AD6" w:rsidRPr="00C65BDF" w:rsidRDefault="002662CF" w:rsidP="009055A6">
            <w:pPr>
              <w:pStyle w:val="Standard"/>
              <w:jc w:val="both"/>
              <w:rPr>
                <w:rFonts w:ascii="Times New Roman" w:hAnsi="Times New Roman" w:cs="Times New Roman"/>
                <w:sz w:val="20"/>
                <w:szCs w:val="20"/>
              </w:rPr>
            </w:pPr>
            <w:r>
              <w:rPr>
                <w:rFonts w:ascii="Times New Roman" w:hAnsi="Times New Roman" w:cs="Times New Roman"/>
                <w:sz w:val="20"/>
                <w:szCs w:val="20"/>
              </w:rPr>
              <w:t>2.24*</w:t>
            </w:r>
          </w:p>
        </w:tc>
      </w:tr>
      <w:tr w:rsidR="00264AD6" w:rsidRPr="00C65BDF" w:rsidTr="00264AD6">
        <w:trPr>
          <w:jc w:val="center"/>
        </w:trPr>
        <w:tc>
          <w:tcPr>
            <w:tcW w:w="0" w:type="auto"/>
            <w:vMerge/>
          </w:tcPr>
          <w:p w:rsidR="00264AD6" w:rsidRPr="00C65BDF" w:rsidRDefault="00264AD6" w:rsidP="00264AD6">
            <w:pPr>
              <w:pStyle w:val="Standard"/>
              <w:jc w:val="both"/>
              <w:rPr>
                <w:rFonts w:ascii="Times New Roman" w:hAnsi="Times New Roman" w:cs="Times New Roman"/>
                <w:sz w:val="20"/>
                <w:szCs w:val="20"/>
              </w:rPr>
            </w:pP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Predmetna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2.80</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1.06</w:t>
            </w:r>
          </w:p>
        </w:tc>
        <w:tc>
          <w:tcPr>
            <w:tcW w:w="0" w:type="auto"/>
            <w:vMerge/>
          </w:tcPr>
          <w:p w:rsidR="00264AD6" w:rsidRPr="00C65BDF" w:rsidRDefault="00264AD6" w:rsidP="00264AD6">
            <w:pPr>
              <w:pStyle w:val="Standard"/>
              <w:jc w:val="both"/>
              <w:rPr>
                <w:rFonts w:ascii="Times New Roman" w:hAnsi="Times New Roman" w:cs="Times New Roman"/>
                <w:sz w:val="20"/>
                <w:szCs w:val="20"/>
              </w:rPr>
            </w:pPr>
          </w:p>
        </w:tc>
      </w:tr>
      <w:tr w:rsidR="00264AD6" w:rsidRPr="00C65BDF" w:rsidTr="00264AD6">
        <w:trPr>
          <w:jc w:val="center"/>
        </w:trPr>
        <w:tc>
          <w:tcPr>
            <w:tcW w:w="0" w:type="auto"/>
            <w:vMerge w:val="restart"/>
          </w:tcPr>
          <w:p w:rsidR="00264AD6" w:rsidRPr="00C65BDF" w:rsidRDefault="00EB1BE4" w:rsidP="00EB1BE4">
            <w:pPr>
              <w:pStyle w:val="Standard"/>
              <w:jc w:val="both"/>
              <w:rPr>
                <w:rFonts w:ascii="Times New Roman" w:hAnsi="Times New Roman" w:cs="Times New Roman"/>
                <w:sz w:val="20"/>
                <w:szCs w:val="20"/>
              </w:rPr>
            </w:pPr>
            <w:r>
              <w:rPr>
                <w:rFonts w:ascii="Times New Roman" w:hAnsi="Times New Roman" w:cs="Times New Roman"/>
                <w:sz w:val="20"/>
                <w:szCs w:val="20"/>
              </w:rPr>
              <w:t xml:space="preserve">Učiteljima je potreban poticaj </w:t>
            </w:r>
            <w:r w:rsidR="00264AD6">
              <w:rPr>
                <w:rFonts w:ascii="Times New Roman" w:hAnsi="Times New Roman" w:cs="Times New Roman"/>
                <w:sz w:val="20"/>
                <w:szCs w:val="20"/>
              </w:rPr>
              <w:t>za sudjelovanje u izvannastavnim aktivnostima</w:t>
            </w: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Razredna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3.00</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1.01</w:t>
            </w:r>
          </w:p>
        </w:tc>
        <w:tc>
          <w:tcPr>
            <w:tcW w:w="0" w:type="auto"/>
            <w:vMerge w:val="restart"/>
          </w:tcPr>
          <w:p w:rsidR="00264AD6" w:rsidRPr="00C65BDF" w:rsidRDefault="002662CF" w:rsidP="009055A6">
            <w:pPr>
              <w:pStyle w:val="Standard"/>
              <w:jc w:val="both"/>
              <w:rPr>
                <w:rFonts w:ascii="Times New Roman" w:hAnsi="Times New Roman" w:cs="Times New Roman"/>
                <w:sz w:val="20"/>
                <w:szCs w:val="20"/>
              </w:rPr>
            </w:pPr>
            <w:r>
              <w:rPr>
                <w:rFonts w:ascii="Times New Roman" w:hAnsi="Times New Roman" w:cs="Times New Roman"/>
                <w:sz w:val="20"/>
                <w:szCs w:val="20"/>
              </w:rPr>
              <w:t>-2.32*</w:t>
            </w:r>
          </w:p>
        </w:tc>
      </w:tr>
      <w:tr w:rsidR="00264AD6" w:rsidRPr="00C65BDF" w:rsidTr="00264AD6">
        <w:trPr>
          <w:jc w:val="center"/>
        </w:trPr>
        <w:tc>
          <w:tcPr>
            <w:tcW w:w="0" w:type="auto"/>
            <w:vMerge/>
          </w:tcPr>
          <w:p w:rsidR="00264AD6" w:rsidRPr="00C65BDF" w:rsidRDefault="00264AD6" w:rsidP="00264AD6">
            <w:pPr>
              <w:pStyle w:val="Standard"/>
              <w:jc w:val="both"/>
              <w:rPr>
                <w:rFonts w:ascii="Times New Roman" w:hAnsi="Times New Roman" w:cs="Times New Roman"/>
                <w:sz w:val="20"/>
                <w:szCs w:val="20"/>
              </w:rPr>
            </w:pP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Predmetna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3.40</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1.04</w:t>
            </w:r>
          </w:p>
        </w:tc>
        <w:tc>
          <w:tcPr>
            <w:tcW w:w="0" w:type="auto"/>
            <w:vMerge/>
          </w:tcPr>
          <w:p w:rsidR="00264AD6" w:rsidRPr="00C65BDF" w:rsidRDefault="00264AD6" w:rsidP="00264AD6">
            <w:pPr>
              <w:pStyle w:val="Standard"/>
              <w:jc w:val="both"/>
              <w:rPr>
                <w:rFonts w:ascii="Times New Roman" w:hAnsi="Times New Roman" w:cs="Times New Roman"/>
                <w:sz w:val="20"/>
                <w:szCs w:val="20"/>
              </w:rPr>
            </w:pPr>
          </w:p>
        </w:tc>
      </w:tr>
      <w:tr w:rsidR="00264AD6" w:rsidRPr="00C65BDF" w:rsidTr="00264AD6">
        <w:trPr>
          <w:jc w:val="center"/>
        </w:trPr>
        <w:tc>
          <w:tcPr>
            <w:tcW w:w="0" w:type="auto"/>
            <w:vMerge w:val="restart"/>
          </w:tcPr>
          <w:p w:rsidR="00264AD6" w:rsidRPr="00C65BDF" w:rsidRDefault="00264AD6" w:rsidP="00EB1BE4">
            <w:pPr>
              <w:pStyle w:val="Standard"/>
              <w:jc w:val="both"/>
              <w:rPr>
                <w:rFonts w:ascii="Times New Roman" w:hAnsi="Times New Roman" w:cs="Times New Roman"/>
                <w:sz w:val="20"/>
                <w:szCs w:val="20"/>
              </w:rPr>
            </w:pPr>
            <w:r>
              <w:rPr>
                <w:rFonts w:ascii="Times New Roman" w:hAnsi="Times New Roman" w:cs="Times New Roman"/>
                <w:sz w:val="20"/>
                <w:szCs w:val="20"/>
              </w:rPr>
              <w:t>Promi</w:t>
            </w:r>
            <w:r w:rsidR="00EB1BE4">
              <w:rPr>
                <w:rFonts w:ascii="Times New Roman" w:hAnsi="Times New Roman" w:cs="Times New Roman"/>
                <w:sz w:val="20"/>
                <w:szCs w:val="20"/>
              </w:rPr>
              <w:t>če se</w:t>
            </w:r>
            <w:r>
              <w:rPr>
                <w:rFonts w:ascii="Times New Roman" w:hAnsi="Times New Roman" w:cs="Times New Roman"/>
                <w:sz w:val="20"/>
                <w:szCs w:val="20"/>
              </w:rPr>
              <w:t xml:space="preserve"> legitimn</w:t>
            </w:r>
            <w:r w:rsidR="00EB1BE4">
              <w:rPr>
                <w:rFonts w:ascii="Times New Roman" w:hAnsi="Times New Roman" w:cs="Times New Roman"/>
                <w:sz w:val="20"/>
                <w:szCs w:val="20"/>
              </w:rPr>
              <w:t>i</w:t>
            </w:r>
            <w:r>
              <w:rPr>
                <w:rFonts w:ascii="Times New Roman" w:hAnsi="Times New Roman" w:cs="Times New Roman"/>
                <w:sz w:val="20"/>
                <w:szCs w:val="20"/>
              </w:rPr>
              <w:t xml:space="preserve"> autoritet</w:t>
            </w: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Razredna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3.17</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.84</w:t>
            </w:r>
          </w:p>
        </w:tc>
        <w:tc>
          <w:tcPr>
            <w:tcW w:w="0" w:type="auto"/>
            <w:vMerge w:val="restart"/>
          </w:tcPr>
          <w:p w:rsidR="00264AD6" w:rsidRPr="00C65BDF" w:rsidRDefault="002662CF" w:rsidP="009055A6">
            <w:pPr>
              <w:pStyle w:val="Standard"/>
              <w:jc w:val="both"/>
              <w:rPr>
                <w:rFonts w:ascii="Times New Roman" w:hAnsi="Times New Roman" w:cs="Times New Roman"/>
                <w:sz w:val="20"/>
                <w:szCs w:val="20"/>
              </w:rPr>
            </w:pPr>
            <w:r>
              <w:rPr>
                <w:rFonts w:ascii="Times New Roman" w:hAnsi="Times New Roman" w:cs="Times New Roman"/>
                <w:sz w:val="20"/>
                <w:szCs w:val="20"/>
              </w:rPr>
              <w:t>-2.39*</w:t>
            </w:r>
          </w:p>
        </w:tc>
      </w:tr>
      <w:tr w:rsidR="00264AD6" w:rsidRPr="00C65BDF" w:rsidTr="00264AD6">
        <w:trPr>
          <w:jc w:val="center"/>
        </w:trPr>
        <w:tc>
          <w:tcPr>
            <w:tcW w:w="0" w:type="auto"/>
            <w:vMerge/>
          </w:tcPr>
          <w:p w:rsidR="00264AD6" w:rsidRPr="00C65BDF" w:rsidRDefault="00264AD6" w:rsidP="00264AD6">
            <w:pPr>
              <w:pStyle w:val="Standard"/>
              <w:jc w:val="both"/>
              <w:rPr>
                <w:rFonts w:ascii="Times New Roman" w:hAnsi="Times New Roman" w:cs="Times New Roman"/>
                <w:sz w:val="20"/>
                <w:szCs w:val="20"/>
              </w:rPr>
            </w:pP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Predmetna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3.51</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.87</w:t>
            </w:r>
          </w:p>
        </w:tc>
        <w:tc>
          <w:tcPr>
            <w:tcW w:w="0" w:type="auto"/>
            <w:vMerge/>
          </w:tcPr>
          <w:p w:rsidR="00264AD6" w:rsidRPr="00C65BDF" w:rsidRDefault="00264AD6" w:rsidP="00264AD6">
            <w:pPr>
              <w:pStyle w:val="Standard"/>
              <w:jc w:val="both"/>
              <w:rPr>
                <w:rFonts w:ascii="Times New Roman" w:hAnsi="Times New Roman" w:cs="Times New Roman"/>
                <w:sz w:val="20"/>
                <w:szCs w:val="20"/>
              </w:rPr>
            </w:pPr>
          </w:p>
        </w:tc>
      </w:tr>
      <w:tr w:rsidR="00264AD6" w:rsidRPr="00C65BDF" w:rsidTr="00264AD6">
        <w:trPr>
          <w:jc w:val="center"/>
        </w:trPr>
        <w:tc>
          <w:tcPr>
            <w:tcW w:w="0" w:type="auto"/>
            <w:vMerge w:val="restart"/>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Školi nedostaju sredstva za optimalno funkcioniranje</w:t>
            </w: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Razredna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3.03</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1.14</w:t>
            </w:r>
          </w:p>
        </w:tc>
        <w:tc>
          <w:tcPr>
            <w:tcW w:w="0" w:type="auto"/>
            <w:vMerge w:val="restart"/>
          </w:tcPr>
          <w:p w:rsidR="00264AD6" w:rsidRPr="00C65BDF" w:rsidRDefault="002662CF" w:rsidP="009055A6">
            <w:pPr>
              <w:pStyle w:val="Standard"/>
              <w:jc w:val="both"/>
              <w:rPr>
                <w:rFonts w:ascii="Times New Roman" w:hAnsi="Times New Roman" w:cs="Times New Roman"/>
                <w:sz w:val="20"/>
                <w:szCs w:val="20"/>
              </w:rPr>
            </w:pPr>
            <w:r>
              <w:rPr>
                <w:rFonts w:ascii="Times New Roman" w:hAnsi="Times New Roman" w:cs="Times New Roman"/>
                <w:sz w:val="20"/>
                <w:szCs w:val="20"/>
              </w:rPr>
              <w:t>-2.07*</w:t>
            </w:r>
          </w:p>
        </w:tc>
      </w:tr>
      <w:tr w:rsidR="00264AD6" w:rsidRPr="00C65BDF" w:rsidTr="00264AD6">
        <w:trPr>
          <w:jc w:val="center"/>
        </w:trPr>
        <w:tc>
          <w:tcPr>
            <w:tcW w:w="0" w:type="auto"/>
            <w:vMerge/>
          </w:tcPr>
          <w:p w:rsidR="00264AD6" w:rsidRPr="00C65BDF" w:rsidRDefault="00264AD6" w:rsidP="00264AD6">
            <w:pPr>
              <w:pStyle w:val="Standard"/>
              <w:jc w:val="both"/>
              <w:rPr>
                <w:rFonts w:ascii="Times New Roman" w:hAnsi="Times New Roman" w:cs="Times New Roman"/>
                <w:sz w:val="20"/>
                <w:szCs w:val="20"/>
              </w:rPr>
            </w:pP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Predmetna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3.41</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1.07</w:t>
            </w:r>
          </w:p>
        </w:tc>
        <w:tc>
          <w:tcPr>
            <w:tcW w:w="0" w:type="auto"/>
            <w:vMerge/>
          </w:tcPr>
          <w:p w:rsidR="00264AD6" w:rsidRPr="00C65BDF" w:rsidRDefault="00264AD6" w:rsidP="00264AD6">
            <w:pPr>
              <w:pStyle w:val="Standard"/>
              <w:jc w:val="both"/>
              <w:rPr>
                <w:rFonts w:ascii="Times New Roman" w:hAnsi="Times New Roman" w:cs="Times New Roman"/>
                <w:sz w:val="20"/>
                <w:szCs w:val="20"/>
              </w:rPr>
            </w:pPr>
          </w:p>
        </w:tc>
      </w:tr>
      <w:tr w:rsidR="00264AD6" w:rsidRPr="00C65BDF" w:rsidTr="00264AD6">
        <w:trPr>
          <w:jc w:val="center"/>
        </w:trPr>
        <w:tc>
          <w:tcPr>
            <w:tcW w:w="0" w:type="auto"/>
            <w:vMerge w:val="restart"/>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Učitelji nemaju sredstva za stručno usavršavanje</w:t>
            </w: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Razredna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2.98</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1.19</w:t>
            </w:r>
          </w:p>
        </w:tc>
        <w:tc>
          <w:tcPr>
            <w:tcW w:w="0" w:type="auto"/>
            <w:vMerge w:val="restart"/>
          </w:tcPr>
          <w:p w:rsidR="00264AD6" w:rsidRPr="00C65BDF" w:rsidRDefault="002662CF" w:rsidP="009055A6">
            <w:pPr>
              <w:pStyle w:val="Standard"/>
              <w:jc w:val="both"/>
              <w:rPr>
                <w:rFonts w:ascii="Times New Roman" w:hAnsi="Times New Roman" w:cs="Times New Roman"/>
                <w:sz w:val="20"/>
                <w:szCs w:val="20"/>
              </w:rPr>
            </w:pPr>
            <w:r>
              <w:rPr>
                <w:rFonts w:ascii="Times New Roman" w:hAnsi="Times New Roman" w:cs="Times New Roman"/>
                <w:sz w:val="20"/>
                <w:szCs w:val="20"/>
              </w:rPr>
              <w:t>-2.30*</w:t>
            </w:r>
          </w:p>
        </w:tc>
      </w:tr>
      <w:tr w:rsidR="00264AD6" w:rsidRPr="00C65BDF" w:rsidTr="00264AD6">
        <w:trPr>
          <w:jc w:val="center"/>
        </w:trPr>
        <w:tc>
          <w:tcPr>
            <w:tcW w:w="0" w:type="auto"/>
            <w:vMerge/>
          </w:tcPr>
          <w:p w:rsidR="00264AD6" w:rsidRPr="00C65BDF" w:rsidRDefault="00264AD6" w:rsidP="00264AD6">
            <w:pPr>
              <w:pStyle w:val="Standard"/>
              <w:jc w:val="both"/>
              <w:rPr>
                <w:rFonts w:ascii="Times New Roman" w:hAnsi="Times New Roman" w:cs="Times New Roman"/>
                <w:sz w:val="20"/>
                <w:szCs w:val="20"/>
              </w:rPr>
            </w:pPr>
          </w:p>
        </w:tc>
        <w:tc>
          <w:tcPr>
            <w:tcW w:w="0" w:type="auto"/>
          </w:tcPr>
          <w:p w:rsidR="00264AD6" w:rsidRPr="00C65BDF" w:rsidRDefault="00264AD6" w:rsidP="00264AD6">
            <w:pPr>
              <w:pStyle w:val="Standard"/>
              <w:jc w:val="center"/>
              <w:rPr>
                <w:rFonts w:ascii="Times New Roman" w:hAnsi="Times New Roman" w:cs="Times New Roman"/>
                <w:sz w:val="20"/>
                <w:szCs w:val="20"/>
              </w:rPr>
            </w:pPr>
            <w:r>
              <w:rPr>
                <w:rFonts w:ascii="Times New Roman" w:hAnsi="Times New Roman" w:cs="Times New Roman"/>
                <w:sz w:val="20"/>
                <w:szCs w:val="20"/>
              </w:rPr>
              <w:t>Predmetna</w:t>
            </w:r>
          </w:p>
        </w:tc>
        <w:tc>
          <w:tcPr>
            <w:tcW w:w="0" w:type="auto"/>
          </w:tcPr>
          <w:p w:rsidR="00264AD6" w:rsidRPr="00C65BDF" w:rsidRDefault="00264AD6" w:rsidP="00264AD6">
            <w:pPr>
              <w:pStyle w:val="Standard"/>
              <w:jc w:val="both"/>
              <w:rPr>
                <w:rFonts w:ascii="Times New Roman" w:hAnsi="Times New Roman" w:cs="Times New Roman"/>
                <w:sz w:val="20"/>
                <w:szCs w:val="20"/>
              </w:rPr>
            </w:pPr>
            <w:r>
              <w:rPr>
                <w:rFonts w:ascii="Times New Roman" w:hAnsi="Times New Roman" w:cs="Times New Roman"/>
                <w:sz w:val="20"/>
                <w:szCs w:val="20"/>
              </w:rPr>
              <w:t>3.41</w:t>
            </w:r>
          </w:p>
        </w:tc>
        <w:tc>
          <w:tcPr>
            <w:tcW w:w="0" w:type="auto"/>
          </w:tcPr>
          <w:p w:rsidR="00264AD6" w:rsidRPr="00C65BDF" w:rsidRDefault="00264AD6" w:rsidP="009055A6">
            <w:pPr>
              <w:pStyle w:val="Standard"/>
              <w:jc w:val="both"/>
              <w:rPr>
                <w:rFonts w:ascii="Times New Roman" w:hAnsi="Times New Roman" w:cs="Times New Roman"/>
                <w:sz w:val="20"/>
                <w:szCs w:val="20"/>
              </w:rPr>
            </w:pPr>
            <w:r>
              <w:rPr>
                <w:rFonts w:ascii="Times New Roman" w:hAnsi="Times New Roman" w:cs="Times New Roman"/>
                <w:sz w:val="20"/>
                <w:szCs w:val="20"/>
              </w:rPr>
              <w:t>1.12</w:t>
            </w:r>
          </w:p>
        </w:tc>
        <w:tc>
          <w:tcPr>
            <w:tcW w:w="0" w:type="auto"/>
            <w:vMerge/>
          </w:tcPr>
          <w:p w:rsidR="00264AD6" w:rsidRPr="00C65BDF" w:rsidRDefault="00264AD6" w:rsidP="00264AD6">
            <w:pPr>
              <w:pStyle w:val="Standard"/>
              <w:jc w:val="both"/>
              <w:rPr>
                <w:rFonts w:ascii="Times New Roman" w:hAnsi="Times New Roman" w:cs="Times New Roman"/>
                <w:sz w:val="20"/>
                <w:szCs w:val="20"/>
              </w:rPr>
            </w:pPr>
          </w:p>
        </w:tc>
      </w:tr>
    </w:tbl>
    <w:p w:rsidR="00554ACD" w:rsidRPr="00554ACD" w:rsidRDefault="00554ACD" w:rsidP="00C86BB9">
      <w:pPr>
        <w:spacing w:line="360" w:lineRule="auto"/>
        <w:rPr>
          <w:rFonts w:ascii="Times New Roman" w:hAnsi="Times New Roman" w:cs="Times New Roman"/>
          <w:sz w:val="24"/>
        </w:rPr>
      </w:pPr>
      <w:r w:rsidRPr="00554ACD">
        <w:rPr>
          <w:rFonts w:ascii="Times New Roman" w:hAnsi="Times New Roman" w:cs="Times New Roman"/>
          <w:sz w:val="24"/>
        </w:rPr>
        <w:t>Bilješka: p&lt;0,05*; p&lt;0,01**, p&lt;0,001***</w:t>
      </w:r>
    </w:p>
    <w:p w:rsidR="00677A68" w:rsidRDefault="00677A68" w:rsidP="003E1FFB">
      <w:pPr>
        <w:spacing w:line="360" w:lineRule="auto"/>
        <w:jc w:val="both"/>
        <w:rPr>
          <w:rFonts w:ascii="Times New Roman" w:hAnsi="Times New Roman" w:cs="Times New Roman"/>
        </w:rPr>
      </w:pPr>
    </w:p>
    <w:p w:rsidR="000B7C4E" w:rsidRDefault="000B7C4E" w:rsidP="00554ACD">
      <w:pPr>
        <w:spacing w:line="360" w:lineRule="auto"/>
        <w:jc w:val="center"/>
        <w:rPr>
          <w:rFonts w:ascii="Times New Roman" w:hAnsi="Times New Roman" w:cs="Times New Roman"/>
          <w:sz w:val="24"/>
        </w:rPr>
      </w:pPr>
      <w:r>
        <w:rPr>
          <w:rFonts w:ascii="Times New Roman" w:hAnsi="Times New Roman" w:cs="Times New Roman"/>
          <w:sz w:val="24"/>
        </w:rPr>
        <w:t>Tablica 5</w:t>
      </w:r>
      <w:r w:rsidR="00554ACD">
        <w:rPr>
          <w:rFonts w:ascii="Times New Roman" w:hAnsi="Times New Roman" w:cs="Times New Roman"/>
          <w:sz w:val="24"/>
        </w:rPr>
        <w:t xml:space="preserve"> - </w:t>
      </w:r>
      <w:r w:rsidR="009055A6">
        <w:rPr>
          <w:rFonts w:ascii="Times New Roman" w:hAnsi="Times New Roman" w:cs="Times New Roman"/>
          <w:sz w:val="24"/>
        </w:rPr>
        <w:t>Analiza korelacija između dimenzija organizacijskog učenja</w:t>
      </w:r>
    </w:p>
    <w:tbl>
      <w:tblPr>
        <w:tblStyle w:val="TableGrid"/>
        <w:tblW w:w="0" w:type="auto"/>
        <w:jc w:val="center"/>
        <w:tblLook w:val="04A0" w:firstRow="1" w:lastRow="0" w:firstColumn="1" w:lastColumn="0" w:noHBand="0" w:noVBand="1"/>
      </w:tblPr>
      <w:tblGrid>
        <w:gridCol w:w="1383"/>
        <w:gridCol w:w="1302"/>
        <w:gridCol w:w="1334"/>
        <w:gridCol w:w="1319"/>
        <w:gridCol w:w="1383"/>
        <w:gridCol w:w="1312"/>
        <w:gridCol w:w="1311"/>
      </w:tblGrid>
      <w:tr w:rsidR="001A4142" w:rsidRPr="005436BE" w:rsidTr="00554ACD">
        <w:trPr>
          <w:jc w:val="center"/>
        </w:trPr>
        <w:tc>
          <w:tcPr>
            <w:tcW w:w="1383" w:type="dxa"/>
          </w:tcPr>
          <w:p w:rsidR="001A4142" w:rsidRPr="005436BE" w:rsidRDefault="001A4142" w:rsidP="00554ACD">
            <w:pPr>
              <w:pStyle w:val="NoSpacing"/>
              <w:jc w:val="center"/>
              <w:rPr>
                <w:rFonts w:ascii="Times New Roman" w:hAnsi="Times New Roman" w:cs="Times New Roman"/>
                <w:b/>
                <w:sz w:val="20"/>
                <w:szCs w:val="20"/>
              </w:rPr>
            </w:pPr>
          </w:p>
        </w:tc>
        <w:tc>
          <w:tcPr>
            <w:tcW w:w="1302"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Učenje i iskustvo</w:t>
            </w:r>
          </w:p>
        </w:tc>
        <w:tc>
          <w:tcPr>
            <w:tcW w:w="1334"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Diseminacija prakse</w:t>
            </w:r>
          </w:p>
        </w:tc>
        <w:tc>
          <w:tcPr>
            <w:tcW w:w="1319"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Pedagoška kultura</w:t>
            </w:r>
          </w:p>
        </w:tc>
        <w:tc>
          <w:tcPr>
            <w:tcW w:w="1383"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Strukturalna prilagođenost</w:t>
            </w:r>
          </w:p>
        </w:tc>
        <w:tc>
          <w:tcPr>
            <w:tcW w:w="1312"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Ravnatelj</w:t>
            </w:r>
          </w:p>
        </w:tc>
        <w:tc>
          <w:tcPr>
            <w:tcW w:w="1311"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Egzogene varijable</w:t>
            </w:r>
          </w:p>
        </w:tc>
      </w:tr>
      <w:tr w:rsidR="001A4142" w:rsidRPr="005436BE" w:rsidTr="00554ACD">
        <w:trPr>
          <w:jc w:val="center"/>
        </w:trPr>
        <w:tc>
          <w:tcPr>
            <w:tcW w:w="1383"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Učenje i iskustvo</w:t>
            </w:r>
          </w:p>
        </w:tc>
        <w:tc>
          <w:tcPr>
            <w:tcW w:w="130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w:t>
            </w:r>
          </w:p>
        </w:tc>
        <w:tc>
          <w:tcPr>
            <w:tcW w:w="1334"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.56**</w:t>
            </w:r>
          </w:p>
        </w:tc>
        <w:tc>
          <w:tcPr>
            <w:tcW w:w="1319"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.47**</w:t>
            </w:r>
          </w:p>
        </w:tc>
        <w:tc>
          <w:tcPr>
            <w:tcW w:w="1383"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.40**</w:t>
            </w:r>
          </w:p>
        </w:tc>
        <w:tc>
          <w:tcPr>
            <w:tcW w:w="131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.48**</w:t>
            </w:r>
          </w:p>
        </w:tc>
        <w:tc>
          <w:tcPr>
            <w:tcW w:w="1311"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.11</w:t>
            </w:r>
          </w:p>
        </w:tc>
      </w:tr>
      <w:tr w:rsidR="001A4142" w:rsidRPr="005436BE" w:rsidTr="00554ACD">
        <w:trPr>
          <w:jc w:val="center"/>
        </w:trPr>
        <w:tc>
          <w:tcPr>
            <w:tcW w:w="1383"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Diseminacija prakse</w:t>
            </w:r>
          </w:p>
        </w:tc>
        <w:tc>
          <w:tcPr>
            <w:tcW w:w="130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.56**</w:t>
            </w:r>
          </w:p>
        </w:tc>
        <w:tc>
          <w:tcPr>
            <w:tcW w:w="1334"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w:t>
            </w:r>
          </w:p>
        </w:tc>
        <w:tc>
          <w:tcPr>
            <w:tcW w:w="1319"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.85**</w:t>
            </w:r>
          </w:p>
        </w:tc>
        <w:tc>
          <w:tcPr>
            <w:tcW w:w="1383"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.77**</w:t>
            </w:r>
          </w:p>
        </w:tc>
        <w:tc>
          <w:tcPr>
            <w:tcW w:w="131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.80**</w:t>
            </w:r>
          </w:p>
        </w:tc>
        <w:tc>
          <w:tcPr>
            <w:tcW w:w="1311"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.01</w:t>
            </w:r>
          </w:p>
        </w:tc>
      </w:tr>
      <w:tr w:rsidR="001A4142" w:rsidRPr="005436BE" w:rsidTr="00554ACD">
        <w:trPr>
          <w:jc w:val="center"/>
        </w:trPr>
        <w:tc>
          <w:tcPr>
            <w:tcW w:w="1383"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Pedagoška kultura</w:t>
            </w:r>
          </w:p>
        </w:tc>
        <w:tc>
          <w:tcPr>
            <w:tcW w:w="130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.47**</w:t>
            </w:r>
          </w:p>
        </w:tc>
        <w:tc>
          <w:tcPr>
            <w:tcW w:w="1334"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.85**</w:t>
            </w:r>
          </w:p>
        </w:tc>
        <w:tc>
          <w:tcPr>
            <w:tcW w:w="1319"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w:t>
            </w:r>
          </w:p>
        </w:tc>
        <w:tc>
          <w:tcPr>
            <w:tcW w:w="1383"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.82**</w:t>
            </w:r>
          </w:p>
        </w:tc>
        <w:tc>
          <w:tcPr>
            <w:tcW w:w="131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.86**</w:t>
            </w:r>
          </w:p>
        </w:tc>
        <w:tc>
          <w:tcPr>
            <w:tcW w:w="1311"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.08</w:t>
            </w:r>
          </w:p>
        </w:tc>
      </w:tr>
      <w:tr w:rsidR="001A4142" w:rsidRPr="005436BE" w:rsidTr="00554ACD">
        <w:trPr>
          <w:jc w:val="center"/>
        </w:trPr>
        <w:tc>
          <w:tcPr>
            <w:tcW w:w="1383"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Strukturalna prilagođenost</w:t>
            </w:r>
          </w:p>
        </w:tc>
        <w:tc>
          <w:tcPr>
            <w:tcW w:w="130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.40**</w:t>
            </w:r>
          </w:p>
        </w:tc>
        <w:tc>
          <w:tcPr>
            <w:tcW w:w="1334"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.77**</w:t>
            </w:r>
          </w:p>
        </w:tc>
        <w:tc>
          <w:tcPr>
            <w:tcW w:w="1319"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.82**</w:t>
            </w:r>
          </w:p>
        </w:tc>
        <w:tc>
          <w:tcPr>
            <w:tcW w:w="1383"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w:t>
            </w:r>
          </w:p>
        </w:tc>
        <w:tc>
          <w:tcPr>
            <w:tcW w:w="131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.83**</w:t>
            </w:r>
          </w:p>
        </w:tc>
        <w:tc>
          <w:tcPr>
            <w:tcW w:w="1311"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.06</w:t>
            </w:r>
          </w:p>
        </w:tc>
      </w:tr>
      <w:tr w:rsidR="001A4142" w:rsidRPr="005436BE" w:rsidTr="00554ACD">
        <w:trPr>
          <w:jc w:val="center"/>
        </w:trPr>
        <w:tc>
          <w:tcPr>
            <w:tcW w:w="1383"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Ravnatelj</w:t>
            </w:r>
          </w:p>
        </w:tc>
        <w:tc>
          <w:tcPr>
            <w:tcW w:w="130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.48**</w:t>
            </w:r>
          </w:p>
        </w:tc>
        <w:tc>
          <w:tcPr>
            <w:tcW w:w="1334"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.80**</w:t>
            </w:r>
          </w:p>
        </w:tc>
        <w:tc>
          <w:tcPr>
            <w:tcW w:w="1319"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.86**</w:t>
            </w:r>
          </w:p>
        </w:tc>
        <w:tc>
          <w:tcPr>
            <w:tcW w:w="1383"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.83**</w:t>
            </w:r>
          </w:p>
        </w:tc>
        <w:tc>
          <w:tcPr>
            <w:tcW w:w="131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w:t>
            </w:r>
          </w:p>
        </w:tc>
        <w:tc>
          <w:tcPr>
            <w:tcW w:w="1311"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-.01</w:t>
            </w:r>
          </w:p>
        </w:tc>
      </w:tr>
      <w:tr w:rsidR="001A4142" w:rsidRPr="005436BE" w:rsidTr="00554ACD">
        <w:trPr>
          <w:jc w:val="center"/>
        </w:trPr>
        <w:tc>
          <w:tcPr>
            <w:tcW w:w="1383" w:type="dxa"/>
          </w:tcPr>
          <w:p w:rsidR="001A4142" w:rsidRPr="005436BE" w:rsidRDefault="001A4142" w:rsidP="00554ACD">
            <w:pPr>
              <w:pStyle w:val="NoSpacing"/>
              <w:jc w:val="center"/>
              <w:rPr>
                <w:rFonts w:ascii="Times New Roman" w:hAnsi="Times New Roman" w:cs="Times New Roman"/>
                <w:b/>
                <w:sz w:val="20"/>
                <w:szCs w:val="20"/>
              </w:rPr>
            </w:pPr>
            <w:r w:rsidRPr="005436BE">
              <w:rPr>
                <w:rFonts w:ascii="Times New Roman" w:hAnsi="Times New Roman" w:cs="Times New Roman"/>
                <w:b/>
                <w:sz w:val="20"/>
                <w:szCs w:val="20"/>
              </w:rPr>
              <w:t>Egzogene varijable</w:t>
            </w:r>
          </w:p>
        </w:tc>
        <w:tc>
          <w:tcPr>
            <w:tcW w:w="130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.11</w:t>
            </w:r>
          </w:p>
        </w:tc>
        <w:tc>
          <w:tcPr>
            <w:tcW w:w="1334"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.01</w:t>
            </w:r>
          </w:p>
        </w:tc>
        <w:tc>
          <w:tcPr>
            <w:tcW w:w="1319"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.08</w:t>
            </w:r>
          </w:p>
        </w:tc>
        <w:tc>
          <w:tcPr>
            <w:tcW w:w="1383"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.06</w:t>
            </w:r>
          </w:p>
        </w:tc>
        <w:tc>
          <w:tcPr>
            <w:tcW w:w="1312"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-.01</w:t>
            </w:r>
          </w:p>
        </w:tc>
        <w:tc>
          <w:tcPr>
            <w:tcW w:w="1311" w:type="dxa"/>
          </w:tcPr>
          <w:p w:rsidR="001A4142" w:rsidRPr="005436BE" w:rsidRDefault="001A4142" w:rsidP="00554ACD">
            <w:pPr>
              <w:pStyle w:val="NoSpacing"/>
              <w:jc w:val="center"/>
              <w:rPr>
                <w:rFonts w:ascii="Times New Roman" w:hAnsi="Times New Roman" w:cs="Times New Roman"/>
                <w:sz w:val="20"/>
                <w:szCs w:val="20"/>
              </w:rPr>
            </w:pPr>
            <w:r w:rsidRPr="005436BE">
              <w:rPr>
                <w:rFonts w:ascii="Times New Roman" w:hAnsi="Times New Roman" w:cs="Times New Roman"/>
                <w:sz w:val="20"/>
                <w:szCs w:val="20"/>
              </w:rPr>
              <w:t>1</w:t>
            </w:r>
          </w:p>
        </w:tc>
      </w:tr>
    </w:tbl>
    <w:p w:rsidR="00554ACD" w:rsidRPr="00554ACD" w:rsidRDefault="00554ACD" w:rsidP="00C86BB9">
      <w:pPr>
        <w:spacing w:line="360" w:lineRule="auto"/>
        <w:rPr>
          <w:rFonts w:ascii="Times New Roman" w:hAnsi="Times New Roman" w:cs="Times New Roman"/>
          <w:sz w:val="24"/>
        </w:rPr>
      </w:pPr>
      <w:r w:rsidRPr="00554ACD">
        <w:rPr>
          <w:rFonts w:ascii="Times New Roman" w:hAnsi="Times New Roman" w:cs="Times New Roman"/>
          <w:sz w:val="24"/>
        </w:rPr>
        <w:t>Bilješka: p&lt;0,05*; p&lt;0,01**, p&lt;0,001***</w:t>
      </w:r>
    </w:p>
    <w:p w:rsidR="00396A5D" w:rsidRDefault="00396A5D" w:rsidP="003E1FFB">
      <w:pPr>
        <w:spacing w:line="360" w:lineRule="auto"/>
        <w:jc w:val="both"/>
        <w:rPr>
          <w:rFonts w:ascii="Times New Roman" w:hAnsi="Times New Roman" w:cs="Times New Roman"/>
        </w:rPr>
      </w:pPr>
    </w:p>
    <w:p w:rsidR="001A4142" w:rsidRDefault="001A4142" w:rsidP="003E1FFB">
      <w:pPr>
        <w:spacing w:line="360" w:lineRule="auto"/>
        <w:jc w:val="both"/>
        <w:rPr>
          <w:rFonts w:ascii="Times New Roman" w:hAnsi="Times New Roman" w:cs="Times New Roman"/>
        </w:rPr>
      </w:pPr>
    </w:p>
    <w:p w:rsidR="00396A5D" w:rsidRDefault="00396A5D" w:rsidP="003E1FFB">
      <w:pPr>
        <w:spacing w:line="360" w:lineRule="auto"/>
        <w:jc w:val="both"/>
        <w:rPr>
          <w:rFonts w:ascii="Times New Roman" w:hAnsi="Times New Roman" w:cs="Times New Roman"/>
        </w:rPr>
      </w:pPr>
    </w:p>
    <w:p w:rsidR="00725DDF" w:rsidRDefault="00725DDF" w:rsidP="003E1FFB">
      <w:pPr>
        <w:spacing w:line="360" w:lineRule="auto"/>
        <w:jc w:val="both"/>
        <w:rPr>
          <w:rFonts w:ascii="Times New Roman" w:hAnsi="Times New Roman" w:cs="Times New Roman"/>
        </w:rPr>
      </w:pPr>
    </w:p>
    <w:p w:rsidR="00396A5D" w:rsidRDefault="00396A5D" w:rsidP="003E1FFB">
      <w:pPr>
        <w:spacing w:line="360" w:lineRule="auto"/>
        <w:jc w:val="both"/>
        <w:rPr>
          <w:rFonts w:ascii="Times New Roman" w:hAnsi="Times New Roman" w:cs="Times New Roman"/>
        </w:rPr>
      </w:pPr>
    </w:p>
    <w:p w:rsidR="00950A61" w:rsidRDefault="00950A61" w:rsidP="003E1FFB">
      <w:pPr>
        <w:spacing w:line="360" w:lineRule="auto"/>
        <w:jc w:val="both"/>
        <w:rPr>
          <w:rFonts w:ascii="Times New Roman" w:hAnsi="Times New Roman" w:cs="Times New Roman"/>
        </w:rPr>
      </w:pPr>
    </w:p>
    <w:p w:rsidR="00950A61" w:rsidRDefault="00950A61" w:rsidP="003E1FFB">
      <w:pPr>
        <w:spacing w:line="360" w:lineRule="auto"/>
        <w:jc w:val="both"/>
        <w:rPr>
          <w:rFonts w:ascii="Times New Roman" w:hAnsi="Times New Roman" w:cs="Times New Roman"/>
        </w:rPr>
      </w:pPr>
    </w:p>
    <w:p w:rsidR="00677A68" w:rsidRDefault="00677A68" w:rsidP="003E1FFB">
      <w:pPr>
        <w:spacing w:line="360" w:lineRule="auto"/>
        <w:jc w:val="both"/>
        <w:rPr>
          <w:rFonts w:ascii="Times New Roman" w:hAnsi="Times New Roman" w:cs="Times New Roman"/>
        </w:rPr>
      </w:pPr>
    </w:p>
    <w:p w:rsidR="003E1FFB" w:rsidRDefault="00C0042A" w:rsidP="00C0042A">
      <w:pPr>
        <w:pStyle w:val="Heading1"/>
        <w:rPr>
          <w:rFonts w:ascii="Times New Roman" w:hAnsi="Times New Roman" w:cs="Times New Roman"/>
          <w:b/>
          <w:color w:val="000000" w:themeColor="text1"/>
          <w:sz w:val="24"/>
        </w:rPr>
      </w:pPr>
      <w:bookmarkStart w:id="14" w:name="_Toc437287772"/>
      <w:r w:rsidRPr="00C0042A">
        <w:rPr>
          <w:rFonts w:ascii="Times New Roman" w:hAnsi="Times New Roman" w:cs="Times New Roman"/>
          <w:b/>
          <w:color w:val="000000" w:themeColor="text1"/>
          <w:sz w:val="24"/>
        </w:rPr>
        <w:lastRenderedPageBreak/>
        <w:t xml:space="preserve">V. </w:t>
      </w:r>
      <w:r w:rsidR="003E1FFB" w:rsidRPr="00C0042A">
        <w:rPr>
          <w:rFonts w:ascii="Times New Roman" w:hAnsi="Times New Roman" w:cs="Times New Roman"/>
          <w:b/>
          <w:color w:val="000000" w:themeColor="text1"/>
          <w:sz w:val="24"/>
        </w:rPr>
        <w:t>Rasprava</w:t>
      </w:r>
      <w:bookmarkEnd w:id="14"/>
    </w:p>
    <w:p w:rsidR="00E15DD0" w:rsidRDefault="00E15DD0" w:rsidP="00E15DD0"/>
    <w:p w:rsidR="00E15DD0" w:rsidRPr="00E15DD0" w:rsidRDefault="00E15DD0" w:rsidP="00E15DD0">
      <w:pPr>
        <w:pStyle w:val="Heading2"/>
        <w:rPr>
          <w:rFonts w:ascii="Times New Roman" w:hAnsi="Times New Roman" w:cs="Times New Roman"/>
          <w:b/>
          <w:color w:val="000000" w:themeColor="text1"/>
          <w:sz w:val="24"/>
        </w:rPr>
      </w:pPr>
      <w:bookmarkStart w:id="15" w:name="_Toc437287773"/>
      <w:r w:rsidRPr="00E15DD0">
        <w:rPr>
          <w:rFonts w:ascii="Times New Roman" w:hAnsi="Times New Roman" w:cs="Times New Roman"/>
          <w:b/>
          <w:color w:val="000000" w:themeColor="text1"/>
          <w:sz w:val="24"/>
        </w:rPr>
        <w:t>1. Deskriptivna analiza</w:t>
      </w:r>
      <w:bookmarkEnd w:id="15"/>
    </w:p>
    <w:p w:rsidR="003E1FFB" w:rsidRDefault="003E1FFB" w:rsidP="003E1FFB">
      <w:pPr>
        <w:spacing w:line="360" w:lineRule="auto"/>
        <w:jc w:val="both"/>
        <w:rPr>
          <w:rFonts w:ascii="Times New Roman" w:hAnsi="Times New Roman" w:cs="Times New Roman"/>
        </w:rPr>
      </w:pPr>
    </w:p>
    <w:p w:rsidR="00E15DD0" w:rsidRPr="0093678A" w:rsidRDefault="00084B97" w:rsidP="00D03154">
      <w:pPr>
        <w:spacing w:line="360" w:lineRule="auto"/>
        <w:jc w:val="both"/>
        <w:rPr>
          <w:rFonts w:ascii="Times New Roman" w:hAnsi="Times New Roman" w:cs="Times New Roman"/>
          <w:sz w:val="24"/>
        </w:rPr>
      </w:pPr>
      <w:r>
        <w:rPr>
          <w:rFonts w:ascii="Times New Roman" w:hAnsi="Times New Roman" w:cs="Times New Roman"/>
        </w:rPr>
        <w:tab/>
      </w:r>
      <w:r w:rsidR="001D5603" w:rsidRPr="0093678A">
        <w:rPr>
          <w:rFonts w:ascii="Times New Roman" w:hAnsi="Times New Roman" w:cs="Times New Roman"/>
          <w:sz w:val="24"/>
        </w:rPr>
        <w:t xml:space="preserve">Izvršenom </w:t>
      </w:r>
      <w:r w:rsidR="00554ACD">
        <w:rPr>
          <w:rFonts w:ascii="Times New Roman" w:hAnsi="Times New Roman" w:cs="Times New Roman"/>
          <w:sz w:val="24"/>
        </w:rPr>
        <w:t>analizom deskriptivnih pokazatelja, o</w:t>
      </w:r>
      <w:r w:rsidR="001D5603" w:rsidRPr="0093678A">
        <w:rPr>
          <w:rFonts w:ascii="Times New Roman" w:hAnsi="Times New Roman" w:cs="Times New Roman"/>
          <w:sz w:val="24"/>
        </w:rPr>
        <w:t>vdje su izdvojene neke čestice koje se ističu neuobičajenom frekvencijom a imaju značaja za daljnji rad. Vidljivo je da 70.1% djelatnika pohađa seminare u organizaciji odgojno-obrazovnih institucija te 52.9% sudjeluje u programima stručnih skupova. Iako ohrabrujuće</w:t>
      </w:r>
      <w:r w:rsidR="00772DD6" w:rsidRPr="0093678A">
        <w:rPr>
          <w:rFonts w:ascii="Times New Roman" w:hAnsi="Times New Roman" w:cs="Times New Roman"/>
          <w:sz w:val="24"/>
        </w:rPr>
        <w:t xml:space="preserve">, iznenađuje činjenica da ih većina ne napreduje u zvanju čak štoviše zbog ovakvih postotaka. Nadalje, samoinicijativa djelatnika je visoka što je vidljivo iz činjenice da ih velika većina, njih 89.6%, prati stručnu literaturu iz svog predmetnog područja. Nešto mješovita frekvencija se očituje na tvrdnji o kontinuiranom nadilaženju vlastitih sposobnosti gdje se njih 37.1% očituje negativno ili nije sigurno. Na tvrdnju da u školi rada prevladava kultura izvrsnosti, 20.5% ispitanika se s time ne slaže, dok njih 34% nije sigurno da li je tako. </w:t>
      </w:r>
      <w:r w:rsidR="00D44F4A" w:rsidRPr="0093678A">
        <w:rPr>
          <w:rFonts w:ascii="Times New Roman" w:hAnsi="Times New Roman" w:cs="Times New Roman"/>
          <w:sz w:val="24"/>
        </w:rPr>
        <w:t>Ovo ukazuje na određenu nejasnoću među učiteljima oko toga što čini „izvrsnost“ a činjenica da se petina svih ispitanih s time ne slaže ukazuje na probleme.</w:t>
      </w:r>
    </w:p>
    <w:p w:rsidR="00E15DD0" w:rsidRPr="0093678A" w:rsidRDefault="00D44F4A" w:rsidP="00D03154">
      <w:pPr>
        <w:spacing w:line="360" w:lineRule="auto"/>
        <w:jc w:val="both"/>
        <w:rPr>
          <w:rFonts w:ascii="Times New Roman" w:hAnsi="Times New Roman" w:cs="Times New Roman"/>
          <w:sz w:val="24"/>
        </w:rPr>
      </w:pPr>
      <w:r w:rsidRPr="0093678A">
        <w:rPr>
          <w:rFonts w:ascii="Times New Roman" w:hAnsi="Times New Roman" w:cs="Times New Roman"/>
          <w:sz w:val="24"/>
        </w:rPr>
        <w:tab/>
        <w:t>Ispitanici se uglavnom slažu kako svi učitelji nastoje stručno napredovati s 52.9% iako ih većina ne napreduje. Očito se dobar dio učitelja želi dalje profesionalno razvijati i napredovati no to iz određenih razloga nisu u mogućnosti, možda zbog satnice, preopterećenosti ili manjka materijalnih sredstava. Tomu u prilog ide frekvencija odgovora na tvrdnji „Analiziram prednosti i nedostatke vlastitoga nastavnog rada“ s kojom se slaže visokih 89.5% djelatnika, potvrđujući tu želju za poboljšanjem.</w:t>
      </w:r>
      <w:r w:rsidR="00270AEE" w:rsidRPr="0093678A">
        <w:rPr>
          <w:rFonts w:ascii="Times New Roman" w:hAnsi="Times New Roman" w:cs="Times New Roman"/>
          <w:sz w:val="24"/>
        </w:rPr>
        <w:t xml:space="preserve"> </w:t>
      </w:r>
      <w:r w:rsidRPr="0093678A">
        <w:rPr>
          <w:rFonts w:ascii="Times New Roman" w:hAnsi="Times New Roman" w:cs="Times New Roman"/>
          <w:sz w:val="24"/>
        </w:rPr>
        <w:t xml:space="preserve">Raznolikost stjecanja novih stručnih znanja je pohvalna, gdje njih 73.3% nova stručna znanja stječu na internetu, 68% preko praćenja dokumentarnih sadržaja i 62.4% putem čitanja znanstvene periodike. Ipak, </w:t>
      </w:r>
      <w:r w:rsidR="00270AEE" w:rsidRPr="0093678A">
        <w:rPr>
          <w:rFonts w:ascii="Times New Roman" w:hAnsi="Times New Roman" w:cs="Times New Roman"/>
          <w:sz w:val="24"/>
        </w:rPr>
        <w:t xml:space="preserve">57.6% </w:t>
      </w:r>
      <w:r w:rsidRPr="0093678A">
        <w:rPr>
          <w:rFonts w:ascii="Times New Roman" w:hAnsi="Times New Roman" w:cs="Times New Roman"/>
          <w:sz w:val="24"/>
        </w:rPr>
        <w:t>ih ne sudjeluje u javnim raspravama</w:t>
      </w:r>
      <w:r w:rsidR="00270AEE" w:rsidRPr="0093678A">
        <w:rPr>
          <w:rFonts w:ascii="Times New Roman" w:hAnsi="Times New Roman" w:cs="Times New Roman"/>
          <w:sz w:val="24"/>
        </w:rPr>
        <w:t xml:space="preserve"> po pitanju struke ukazujući na određenu distancu koju pokazuju prema javnom djelovanju. </w:t>
      </w:r>
    </w:p>
    <w:p w:rsidR="006739A7" w:rsidRPr="0093678A" w:rsidRDefault="00270AEE" w:rsidP="00D03154">
      <w:pPr>
        <w:spacing w:line="360" w:lineRule="auto"/>
        <w:jc w:val="both"/>
        <w:rPr>
          <w:rFonts w:ascii="Times New Roman" w:hAnsi="Times New Roman" w:cs="Times New Roman"/>
          <w:sz w:val="24"/>
        </w:rPr>
      </w:pPr>
      <w:r w:rsidRPr="0093678A">
        <w:rPr>
          <w:rFonts w:ascii="Times New Roman" w:hAnsi="Times New Roman" w:cs="Times New Roman"/>
          <w:sz w:val="24"/>
        </w:rPr>
        <w:tab/>
        <w:t xml:space="preserve">Zanimljivi odgovori su dobiveni na pitanjima koja se tiču pedagoške kulture i </w:t>
      </w:r>
      <w:proofErr w:type="spellStart"/>
      <w:r w:rsidRPr="0093678A">
        <w:rPr>
          <w:rFonts w:ascii="Times New Roman" w:hAnsi="Times New Roman" w:cs="Times New Roman"/>
          <w:sz w:val="24"/>
        </w:rPr>
        <w:t>inkluzije</w:t>
      </w:r>
      <w:proofErr w:type="spellEnd"/>
      <w:r w:rsidRPr="0093678A">
        <w:rPr>
          <w:rFonts w:ascii="Times New Roman" w:hAnsi="Times New Roman" w:cs="Times New Roman"/>
          <w:sz w:val="24"/>
        </w:rPr>
        <w:t xml:space="preserve"> svih djelatnika u rad škole. Iako većina djelatnika ima prigodu sudjelovati u školskim projektima, njih 75.9%, škole ne vrednuju dodatni angažman učitelja sudionika stručnih usavršavanja 36.6% dok ih na istom pitanju ima čak 27.7% neopredijeljenih. </w:t>
      </w:r>
      <w:r w:rsidR="00E52099" w:rsidRPr="0093678A">
        <w:rPr>
          <w:rFonts w:ascii="Times New Roman" w:hAnsi="Times New Roman" w:cs="Times New Roman"/>
          <w:sz w:val="24"/>
        </w:rPr>
        <w:t xml:space="preserve">Razočaravajuće je što ih 43.5% smatra kako je učiteljima potreban poticaj za dodatni angažman u školi u obliku projekata i izvannastavnih aktivnosti. </w:t>
      </w:r>
      <w:r w:rsidRPr="0093678A">
        <w:rPr>
          <w:rFonts w:ascii="Times New Roman" w:hAnsi="Times New Roman" w:cs="Times New Roman"/>
          <w:sz w:val="24"/>
        </w:rPr>
        <w:t>Učitelji se uglavnom međusobno ne posjećuju na nastavi</w:t>
      </w:r>
      <w:r w:rsidR="006739A7" w:rsidRPr="0093678A">
        <w:rPr>
          <w:rFonts w:ascii="Times New Roman" w:hAnsi="Times New Roman" w:cs="Times New Roman"/>
          <w:sz w:val="24"/>
        </w:rPr>
        <w:t>,</w:t>
      </w:r>
      <w:r w:rsidRPr="0093678A">
        <w:rPr>
          <w:rFonts w:ascii="Times New Roman" w:hAnsi="Times New Roman" w:cs="Times New Roman"/>
          <w:sz w:val="24"/>
        </w:rPr>
        <w:t xml:space="preserve"> </w:t>
      </w:r>
      <w:r w:rsidR="006739A7" w:rsidRPr="0093678A">
        <w:rPr>
          <w:rFonts w:ascii="Times New Roman" w:hAnsi="Times New Roman" w:cs="Times New Roman"/>
          <w:sz w:val="24"/>
        </w:rPr>
        <w:t xml:space="preserve">34.1% &gt; 29.3% kako bi podigli nastavni proces na višu razinu i poboljšali svoj pristup. Unatoč tome, uglavnom nastoje dijeliti primjere dobre prakse, 66%, te razmjenjivati provjerene nastavne materijale radi poboljšanja kvalitete nastave 69.1%. Svega 27.2% nastavnika piše stručne i znanstvene radove </w:t>
      </w:r>
      <w:r w:rsidR="006739A7" w:rsidRPr="0093678A">
        <w:rPr>
          <w:rFonts w:ascii="Times New Roman" w:hAnsi="Times New Roman" w:cs="Times New Roman"/>
          <w:sz w:val="24"/>
        </w:rPr>
        <w:lastRenderedPageBreak/>
        <w:t>koji se objavljuju u periodici što je razumljivo kada se uzme u obzir preopterećenost kao i čitav spektar poslova i obaveza koje mora ispuniti jedan učitelj. Učitelji su uglavnom nesigurni što se tiče uloge interneta u razmjeni primjera dobre prakse, njih 43.5% te isto tako po pitanju suradnje preko internet foruma i portala na pedagoškim problemima 41.9%.</w:t>
      </w:r>
    </w:p>
    <w:p w:rsidR="00E12ECF" w:rsidRPr="0093678A" w:rsidRDefault="006739A7" w:rsidP="00D03154">
      <w:pPr>
        <w:spacing w:line="360" w:lineRule="auto"/>
        <w:jc w:val="both"/>
        <w:rPr>
          <w:rFonts w:ascii="Times New Roman" w:hAnsi="Times New Roman" w:cs="Times New Roman"/>
          <w:sz w:val="24"/>
        </w:rPr>
      </w:pPr>
      <w:r w:rsidRPr="0093678A">
        <w:rPr>
          <w:rFonts w:ascii="Times New Roman" w:hAnsi="Times New Roman" w:cs="Times New Roman"/>
          <w:sz w:val="24"/>
        </w:rPr>
        <w:tab/>
      </w:r>
      <w:r w:rsidR="00E52099" w:rsidRPr="0093678A">
        <w:rPr>
          <w:rFonts w:ascii="Times New Roman" w:hAnsi="Times New Roman" w:cs="Times New Roman"/>
          <w:sz w:val="24"/>
        </w:rPr>
        <w:t xml:space="preserve">Što se tiče strukturalnog uobličenja škole, situacije je nešto više </w:t>
      </w:r>
      <w:proofErr w:type="spellStart"/>
      <w:r w:rsidR="00E52099" w:rsidRPr="0093678A">
        <w:rPr>
          <w:rFonts w:ascii="Times New Roman" w:hAnsi="Times New Roman" w:cs="Times New Roman"/>
          <w:sz w:val="24"/>
        </w:rPr>
        <w:t>mještovita</w:t>
      </w:r>
      <w:proofErr w:type="spellEnd"/>
      <w:r w:rsidR="00E52099" w:rsidRPr="0093678A">
        <w:rPr>
          <w:rFonts w:ascii="Times New Roman" w:hAnsi="Times New Roman" w:cs="Times New Roman"/>
          <w:sz w:val="24"/>
        </w:rPr>
        <w:t>. Po pitanju rasporeda i vremena, 69.1% ispitanih se slaže da je raspored prilagođen mogućnostima i potrebama učitelja ali s druge strane, na tvrdnji o fleksibilnosti radnog dana u c</w:t>
      </w:r>
      <w:r w:rsidR="00EF38E7">
        <w:rPr>
          <w:rFonts w:ascii="Times New Roman" w:hAnsi="Times New Roman" w:cs="Times New Roman"/>
          <w:sz w:val="24"/>
        </w:rPr>
        <w:t>i</w:t>
      </w:r>
      <w:r w:rsidR="00E52099" w:rsidRPr="0093678A">
        <w:rPr>
          <w:rFonts w:ascii="Times New Roman" w:hAnsi="Times New Roman" w:cs="Times New Roman"/>
          <w:sz w:val="24"/>
        </w:rPr>
        <w:t xml:space="preserve">jelosti, </w:t>
      </w:r>
      <w:r w:rsidR="00E12ECF" w:rsidRPr="0093678A">
        <w:rPr>
          <w:rFonts w:ascii="Times New Roman" w:hAnsi="Times New Roman" w:cs="Times New Roman"/>
          <w:sz w:val="24"/>
        </w:rPr>
        <w:t>53.8% ih se s time ne slaže ili nije sigurno. Izgleda da se raspored i redoslijed sati u školi smatra fleksibilnim i izmjenjivim ali ona šira pitanja poput radnog vremena i radnih dana se smatraju vrlo ne fleksibilnima i ograničavajućim. Unatoč tome, učitelji uglavnom imaju u 66% slučajeva vremena za stručno usavršavanje kao i prostor za projekte i suradnju, 58.2% te prostorne kapacitete za normalnu nastavu, 60.8%.</w:t>
      </w:r>
    </w:p>
    <w:p w:rsidR="006A63BF" w:rsidRPr="0093678A" w:rsidRDefault="00E12ECF" w:rsidP="00D03154">
      <w:pPr>
        <w:spacing w:line="360" w:lineRule="auto"/>
        <w:jc w:val="both"/>
        <w:rPr>
          <w:rFonts w:ascii="Times New Roman" w:hAnsi="Times New Roman" w:cs="Times New Roman"/>
          <w:sz w:val="24"/>
        </w:rPr>
      </w:pPr>
      <w:r w:rsidRPr="0093678A">
        <w:rPr>
          <w:rFonts w:ascii="Times New Roman" w:hAnsi="Times New Roman" w:cs="Times New Roman"/>
          <w:sz w:val="24"/>
        </w:rPr>
        <w:tab/>
        <w:t xml:space="preserve">Visoki stupnjevi nesigurnih </w:t>
      </w:r>
      <w:proofErr w:type="spellStart"/>
      <w:r w:rsidRPr="0093678A">
        <w:rPr>
          <w:rFonts w:ascii="Times New Roman" w:hAnsi="Times New Roman" w:cs="Times New Roman"/>
          <w:sz w:val="24"/>
        </w:rPr>
        <w:t>tj</w:t>
      </w:r>
      <w:proofErr w:type="spellEnd"/>
      <w:r w:rsidRPr="0093678A">
        <w:rPr>
          <w:rFonts w:ascii="Times New Roman" w:hAnsi="Times New Roman" w:cs="Times New Roman"/>
          <w:sz w:val="24"/>
        </w:rPr>
        <w:t>, neopredijeljenih se očituju na tvrdnjama koje se tiču sveopćeg funkcioniranja škole i smjera rada. Na tvrdnji o udjelu birokratskih pitanja u radu škole skoro 40% njih nije sigurno dok ih 46% smatra da je tako. Nadalje, 46% ih ne</w:t>
      </w:r>
      <w:r w:rsidR="006A63BF" w:rsidRPr="0093678A">
        <w:rPr>
          <w:rFonts w:ascii="Times New Roman" w:hAnsi="Times New Roman" w:cs="Times New Roman"/>
          <w:sz w:val="24"/>
        </w:rPr>
        <w:t xml:space="preserve"> </w:t>
      </w:r>
      <w:r w:rsidRPr="0093678A">
        <w:rPr>
          <w:rFonts w:ascii="Times New Roman" w:hAnsi="Times New Roman" w:cs="Times New Roman"/>
          <w:sz w:val="24"/>
        </w:rPr>
        <w:t xml:space="preserve">može procijeniti da li se promiče legitimni autoritet u školi dok ih 44.5% izjavljuje </w:t>
      </w:r>
      <w:r w:rsidR="006A63BF" w:rsidRPr="0093678A">
        <w:rPr>
          <w:rFonts w:ascii="Times New Roman" w:hAnsi="Times New Roman" w:cs="Times New Roman"/>
          <w:sz w:val="24"/>
        </w:rPr>
        <w:t xml:space="preserve">potvrdno. Djelatnici imaju poteškoća s </w:t>
      </w:r>
      <w:proofErr w:type="spellStart"/>
      <w:r w:rsidR="006A63BF" w:rsidRPr="0093678A">
        <w:rPr>
          <w:rFonts w:ascii="Times New Roman" w:hAnsi="Times New Roman" w:cs="Times New Roman"/>
          <w:sz w:val="24"/>
        </w:rPr>
        <w:t>procijenom</w:t>
      </w:r>
      <w:proofErr w:type="spellEnd"/>
      <w:r w:rsidR="006A63BF" w:rsidRPr="0093678A">
        <w:rPr>
          <w:rFonts w:ascii="Times New Roman" w:hAnsi="Times New Roman" w:cs="Times New Roman"/>
          <w:sz w:val="24"/>
        </w:rPr>
        <w:t xml:space="preserve"> razine birokratizacije škole i legitimizacije autoriteta, te su to očito prihvatili kao datost našeg školstva pa im to otežava razlučivanje. Propusno</w:t>
      </w:r>
      <w:r w:rsidR="00567D88" w:rsidRPr="0093678A">
        <w:rPr>
          <w:rFonts w:ascii="Times New Roman" w:hAnsi="Times New Roman" w:cs="Times New Roman"/>
          <w:sz w:val="24"/>
        </w:rPr>
        <w:t>s</w:t>
      </w:r>
      <w:r w:rsidR="006A63BF" w:rsidRPr="0093678A">
        <w:rPr>
          <w:rFonts w:ascii="Times New Roman" w:hAnsi="Times New Roman" w:cs="Times New Roman"/>
          <w:sz w:val="24"/>
        </w:rPr>
        <w:t>t školskih barijera tj. otvorenost strukture za vanjske utjecaje je na temelju odgovora visoka. 58.7% ispitanih smatra da njihova škola nastoji ostvariti suradnju s zajednicom, 62.3% ih vjeruje da postoji povezanost s lokalnom sredinom, dok ih 68.6% tvrdi da je škola otvorena za komunikaciju s okolinom. Ipak, pretežito nisu sigurno da li učitelji aktivno sudjeluju u lokalnoj zajednici s 42%</w:t>
      </w:r>
      <w:r w:rsidR="00567D88" w:rsidRPr="0093678A">
        <w:rPr>
          <w:rFonts w:ascii="Times New Roman" w:hAnsi="Times New Roman" w:cs="Times New Roman"/>
          <w:sz w:val="24"/>
        </w:rPr>
        <w:t xml:space="preserve"> dok su ostali iskazi mješoviti. </w:t>
      </w:r>
    </w:p>
    <w:p w:rsidR="00567D88" w:rsidRPr="0093678A" w:rsidRDefault="00567D88" w:rsidP="00D03154">
      <w:pPr>
        <w:spacing w:line="360" w:lineRule="auto"/>
        <w:jc w:val="both"/>
        <w:rPr>
          <w:rFonts w:ascii="Times New Roman" w:hAnsi="Times New Roman" w:cs="Times New Roman"/>
          <w:sz w:val="24"/>
        </w:rPr>
      </w:pPr>
      <w:r w:rsidRPr="0093678A">
        <w:rPr>
          <w:rFonts w:ascii="Times New Roman" w:hAnsi="Times New Roman" w:cs="Times New Roman"/>
          <w:sz w:val="24"/>
        </w:rPr>
        <w:tab/>
        <w:t xml:space="preserve">Tvrdnje o ravnatelju i njegovom djelovanju su uglavnom pozitivne, 72.2% ih primjerice vodi brigu o poštivanju pravila rada, 58.7% o stručnom usavršavanju, 64% o motivaciji djelatnika, 66% ih cijeni doprinos učitelja a 64.3% ih usmjerava prema zajedničkom cilju. Ipak, na tvrdnju o tehničkim i formalnim preokupacijama ravnatelja isto je dobiven visok odgovor gdje se ukupno 72.3% djelatnika s time slaže. To ukazuje na određene manjkavosti stilova vođenja naših ravnatelja, jer se nisu odmakli od starijih </w:t>
      </w:r>
      <w:proofErr w:type="spellStart"/>
      <w:r w:rsidRPr="0093678A">
        <w:rPr>
          <w:rFonts w:ascii="Times New Roman" w:hAnsi="Times New Roman" w:cs="Times New Roman"/>
          <w:sz w:val="24"/>
        </w:rPr>
        <w:t>menadžerističkih</w:t>
      </w:r>
      <w:proofErr w:type="spellEnd"/>
      <w:r w:rsidRPr="0093678A">
        <w:rPr>
          <w:rFonts w:ascii="Times New Roman" w:hAnsi="Times New Roman" w:cs="Times New Roman"/>
          <w:sz w:val="24"/>
        </w:rPr>
        <w:t xml:space="preserve"> pristupa upravljanju poput formalnog oblika koji je pokuđen u literaturi.</w:t>
      </w:r>
      <w:r w:rsidR="00EF31DB" w:rsidRPr="0093678A">
        <w:rPr>
          <w:rFonts w:ascii="Times New Roman" w:hAnsi="Times New Roman" w:cs="Times New Roman"/>
          <w:sz w:val="24"/>
        </w:rPr>
        <w:t xml:space="preserve"> </w:t>
      </w:r>
      <w:r w:rsidRPr="0093678A">
        <w:rPr>
          <w:rFonts w:ascii="Times New Roman" w:hAnsi="Times New Roman" w:cs="Times New Roman"/>
          <w:sz w:val="24"/>
        </w:rPr>
        <w:t xml:space="preserve">Najveća nesigurnost u davanju iskaza se očituje na tvrdnji da uprava raspoređuje dio svojih ovlasti učiteljima, s 44% neopredijeljenih te da se školom upravlja participativno </w:t>
      </w:r>
      <w:r w:rsidR="00EF31DB" w:rsidRPr="0093678A">
        <w:rPr>
          <w:rFonts w:ascii="Times New Roman" w:hAnsi="Times New Roman" w:cs="Times New Roman"/>
          <w:sz w:val="24"/>
        </w:rPr>
        <w:t xml:space="preserve">s 56.5% neopredijeljenih. Tu se radi prije svega o tome da je to teže procijeniti na </w:t>
      </w:r>
      <w:r w:rsidR="00EF31DB" w:rsidRPr="0093678A">
        <w:rPr>
          <w:rFonts w:ascii="Times New Roman" w:hAnsi="Times New Roman" w:cs="Times New Roman"/>
          <w:sz w:val="24"/>
        </w:rPr>
        <w:lastRenderedPageBreak/>
        <w:t>razini cijele škole jer učitelji nemaju pristup svakom aspektu funkcioniranja institucije. Nadalje, u</w:t>
      </w:r>
      <w:r w:rsidRPr="0093678A">
        <w:rPr>
          <w:rFonts w:ascii="Times New Roman" w:hAnsi="Times New Roman" w:cs="Times New Roman"/>
          <w:sz w:val="24"/>
        </w:rPr>
        <w:t>čitelji ili nisu vidjeli takve oblike upravljanja iz domene distribuiranog vođenja</w:t>
      </w:r>
      <w:r w:rsidR="00EF31DB" w:rsidRPr="0093678A">
        <w:rPr>
          <w:rFonts w:ascii="Times New Roman" w:hAnsi="Times New Roman" w:cs="Times New Roman"/>
          <w:sz w:val="24"/>
        </w:rPr>
        <w:t xml:space="preserve"> pa su nesigurni, ili je takav pristup u našem kontekstu toliko izmiješan s tradicionalnima da je onemogućena validna procjena. </w:t>
      </w:r>
    </w:p>
    <w:p w:rsidR="005915D4" w:rsidRDefault="00EF31DB" w:rsidP="00D03154">
      <w:pPr>
        <w:spacing w:line="360" w:lineRule="auto"/>
        <w:jc w:val="both"/>
        <w:rPr>
          <w:rFonts w:ascii="Times New Roman" w:hAnsi="Times New Roman" w:cs="Times New Roman"/>
          <w:sz w:val="24"/>
        </w:rPr>
      </w:pPr>
      <w:r w:rsidRPr="0093678A">
        <w:rPr>
          <w:rFonts w:ascii="Times New Roman" w:hAnsi="Times New Roman" w:cs="Times New Roman"/>
          <w:sz w:val="24"/>
        </w:rPr>
        <w:tab/>
        <w:t>Na pitanjima o vanjskim egzogenim varijablama</w:t>
      </w:r>
      <w:r w:rsidR="00321409" w:rsidRPr="0093678A">
        <w:rPr>
          <w:rFonts w:ascii="Times New Roman" w:hAnsi="Times New Roman" w:cs="Times New Roman"/>
          <w:sz w:val="24"/>
        </w:rPr>
        <w:t xml:space="preserve"> na koje škola nema utjecaj,</w:t>
      </w:r>
      <w:r w:rsidRPr="0093678A">
        <w:rPr>
          <w:rFonts w:ascii="Times New Roman" w:hAnsi="Times New Roman" w:cs="Times New Roman"/>
          <w:sz w:val="24"/>
        </w:rPr>
        <w:t xml:space="preserve"> očituje se visoka mješovitost frekvencija. Na tvrdnji o </w:t>
      </w:r>
      <w:proofErr w:type="spellStart"/>
      <w:r w:rsidRPr="0093678A">
        <w:rPr>
          <w:rFonts w:ascii="Times New Roman" w:hAnsi="Times New Roman" w:cs="Times New Roman"/>
          <w:sz w:val="24"/>
        </w:rPr>
        <w:t>umješanosti</w:t>
      </w:r>
      <w:proofErr w:type="spellEnd"/>
      <w:r w:rsidRPr="0093678A">
        <w:rPr>
          <w:rFonts w:ascii="Times New Roman" w:hAnsi="Times New Roman" w:cs="Times New Roman"/>
          <w:sz w:val="24"/>
        </w:rPr>
        <w:t xml:space="preserve"> vanjskih faktora u rad škole, 38% ih nije sigurno dok njih 36.7% smatra da je tako. O tome da li odluke vanjskih tijela utječu na funkcioniranje škole, njih 50.3% nije opredijeljeno, 30.4% ih se slaže a 19.4% ih se ne slaže. </w:t>
      </w:r>
      <w:r w:rsidR="00321409" w:rsidRPr="0093678A">
        <w:rPr>
          <w:rFonts w:ascii="Times New Roman" w:hAnsi="Times New Roman" w:cs="Times New Roman"/>
          <w:sz w:val="24"/>
        </w:rPr>
        <w:t xml:space="preserve">29.3% učitelja je zabrinuto za svoj egzistencijalni položaj a 34.2% nije. Osjećaj materijalne nesigurnosti uočava 26.7% djelatnika dok njih 35.3% smatra da on ne postoji. Ostali su neopredijeljeni u </w:t>
      </w:r>
      <w:proofErr w:type="spellStart"/>
      <w:r w:rsidR="00321409" w:rsidRPr="0093678A">
        <w:rPr>
          <w:rFonts w:ascii="Times New Roman" w:hAnsi="Times New Roman" w:cs="Times New Roman"/>
          <w:sz w:val="24"/>
        </w:rPr>
        <w:t>obe</w:t>
      </w:r>
      <w:proofErr w:type="spellEnd"/>
      <w:r w:rsidR="00321409" w:rsidRPr="0093678A">
        <w:rPr>
          <w:rFonts w:ascii="Times New Roman" w:hAnsi="Times New Roman" w:cs="Times New Roman"/>
          <w:sz w:val="24"/>
        </w:rPr>
        <w:t xml:space="preserve"> tvrdnje. Sustav nagrađivanja učitelja njih 24.6% smatra odgovarajućim, 32.5% ih se pak ne slaže i izražava nezadovoljstvo a visokih 40.8% smatra kako nije ni dobar niti loš. Nadalje, alarmantno je da 40.9% djelatnika procjenjuje kako škola nema dovoljno sredstava za optimalno funkcioniranje te pri tome 40.8% učitelja nemaju sredstva za stručno usavršavanje, što može djelomično objasniti problem da se unatoč želji za napredovanjem i usavršavanjem, većina ispitanika ovog istraživanja zadržala na prvotnom stupnju „nastavnika“, tj. nije napredovala. </w:t>
      </w:r>
      <w:r w:rsidR="000461E5" w:rsidRPr="0093678A">
        <w:rPr>
          <w:rFonts w:ascii="Times New Roman" w:hAnsi="Times New Roman" w:cs="Times New Roman"/>
          <w:sz w:val="24"/>
        </w:rPr>
        <w:t xml:space="preserve">Pravo na vjerovanje da postoji znatan manjak materijalnih sredstava namijenjen za škole te za učitelje i njihovo usavršavanje daje i tvrdnja da učitelji koriste vlastita sredstva za potrebe rada u školi. Njih čak 54.5% izjavljuje da je tako. Kombinirano s brojnim komentarima </w:t>
      </w:r>
      <w:proofErr w:type="spellStart"/>
      <w:r w:rsidR="000461E5" w:rsidRPr="0093678A">
        <w:rPr>
          <w:rFonts w:ascii="Times New Roman" w:hAnsi="Times New Roman" w:cs="Times New Roman"/>
          <w:sz w:val="24"/>
        </w:rPr>
        <w:t>datima</w:t>
      </w:r>
      <w:proofErr w:type="spellEnd"/>
      <w:r w:rsidR="000461E5" w:rsidRPr="0093678A">
        <w:rPr>
          <w:rFonts w:ascii="Times New Roman" w:hAnsi="Times New Roman" w:cs="Times New Roman"/>
          <w:sz w:val="24"/>
        </w:rPr>
        <w:t xml:space="preserve"> istraživaču, koji se uglavnom oslanjaju na materijalni deficit i generalno lošu opremljenost škola, opravdano je pretpostaviti da je tako</w:t>
      </w:r>
      <w:r w:rsidR="000461E5" w:rsidRPr="0093678A">
        <w:rPr>
          <w:rStyle w:val="FootnoteReference"/>
          <w:rFonts w:ascii="Times New Roman" w:hAnsi="Times New Roman" w:cs="Times New Roman"/>
          <w:sz w:val="24"/>
        </w:rPr>
        <w:footnoteReference w:id="2"/>
      </w:r>
      <w:r w:rsidR="000461E5" w:rsidRPr="0093678A">
        <w:rPr>
          <w:rFonts w:ascii="Times New Roman" w:hAnsi="Times New Roman" w:cs="Times New Roman"/>
          <w:sz w:val="24"/>
        </w:rPr>
        <w:t>.</w:t>
      </w:r>
      <w:r w:rsidR="00554ACD">
        <w:rPr>
          <w:rFonts w:ascii="Times New Roman" w:hAnsi="Times New Roman" w:cs="Times New Roman"/>
          <w:sz w:val="24"/>
        </w:rPr>
        <w:t xml:space="preserve"> </w:t>
      </w:r>
      <w:r w:rsidR="005915D4">
        <w:rPr>
          <w:rFonts w:ascii="Times New Roman" w:hAnsi="Times New Roman" w:cs="Times New Roman"/>
          <w:sz w:val="24"/>
        </w:rPr>
        <w:t>Neki od pisanih komentara su dani u nastavku:</w:t>
      </w:r>
    </w:p>
    <w:p w:rsidR="005915D4" w:rsidRDefault="005915D4" w:rsidP="00D03154">
      <w:pPr>
        <w:spacing w:line="360" w:lineRule="auto"/>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Poboljšati opremljenost škola“</w:t>
      </w:r>
    </w:p>
    <w:p w:rsidR="005915D4" w:rsidRDefault="005915D4" w:rsidP="00D03154">
      <w:pPr>
        <w:spacing w:line="360" w:lineRule="auto"/>
        <w:jc w:val="both"/>
        <w:rPr>
          <w:rFonts w:ascii="Times New Roman" w:hAnsi="Times New Roman" w:cs="Times New Roman"/>
          <w:i/>
          <w:sz w:val="24"/>
        </w:rPr>
      </w:pPr>
      <w:r>
        <w:rPr>
          <w:rFonts w:ascii="Times New Roman" w:hAnsi="Times New Roman" w:cs="Times New Roman"/>
          <w:i/>
          <w:sz w:val="24"/>
        </w:rPr>
        <w:t>„Potrebno je više ulaganja u ljude, prostore i opremu. Nije dovoljno dobro rješenje prepustiti školama da se same brinu o sredstvima i opremi. Mora postojati bolja uravnoteženost na razini države (prostor i oprema)!“</w:t>
      </w:r>
    </w:p>
    <w:p w:rsidR="005915D4" w:rsidRDefault="005915D4" w:rsidP="00D03154">
      <w:pPr>
        <w:spacing w:line="360" w:lineRule="auto"/>
        <w:jc w:val="both"/>
        <w:rPr>
          <w:rFonts w:ascii="Times New Roman" w:hAnsi="Times New Roman" w:cs="Times New Roman"/>
          <w:i/>
          <w:sz w:val="24"/>
        </w:rPr>
      </w:pPr>
      <w:r>
        <w:rPr>
          <w:rFonts w:ascii="Times New Roman" w:hAnsi="Times New Roman" w:cs="Times New Roman"/>
          <w:i/>
          <w:sz w:val="24"/>
        </w:rPr>
        <w:t>„Iako zbog stare tehnike škola pati, nove tehnike nisu montirane i u upotrebi. Prosječna starost laptopa je 5 godina, dijaprojektora i više a i ima ih nedovoljno“</w:t>
      </w:r>
    </w:p>
    <w:p w:rsidR="00EF31DB" w:rsidRPr="0093678A" w:rsidRDefault="005915D4" w:rsidP="00D03154">
      <w:pPr>
        <w:spacing w:line="360" w:lineRule="auto"/>
        <w:jc w:val="both"/>
        <w:rPr>
          <w:rFonts w:ascii="Times New Roman" w:hAnsi="Times New Roman" w:cs="Times New Roman"/>
          <w:sz w:val="24"/>
        </w:rPr>
      </w:pPr>
      <w:r>
        <w:rPr>
          <w:rFonts w:ascii="Times New Roman" w:hAnsi="Times New Roman" w:cs="Times New Roman"/>
          <w:i/>
          <w:sz w:val="24"/>
        </w:rPr>
        <w:t>„Učitelj koji voli rad s djecom iznalazi rješenja za moguće manjkavosti glede sredstava i pomagala“</w:t>
      </w:r>
      <w:r w:rsidR="00B03373">
        <w:rPr>
          <w:rFonts w:ascii="Times New Roman" w:hAnsi="Times New Roman" w:cs="Times New Roman"/>
          <w:sz w:val="24"/>
        </w:rPr>
        <w:t xml:space="preserve"> </w:t>
      </w:r>
    </w:p>
    <w:p w:rsidR="00E15DD0" w:rsidRPr="00B96AF7" w:rsidRDefault="00E15DD0" w:rsidP="00B96AF7">
      <w:pPr>
        <w:pStyle w:val="Heading2"/>
        <w:rPr>
          <w:rFonts w:ascii="Times New Roman" w:hAnsi="Times New Roman" w:cs="Times New Roman"/>
          <w:b/>
          <w:color w:val="000000" w:themeColor="text1"/>
          <w:sz w:val="24"/>
        </w:rPr>
      </w:pPr>
      <w:bookmarkStart w:id="16" w:name="_Toc437287774"/>
      <w:r w:rsidRPr="00B96AF7">
        <w:rPr>
          <w:rFonts w:ascii="Times New Roman" w:hAnsi="Times New Roman" w:cs="Times New Roman"/>
          <w:b/>
          <w:color w:val="000000" w:themeColor="text1"/>
          <w:sz w:val="24"/>
        </w:rPr>
        <w:lastRenderedPageBreak/>
        <w:t xml:space="preserve">2. </w:t>
      </w:r>
      <w:proofErr w:type="spellStart"/>
      <w:r w:rsidR="009055A6" w:rsidRPr="00B96AF7">
        <w:rPr>
          <w:rFonts w:ascii="Times New Roman" w:hAnsi="Times New Roman" w:cs="Times New Roman"/>
          <w:b/>
          <w:color w:val="000000" w:themeColor="text1"/>
          <w:sz w:val="24"/>
        </w:rPr>
        <w:t>Inferencijalna</w:t>
      </w:r>
      <w:proofErr w:type="spellEnd"/>
      <w:r w:rsidR="009055A6" w:rsidRPr="00B96AF7">
        <w:rPr>
          <w:rFonts w:ascii="Times New Roman" w:hAnsi="Times New Roman" w:cs="Times New Roman"/>
          <w:b/>
          <w:color w:val="000000" w:themeColor="text1"/>
          <w:sz w:val="24"/>
        </w:rPr>
        <w:t xml:space="preserve"> analiza</w:t>
      </w:r>
      <w:bookmarkEnd w:id="16"/>
    </w:p>
    <w:p w:rsidR="00E15DD0" w:rsidRDefault="00E15DD0" w:rsidP="00D03154">
      <w:pPr>
        <w:spacing w:line="360" w:lineRule="auto"/>
        <w:jc w:val="both"/>
        <w:rPr>
          <w:rFonts w:ascii="Times New Roman" w:hAnsi="Times New Roman" w:cs="Times New Roman"/>
          <w:sz w:val="24"/>
        </w:rPr>
      </w:pPr>
    </w:p>
    <w:p w:rsidR="00554ACD" w:rsidRDefault="00725DDF" w:rsidP="005D161D">
      <w:pPr>
        <w:spacing w:line="360" w:lineRule="auto"/>
        <w:jc w:val="both"/>
        <w:rPr>
          <w:rFonts w:ascii="Times New Roman" w:hAnsi="Times New Roman" w:cs="Times New Roman"/>
          <w:sz w:val="24"/>
        </w:rPr>
      </w:pPr>
      <w:r>
        <w:rPr>
          <w:rFonts w:ascii="Times New Roman" w:hAnsi="Times New Roman" w:cs="Times New Roman"/>
          <w:sz w:val="24"/>
        </w:rPr>
        <w:tab/>
      </w:r>
      <w:r w:rsidR="00554ACD">
        <w:rPr>
          <w:rFonts w:ascii="Times New Roman" w:hAnsi="Times New Roman" w:cs="Times New Roman"/>
          <w:sz w:val="24"/>
        </w:rPr>
        <w:t xml:space="preserve">U ovome poglavlju najprije se podrobnije analizira pouzdanost instrumenta na mjeri </w:t>
      </w:r>
      <w:proofErr w:type="spellStart"/>
      <w:r w:rsidR="00554ACD">
        <w:rPr>
          <w:rFonts w:ascii="Times New Roman" w:hAnsi="Times New Roman" w:cs="Times New Roman"/>
          <w:sz w:val="24"/>
        </w:rPr>
        <w:t>cronbach</w:t>
      </w:r>
      <w:proofErr w:type="spellEnd"/>
      <w:r w:rsidR="00554ACD">
        <w:rPr>
          <w:rFonts w:ascii="Times New Roman" w:hAnsi="Times New Roman" w:cs="Times New Roman"/>
          <w:sz w:val="24"/>
        </w:rPr>
        <w:t xml:space="preserve"> alfa koeficijent te rezultati testova mjera asimetrije i spljoštenosti. Potom se analiziraju rezultatu t-testova prve dvije hipoteza te naposljetku rezultati </w:t>
      </w:r>
      <w:proofErr w:type="spellStart"/>
      <w:r w:rsidR="00554ACD">
        <w:rPr>
          <w:rFonts w:ascii="Times New Roman" w:hAnsi="Times New Roman" w:cs="Times New Roman"/>
          <w:sz w:val="24"/>
        </w:rPr>
        <w:t>Pearsonove</w:t>
      </w:r>
      <w:proofErr w:type="spellEnd"/>
      <w:r w:rsidR="00554ACD">
        <w:rPr>
          <w:rFonts w:ascii="Times New Roman" w:hAnsi="Times New Roman" w:cs="Times New Roman"/>
          <w:sz w:val="24"/>
        </w:rPr>
        <w:t xml:space="preserve"> korelacijske analize. </w:t>
      </w:r>
      <w:r w:rsidR="006C7178">
        <w:rPr>
          <w:rFonts w:ascii="Times New Roman" w:hAnsi="Times New Roman" w:cs="Times New Roman"/>
          <w:sz w:val="24"/>
        </w:rPr>
        <w:t xml:space="preserve">Kompozitna varijabla „egzogene varijable“ sastoji se od: centraliziranosti, </w:t>
      </w:r>
      <w:proofErr w:type="spellStart"/>
      <w:r w:rsidR="006C7178">
        <w:rPr>
          <w:rFonts w:ascii="Times New Roman" w:hAnsi="Times New Roman" w:cs="Times New Roman"/>
          <w:sz w:val="24"/>
        </w:rPr>
        <w:t>okolinske</w:t>
      </w:r>
      <w:proofErr w:type="spellEnd"/>
      <w:r w:rsidR="006C7178">
        <w:rPr>
          <w:rFonts w:ascii="Times New Roman" w:hAnsi="Times New Roman" w:cs="Times New Roman"/>
          <w:sz w:val="24"/>
        </w:rPr>
        <w:t xml:space="preserve"> konkurentnosti, percipirane nesigurnosti i fiskalnih ograničenja.</w:t>
      </w:r>
    </w:p>
    <w:p w:rsidR="005D161D" w:rsidRDefault="005D161D" w:rsidP="00554AC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Pouzdanost cijelog instrumenta. tj. svih </w:t>
      </w:r>
      <w:proofErr w:type="spellStart"/>
      <w:r>
        <w:rPr>
          <w:rFonts w:ascii="Times New Roman" w:hAnsi="Times New Roman" w:cs="Times New Roman"/>
          <w:sz w:val="24"/>
        </w:rPr>
        <w:t>podskala</w:t>
      </w:r>
      <w:proofErr w:type="spellEnd"/>
      <w:r>
        <w:rPr>
          <w:rFonts w:ascii="Times New Roman" w:hAnsi="Times New Roman" w:cs="Times New Roman"/>
          <w:sz w:val="24"/>
        </w:rPr>
        <w:t xml:space="preserve"> je prema </w:t>
      </w:r>
      <w:proofErr w:type="spellStart"/>
      <w:r>
        <w:rPr>
          <w:rFonts w:ascii="Times New Roman" w:hAnsi="Times New Roman" w:cs="Times New Roman"/>
          <w:sz w:val="24"/>
        </w:rPr>
        <w:t>Cronbach</w:t>
      </w:r>
      <w:proofErr w:type="spellEnd"/>
      <w:r>
        <w:rPr>
          <w:rFonts w:ascii="Times New Roman" w:hAnsi="Times New Roman" w:cs="Times New Roman"/>
          <w:sz w:val="24"/>
        </w:rPr>
        <w:t xml:space="preserve"> alfa koeficijentu uniformno visoka, krećući se od .807 za skalu „Egzogene varijable“ pa sve do .985 za skalu „Ravnatelj“. Skala egzogenih varijabli se ponovno ističe i u prosjeku, koji je najniži od svih ispitivanih s 3.192. Najviši rezultati se postižu na skali „Učenje i iskustvo“ s 3.880, ukazujući na nešto više rezultate od ostalih. Ukoliko se pozabavimo </w:t>
      </w:r>
      <w:proofErr w:type="spellStart"/>
      <w:r>
        <w:rPr>
          <w:rFonts w:ascii="Times New Roman" w:hAnsi="Times New Roman" w:cs="Times New Roman"/>
          <w:sz w:val="24"/>
        </w:rPr>
        <w:t>podskalama</w:t>
      </w:r>
      <w:proofErr w:type="spellEnd"/>
      <w:r>
        <w:rPr>
          <w:rFonts w:ascii="Times New Roman" w:hAnsi="Times New Roman" w:cs="Times New Roman"/>
          <w:sz w:val="24"/>
        </w:rPr>
        <w:t>, možemo uočiti da se prosjeci svih nalaze između 3 i 4 izuzev treće sastavnice prve skale „Učenje kroz probleme“ s iznimno visokih 4.291.</w:t>
      </w:r>
    </w:p>
    <w:p w:rsidR="005D161D" w:rsidRDefault="005D161D" w:rsidP="005D161D">
      <w:pPr>
        <w:spacing w:line="360" w:lineRule="auto"/>
        <w:jc w:val="both"/>
        <w:rPr>
          <w:rFonts w:ascii="Times New Roman" w:hAnsi="Times New Roman" w:cs="Times New Roman"/>
          <w:sz w:val="24"/>
        </w:rPr>
      </w:pPr>
      <w:r>
        <w:rPr>
          <w:rFonts w:ascii="Times New Roman" w:hAnsi="Times New Roman" w:cs="Times New Roman"/>
          <w:sz w:val="24"/>
        </w:rPr>
        <w:tab/>
        <w:t xml:space="preserve">Provedeni testovi mjera asimetrije i spljoštenosti daju pretežito negativne rezultate na većini dimenzija i </w:t>
      </w:r>
      <w:proofErr w:type="spellStart"/>
      <w:r>
        <w:rPr>
          <w:rFonts w:ascii="Times New Roman" w:hAnsi="Times New Roman" w:cs="Times New Roman"/>
          <w:sz w:val="24"/>
        </w:rPr>
        <w:t>poddimenzija</w:t>
      </w:r>
      <w:proofErr w:type="spellEnd"/>
      <w:r>
        <w:rPr>
          <w:rFonts w:ascii="Times New Roman" w:hAnsi="Times New Roman" w:cs="Times New Roman"/>
          <w:sz w:val="24"/>
        </w:rPr>
        <w:t xml:space="preserve"> što ukazuje istovremeno na izrazito asimetričnu distribuciju prema lijevo te na ravnu distribuciju koja se rasprostire ispod </w:t>
      </w:r>
      <w:proofErr w:type="spellStart"/>
      <w:r>
        <w:rPr>
          <w:rFonts w:ascii="Times New Roman" w:hAnsi="Times New Roman" w:cs="Times New Roman"/>
          <w:sz w:val="24"/>
        </w:rPr>
        <w:t>Gaussove</w:t>
      </w:r>
      <w:proofErr w:type="spellEnd"/>
      <w:r>
        <w:rPr>
          <w:rFonts w:ascii="Times New Roman" w:hAnsi="Times New Roman" w:cs="Times New Roman"/>
          <w:sz w:val="24"/>
        </w:rPr>
        <w:t xml:space="preserve"> krivulje. Iznimka tome su ponovno egzogene varijable, skala koja ima izrazito visoki pozitivan rezultat na oba testa time ukazujući na asimetričnu distribuciju nagnutu prema desno uz strmost, tj. pozitivno odstupanje od </w:t>
      </w:r>
      <w:proofErr w:type="spellStart"/>
      <w:r>
        <w:rPr>
          <w:rFonts w:ascii="Times New Roman" w:hAnsi="Times New Roman" w:cs="Times New Roman"/>
          <w:sz w:val="24"/>
        </w:rPr>
        <w:t>Gaussove</w:t>
      </w:r>
      <w:proofErr w:type="spellEnd"/>
      <w:r>
        <w:rPr>
          <w:rFonts w:ascii="Times New Roman" w:hAnsi="Times New Roman" w:cs="Times New Roman"/>
          <w:sz w:val="24"/>
        </w:rPr>
        <w:t xml:space="preserve"> krivulje. Većina </w:t>
      </w:r>
      <w:proofErr w:type="spellStart"/>
      <w:r>
        <w:rPr>
          <w:rFonts w:ascii="Times New Roman" w:hAnsi="Times New Roman" w:cs="Times New Roman"/>
          <w:sz w:val="24"/>
        </w:rPr>
        <w:t>podskala</w:t>
      </w:r>
      <w:proofErr w:type="spellEnd"/>
      <w:r>
        <w:rPr>
          <w:rFonts w:ascii="Times New Roman" w:hAnsi="Times New Roman" w:cs="Times New Roman"/>
          <w:sz w:val="24"/>
        </w:rPr>
        <w:t xml:space="preserve"> udovoljava općim tendencijama a kao jedina iznimka može se istaknuti </w:t>
      </w:r>
      <w:proofErr w:type="spellStart"/>
      <w:r>
        <w:rPr>
          <w:rFonts w:ascii="Times New Roman" w:hAnsi="Times New Roman" w:cs="Times New Roman"/>
          <w:sz w:val="24"/>
        </w:rPr>
        <w:t>podskala</w:t>
      </w:r>
      <w:proofErr w:type="spellEnd"/>
      <w:r>
        <w:rPr>
          <w:rFonts w:ascii="Times New Roman" w:hAnsi="Times New Roman" w:cs="Times New Roman"/>
          <w:sz w:val="24"/>
        </w:rPr>
        <w:t xml:space="preserve"> „Birokratiziranost/Hijerarhija“ koja spada pod skalu „Strukturalnu prilagođenost. Njoj je svojstven izrazito visoko-pozitivan rezultat na testu mjere spljoštenosti koji je čak viši nego prije opisane glavne skale.</w:t>
      </w:r>
    </w:p>
    <w:p w:rsidR="00950A61" w:rsidRDefault="00725DDF" w:rsidP="005D161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Za dokazivanje prve dvije hipoteze o razlikama između osnovnih i srednjih škola te razredne i predmetne nastave u očitovanju aspekata organizacijskog učenja korišten je </w:t>
      </w:r>
      <w:r w:rsidR="00266D1E">
        <w:rPr>
          <w:rFonts w:ascii="Times New Roman" w:hAnsi="Times New Roman" w:cs="Times New Roman"/>
          <w:sz w:val="24"/>
        </w:rPr>
        <w:t>t</w:t>
      </w:r>
      <w:r>
        <w:rPr>
          <w:rFonts w:ascii="Times New Roman" w:hAnsi="Times New Roman" w:cs="Times New Roman"/>
          <w:sz w:val="24"/>
        </w:rPr>
        <w:t>-test za nezavisne uzorke. Obje hipoteze su uspješno dokazane s statistički značajnim razlikama na mnogo tvrd</w:t>
      </w:r>
      <w:r w:rsidR="00266D1E">
        <w:rPr>
          <w:rFonts w:ascii="Times New Roman" w:hAnsi="Times New Roman" w:cs="Times New Roman"/>
          <w:sz w:val="24"/>
        </w:rPr>
        <w:t>nj</w:t>
      </w:r>
      <w:r>
        <w:rPr>
          <w:rFonts w:ascii="Times New Roman" w:hAnsi="Times New Roman" w:cs="Times New Roman"/>
          <w:sz w:val="24"/>
        </w:rPr>
        <w:t xml:space="preserve">i. </w:t>
      </w:r>
    </w:p>
    <w:p w:rsidR="00725DDF" w:rsidRDefault="00725DDF" w:rsidP="00950A6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Prije podrobnije analize ključno je utvrditi u koje skale i </w:t>
      </w:r>
      <w:proofErr w:type="spellStart"/>
      <w:r>
        <w:rPr>
          <w:rFonts w:ascii="Times New Roman" w:hAnsi="Times New Roman" w:cs="Times New Roman"/>
          <w:sz w:val="24"/>
        </w:rPr>
        <w:t>podskale</w:t>
      </w:r>
      <w:proofErr w:type="spellEnd"/>
      <w:r>
        <w:rPr>
          <w:rFonts w:ascii="Times New Roman" w:hAnsi="Times New Roman" w:cs="Times New Roman"/>
          <w:sz w:val="24"/>
        </w:rPr>
        <w:t xml:space="preserve"> te tvrdnje spadaju kako bi se utvrdilo na koji</w:t>
      </w:r>
      <w:r w:rsidR="000B7C4E">
        <w:rPr>
          <w:rFonts w:ascii="Times New Roman" w:hAnsi="Times New Roman" w:cs="Times New Roman"/>
          <w:sz w:val="24"/>
        </w:rPr>
        <w:t>m</w:t>
      </w:r>
      <w:r>
        <w:rPr>
          <w:rFonts w:ascii="Times New Roman" w:hAnsi="Times New Roman" w:cs="Times New Roman"/>
          <w:sz w:val="24"/>
        </w:rPr>
        <w:t xml:space="preserve"> dimenzijama se najčešće razlikuju između vrste škole te razredno-predmetne nastave. </w:t>
      </w:r>
      <w:r w:rsidR="00827BB9">
        <w:rPr>
          <w:rFonts w:ascii="Times New Roman" w:hAnsi="Times New Roman" w:cs="Times New Roman"/>
          <w:sz w:val="24"/>
        </w:rPr>
        <w:t xml:space="preserve">Nakon toga razlike će se prikazati u najpodrobnijem analitičkom stupnju na razini samih tvrdnji. </w:t>
      </w:r>
    </w:p>
    <w:p w:rsidR="00266D1E" w:rsidRDefault="00266D1E" w:rsidP="00950A61">
      <w:pPr>
        <w:spacing w:line="360" w:lineRule="auto"/>
        <w:ind w:firstLine="708"/>
        <w:jc w:val="both"/>
        <w:rPr>
          <w:rFonts w:ascii="Times New Roman" w:hAnsi="Times New Roman" w:cs="Times New Roman"/>
          <w:sz w:val="24"/>
        </w:rPr>
      </w:pPr>
    </w:p>
    <w:p w:rsidR="00725DDF" w:rsidRDefault="000B7C4E" w:rsidP="00554ACD">
      <w:pPr>
        <w:spacing w:line="360" w:lineRule="auto"/>
        <w:jc w:val="center"/>
        <w:rPr>
          <w:rFonts w:ascii="Times New Roman" w:hAnsi="Times New Roman" w:cs="Times New Roman"/>
          <w:sz w:val="24"/>
        </w:rPr>
      </w:pPr>
      <w:r>
        <w:rPr>
          <w:rFonts w:ascii="Times New Roman" w:hAnsi="Times New Roman" w:cs="Times New Roman"/>
          <w:sz w:val="24"/>
        </w:rPr>
        <w:lastRenderedPageBreak/>
        <w:t>Tablica 6</w:t>
      </w:r>
      <w:r w:rsidR="00554ACD">
        <w:rPr>
          <w:rFonts w:ascii="Times New Roman" w:hAnsi="Times New Roman" w:cs="Times New Roman"/>
          <w:sz w:val="24"/>
        </w:rPr>
        <w:t xml:space="preserve"> - </w:t>
      </w:r>
      <w:r>
        <w:rPr>
          <w:rFonts w:ascii="Times New Roman" w:hAnsi="Times New Roman" w:cs="Times New Roman"/>
          <w:sz w:val="24"/>
        </w:rPr>
        <w:t>Shematski prikaz smještaja najčešćih razlika između osnovnih i srednjih škola</w:t>
      </w:r>
    </w:p>
    <w:tbl>
      <w:tblPr>
        <w:tblStyle w:val="TableGrid"/>
        <w:tblW w:w="0" w:type="auto"/>
        <w:jc w:val="center"/>
        <w:tblLook w:val="04A0" w:firstRow="1" w:lastRow="0" w:firstColumn="1" w:lastColumn="0" w:noHBand="0" w:noVBand="1"/>
      </w:tblPr>
      <w:tblGrid>
        <w:gridCol w:w="2338"/>
        <w:gridCol w:w="4941"/>
        <w:gridCol w:w="566"/>
        <w:gridCol w:w="566"/>
        <w:gridCol w:w="933"/>
      </w:tblGrid>
      <w:tr w:rsidR="00554ACD" w:rsidRPr="00554ACD" w:rsidTr="00CA178D">
        <w:trPr>
          <w:jc w:val="center"/>
        </w:trPr>
        <w:tc>
          <w:tcPr>
            <w:tcW w:w="0" w:type="auto"/>
            <w:vMerge w:val="restart"/>
            <w:vAlign w:val="center"/>
          </w:tcPr>
          <w:p w:rsidR="00554ACD" w:rsidRPr="00CA178D" w:rsidRDefault="00554ACD" w:rsidP="00CA178D">
            <w:pPr>
              <w:spacing w:line="360" w:lineRule="auto"/>
              <w:jc w:val="center"/>
              <w:rPr>
                <w:rFonts w:ascii="Times New Roman" w:hAnsi="Times New Roman" w:cs="Times New Roman"/>
                <w:b/>
                <w:sz w:val="20"/>
              </w:rPr>
            </w:pPr>
            <w:r w:rsidRPr="00CA178D">
              <w:rPr>
                <w:rFonts w:ascii="Times New Roman" w:hAnsi="Times New Roman" w:cs="Times New Roman"/>
                <w:b/>
                <w:sz w:val="20"/>
              </w:rPr>
              <w:t>Skala s razlikom</w:t>
            </w:r>
          </w:p>
        </w:tc>
        <w:tc>
          <w:tcPr>
            <w:tcW w:w="0" w:type="auto"/>
            <w:vMerge w:val="restart"/>
            <w:vAlign w:val="center"/>
          </w:tcPr>
          <w:p w:rsidR="00554ACD" w:rsidRPr="00CA178D" w:rsidRDefault="00554ACD" w:rsidP="00CA178D">
            <w:pPr>
              <w:spacing w:line="360" w:lineRule="auto"/>
              <w:jc w:val="center"/>
              <w:rPr>
                <w:rFonts w:ascii="Times New Roman" w:hAnsi="Times New Roman" w:cs="Times New Roman"/>
                <w:b/>
                <w:sz w:val="20"/>
              </w:rPr>
            </w:pPr>
            <w:r w:rsidRPr="00CA178D">
              <w:rPr>
                <w:rFonts w:ascii="Times New Roman" w:hAnsi="Times New Roman" w:cs="Times New Roman"/>
                <w:b/>
                <w:sz w:val="20"/>
              </w:rPr>
              <w:t>Tvrdnja s statistički značajnom razlikom</w:t>
            </w:r>
          </w:p>
        </w:tc>
        <w:tc>
          <w:tcPr>
            <w:tcW w:w="0" w:type="auto"/>
            <w:gridSpan w:val="2"/>
            <w:vAlign w:val="center"/>
          </w:tcPr>
          <w:p w:rsidR="00554ACD" w:rsidRPr="00CA178D" w:rsidRDefault="00554ACD" w:rsidP="00CA178D">
            <w:pPr>
              <w:spacing w:line="360" w:lineRule="auto"/>
              <w:jc w:val="center"/>
              <w:rPr>
                <w:rFonts w:ascii="Times New Roman" w:hAnsi="Times New Roman" w:cs="Times New Roman"/>
                <w:b/>
                <w:sz w:val="20"/>
              </w:rPr>
            </w:pPr>
            <w:r w:rsidRPr="00CA178D">
              <w:rPr>
                <w:rFonts w:ascii="Times New Roman" w:hAnsi="Times New Roman" w:cs="Times New Roman"/>
                <w:b/>
                <w:sz w:val="20"/>
              </w:rPr>
              <w:t>AS</w:t>
            </w:r>
          </w:p>
        </w:tc>
        <w:tc>
          <w:tcPr>
            <w:tcW w:w="0" w:type="auto"/>
            <w:vMerge w:val="restart"/>
            <w:vAlign w:val="center"/>
          </w:tcPr>
          <w:p w:rsidR="00554ACD" w:rsidRPr="00CA178D" w:rsidRDefault="00554ACD" w:rsidP="00CA178D">
            <w:pPr>
              <w:spacing w:line="360" w:lineRule="auto"/>
              <w:jc w:val="center"/>
              <w:rPr>
                <w:rFonts w:ascii="Times New Roman" w:hAnsi="Times New Roman" w:cs="Times New Roman"/>
                <w:b/>
                <w:sz w:val="20"/>
              </w:rPr>
            </w:pPr>
            <w:r w:rsidRPr="00CA178D">
              <w:rPr>
                <w:rFonts w:ascii="Times New Roman" w:hAnsi="Times New Roman" w:cs="Times New Roman"/>
                <w:b/>
                <w:sz w:val="20"/>
              </w:rPr>
              <w:t>t</w:t>
            </w:r>
          </w:p>
        </w:tc>
      </w:tr>
      <w:tr w:rsidR="00554ACD" w:rsidRPr="00554ACD" w:rsidTr="00CA178D">
        <w:trPr>
          <w:jc w:val="center"/>
        </w:trPr>
        <w:tc>
          <w:tcPr>
            <w:tcW w:w="0" w:type="auto"/>
            <w:vMerge/>
          </w:tcPr>
          <w:p w:rsidR="00554ACD" w:rsidRPr="00CA178D" w:rsidRDefault="00554ACD" w:rsidP="00D03154">
            <w:pPr>
              <w:spacing w:line="360" w:lineRule="auto"/>
              <w:jc w:val="both"/>
              <w:rPr>
                <w:rFonts w:ascii="Times New Roman" w:hAnsi="Times New Roman" w:cs="Times New Roman"/>
                <w:b/>
                <w:sz w:val="20"/>
              </w:rPr>
            </w:pPr>
          </w:p>
        </w:tc>
        <w:tc>
          <w:tcPr>
            <w:tcW w:w="0" w:type="auto"/>
            <w:vMerge/>
          </w:tcPr>
          <w:p w:rsidR="00554ACD" w:rsidRPr="00CA178D" w:rsidRDefault="00554ACD" w:rsidP="005D161D">
            <w:pPr>
              <w:spacing w:line="360" w:lineRule="auto"/>
              <w:jc w:val="both"/>
              <w:rPr>
                <w:rFonts w:ascii="Times New Roman" w:hAnsi="Times New Roman" w:cs="Times New Roman"/>
                <w:b/>
                <w:sz w:val="20"/>
              </w:rPr>
            </w:pPr>
          </w:p>
        </w:tc>
        <w:tc>
          <w:tcPr>
            <w:tcW w:w="0" w:type="auto"/>
          </w:tcPr>
          <w:p w:rsidR="00554ACD" w:rsidRPr="00CA178D" w:rsidRDefault="00CA178D" w:rsidP="005D161D">
            <w:pPr>
              <w:spacing w:line="360" w:lineRule="auto"/>
              <w:jc w:val="both"/>
              <w:rPr>
                <w:rFonts w:ascii="Times New Roman" w:hAnsi="Times New Roman" w:cs="Times New Roman"/>
                <w:b/>
                <w:sz w:val="20"/>
              </w:rPr>
            </w:pPr>
            <w:r w:rsidRPr="00CA178D">
              <w:rPr>
                <w:rFonts w:ascii="Times New Roman" w:hAnsi="Times New Roman" w:cs="Times New Roman"/>
                <w:b/>
                <w:sz w:val="20"/>
              </w:rPr>
              <w:t>OŠ</w:t>
            </w:r>
          </w:p>
        </w:tc>
        <w:tc>
          <w:tcPr>
            <w:tcW w:w="0" w:type="auto"/>
          </w:tcPr>
          <w:p w:rsidR="00554ACD" w:rsidRPr="00CA178D" w:rsidRDefault="00CA178D" w:rsidP="005D161D">
            <w:pPr>
              <w:spacing w:line="360" w:lineRule="auto"/>
              <w:jc w:val="both"/>
              <w:rPr>
                <w:rFonts w:ascii="Times New Roman" w:hAnsi="Times New Roman" w:cs="Times New Roman"/>
                <w:b/>
                <w:sz w:val="20"/>
              </w:rPr>
            </w:pPr>
            <w:r w:rsidRPr="00CA178D">
              <w:rPr>
                <w:rFonts w:ascii="Times New Roman" w:hAnsi="Times New Roman" w:cs="Times New Roman"/>
                <w:b/>
                <w:sz w:val="20"/>
              </w:rPr>
              <w:t>SŠ</w:t>
            </w:r>
          </w:p>
        </w:tc>
        <w:tc>
          <w:tcPr>
            <w:tcW w:w="0" w:type="auto"/>
            <w:vMerge/>
          </w:tcPr>
          <w:p w:rsidR="00554ACD" w:rsidRPr="00CA178D" w:rsidRDefault="00554ACD" w:rsidP="005D161D">
            <w:pPr>
              <w:spacing w:line="360" w:lineRule="auto"/>
              <w:jc w:val="both"/>
              <w:rPr>
                <w:rFonts w:ascii="Times New Roman" w:hAnsi="Times New Roman" w:cs="Times New Roman"/>
                <w:b/>
                <w:sz w:val="20"/>
              </w:rPr>
            </w:pPr>
          </w:p>
        </w:tc>
      </w:tr>
      <w:tr w:rsidR="00554ACD" w:rsidRPr="00554ACD" w:rsidTr="00CA178D">
        <w:trPr>
          <w:jc w:val="center"/>
        </w:trPr>
        <w:tc>
          <w:tcPr>
            <w:tcW w:w="0" w:type="auto"/>
          </w:tcPr>
          <w:p w:rsidR="00554ACD" w:rsidRPr="00CA178D" w:rsidRDefault="00554ACD" w:rsidP="005D161D">
            <w:pPr>
              <w:spacing w:line="360" w:lineRule="auto"/>
              <w:jc w:val="both"/>
              <w:rPr>
                <w:rFonts w:ascii="Times New Roman" w:hAnsi="Times New Roman" w:cs="Times New Roman"/>
                <w:sz w:val="20"/>
              </w:rPr>
            </w:pPr>
            <w:r w:rsidRPr="00CA178D">
              <w:rPr>
                <w:rFonts w:ascii="Times New Roman" w:hAnsi="Times New Roman" w:cs="Times New Roman"/>
                <w:sz w:val="20"/>
              </w:rPr>
              <w:t>Egzogene varijable</w:t>
            </w:r>
          </w:p>
        </w:tc>
        <w:tc>
          <w:tcPr>
            <w:tcW w:w="0" w:type="auto"/>
          </w:tcPr>
          <w:p w:rsidR="00554ACD" w:rsidRPr="004C5C87" w:rsidRDefault="00554ACD" w:rsidP="00554ACD">
            <w:pPr>
              <w:pStyle w:val="Standard"/>
              <w:jc w:val="both"/>
              <w:rPr>
                <w:rFonts w:ascii="Times New Roman" w:hAnsi="Times New Roman" w:cs="Times New Roman"/>
                <w:sz w:val="20"/>
                <w:szCs w:val="20"/>
              </w:rPr>
            </w:pPr>
            <w:r w:rsidRPr="004C5C87">
              <w:rPr>
                <w:rFonts w:ascii="Times New Roman" w:hAnsi="Times New Roman" w:cs="Times New Roman"/>
                <w:sz w:val="20"/>
                <w:szCs w:val="20"/>
              </w:rPr>
              <w:t>Budućnost škole je nesigurna</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2.16</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2.58</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-2.40*</w:t>
            </w:r>
          </w:p>
        </w:tc>
      </w:tr>
      <w:tr w:rsidR="00554ACD" w:rsidRPr="00554ACD" w:rsidTr="00CA178D">
        <w:trPr>
          <w:jc w:val="center"/>
        </w:trPr>
        <w:tc>
          <w:tcPr>
            <w:tcW w:w="0" w:type="auto"/>
          </w:tcPr>
          <w:p w:rsidR="00554ACD" w:rsidRPr="00CA178D" w:rsidRDefault="00554ACD" w:rsidP="005D161D">
            <w:pPr>
              <w:spacing w:line="360" w:lineRule="auto"/>
              <w:jc w:val="both"/>
              <w:rPr>
                <w:rFonts w:ascii="Times New Roman" w:hAnsi="Times New Roman" w:cs="Times New Roman"/>
                <w:sz w:val="20"/>
              </w:rPr>
            </w:pPr>
          </w:p>
        </w:tc>
        <w:tc>
          <w:tcPr>
            <w:tcW w:w="0" w:type="auto"/>
          </w:tcPr>
          <w:p w:rsidR="00554ACD" w:rsidRPr="004C5C87" w:rsidRDefault="00554ACD" w:rsidP="00554ACD">
            <w:pPr>
              <w:pStyle w:val="Standard"/>
              <w:jc w:val="both"/>
              <w:rPr>
                <w:rFonts w:ascii="Times New Roman" w:hAnsi="Times New Roman" w:cs="Times New Roman"/>
                <w:sz w:val="20"/>
                <w:szCs w:val="20"/>
              </w:rPr>
            </w:pPr>
            <w:r w:rsidRPr="004C5C87">
              <w:rPr>
                <w:rFonts w:ascii="Times New Roman" w:hAnsi="Times New Roman" w:cs="Times New Roman"/>
                <w:sz w:val="20"/>
                <w:szCs w:val="20"/>
              </w:rPr>
              <w:t>Školi nedostaju sredstva za optimalno funkcioniranje</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3.03</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3.75</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-4.45***</w:t>
            </w:r>
          </w:p>
        </w:tc>
      </w:tr>
      <w:tr w:rsidR="00554ACD" w:rsidRPr="00554ACD" w:rsidTr="00CA178D">
        <w:trPr>
          <w:jc w:val="center"/>
        </w:trPr>
        <w:tc>
          <w:tcPr>
            <w:tcW w:w="0" w:type="auto"/>
          </w:tcPr>
          <w:p w:rsidR="00554ACD" w:rsidRPr="00CA178D" w:rsidRDefault="00554ACD" w:rsidP="005D161D">
            <w:pPr>
              <w:spacing w:line="360" w:lineRule="auto"/>
              <w:jc w:val="both"/>
              <w:rPr>
                <w:rFonts w:ascii="Times New Roman" w:hAnsi="Times New Roman" w:cs="Times New Roman"/>
                <w:sz w:val="20"/>
              </w:rPr>
            </w:pPr>
          </w:p>
        </w:tc>
        <w:tc>
          <w:tcPr>
            <w:tcW w:w="0" w:type="auto"/>
          </w:tcPr>
          <w:p w:rsidR="00554ACD" w:rsidRPr="004C5C87" w:rsidRDefault="00554ACD" w:rsidP="00554ACD">
            <w:pPr>
              <w:pStyle w:val="Standard"/>
              <w:jc w:val="both"/>
              <w:rPr>
                <w:rFonts w:ascii="Times New Roman" w:hAnsi="Times New Roman" w:cs="Times New Roman"/>
                <w:sz w:val="20"/>
                <w:szCs w:val="20"/>
              </w:rPr>
            </w:pPr>
            <w:r w:rsidRPr="004C5C87">
              <w:rPr>
                <w:rFonts w:ascii="Times New Roman" w:hAnsi="Times New Roman" w:cs="Times New Roman"/>
                <w:sz w:val="20"/>
                <w:szCs w:val="20"/>
              </w:rPr>
              <w:t>Škola se teško prilagođava fiskalnim ograničenjima</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2.89</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3.17</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-2.09*</w:t>
            </w:r>
          </w:p>
        </w:tc>
      </w:tr>
      <w:tr w:rsidR="00554ACD" w:rsidRPr="00554ACD" w:rsidTr="00CA178D">
        <w:trPr>
          <w:jc w:val="center"/>
        </w:trPr>
        <w:tc>
          <w:tcPr>
            <w:tcW w:w="0" w:type="auto"/>
          </w:tcPr>
          <w:p w:rsidR="00554ACD" w:rsidRPr="00CA178D" w:rsidRDefault="00554ACD" w:rsidP="005D161D">
            <w:pPr>
              <w:spacing w:line="360" w:lineRule="auto"/>
              <w:jc w:val="both"/>
              <w:rPr>
                <w:rFonts w:ascii="Times New Roman" w:hAnsi="Times New Roman" w:cs="Times New Roman"/>
                <w:sz w:val="20"/>
              </w:rPr>
            </w:pPr>
          </w:p>
        </w:tc>
        <w:tc>
          <w:tcPr>
            <w:tcW w:w="0" w:type="auto"/>
          </w:tcPr>
          <w:p w:rsidR="00554ACD" w:rsidRPr="004C5C87" w:rsidRDefault="00554ACD" w:rsidP="00554ACD">
            <w:pPr>
              <w:pStyle w:val="Standard"/>
              <w:jc w:val="both"/>
              <w:rPr>
                <w:rFonts w:ascii="Times New Roman" w:hAnsi="Times New Roman" w:cs="Times New Roman"/>
                <w:sz w:val="20"/>
                <w:szCs w:val="20"/>
              </w:rPr>
            </w:pPr>
            <w:r w:rsidRPr="004C5C87">
              <w:rPr>
                <w:rFonts w:ascii="Times New Roman" w:hAnsi="Times New Roman" w:cs="Times New Roman"/>
                <w:sz w:val="20"/>
                <w:szCs w:val="20"/>
              </w:rPr>
              <w:t>Učitelji nemaju sredstva za stručno usavršavanje</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3.05</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3.67</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-3.67***</w:t>
            </w:r>
          </w:p>
        </w:tc>
      </w:tr>
      <w:tr w:rsidR="00554ACD" w:rsidRPr="00554ACD" w:rsidTr="00CA178D">
        <w:trPr>
          <w:jc w:val="center"/>
        </w:trPr>
        <w:tc>
          <w:tcPr>
            <w:tcW w:w="0" w:type="auto"/>
          </w:tcPr>
          <w:p w:rsidR="00554ACD" w:rsidRPr="00CA178D" w:rsidRDefault="00554ACD" w:rsidP="005D161D">
            <w:pPr>
              <w:spacing w:line="360" w:lineRule="auto"/>
              <w:jc w:val="both"/>
              <w:rPr>
                <w:rFonts w:ascii="Times New Roman" w:hAnsi="Times New Roman" w:cs="Times New Roman"/>
                <w:sz w:val="20"/>
              </w:rPr>
            </w:pP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Učitelji nemaju pristup osnovnim sredstvima za rad</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2.40</w:t>
            </w:r>
          </w:p>
        </w:tc>
        <w:tc>
          <w:tcPr>
            <w:tcW w:w="0" w:type="auto"/>
          </w:tcPr>
          <w:p w:rsidR="00554ACD" w:rsidRPr="00CA178D" w:rsidRDefault="00554AC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2.94</w:t>
            </w:r>
          </w:p>
        </w:tc>
        <w:tc>
          <w:tcPr>
            <w:tcW w:w="0" w:type="auto"/>
          </w:tcPr>
          <w:p w:rsidR="00554ACD" w:rsidRPr="00CA178D" w:rsidRDefault="00CA178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-3.24**</w:t>
            </w:r>
          </w:p>
        </w:tc>
      </w:tr>
      <w:tr w:rsidR="00554ACD" w:rsidRPr="00554ACD" w:rsidTr="00CA178D">
        <w:trPr>
          <w:jc w:val="center"/>
        </w:trPr>
        <w:tc>
          <w:tcPr>
            <w:tcW w:w="0" w:type="auto"/>
          </w:tcPr>
          <w:p w:rsidR="00554ACD" w:rsidRPr="00CA178D" w:rsidRDefault="00554ACD" w:rsidP="005D161D">
            <w:pPr>
              <w:spacing w:line="360" w:lineRule="auto"/>
              <w:jc w:val="both"/>
              <w:rPr>
                <w:rFonts w:ascii="Times New Roman" w:hAnsi="Times New Roman" w:cs="Times New Roman"/>
                <w:sz w:val="20"/>
              </w:rPr>
            </w:pP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Učitelji koriste vlastita sredstva za potrebe rada u školi</w:t>
            </w:r>
          </w:p>
        </w:tc>
        <w:tc>
          <w:tcPr>
            <w:tcW w:w="0" w:type="auto"/>
          </w:tcPr>
          <w:p w:rsidR="00554ACD" w:rsidRPr="00CA178D" w:rsidRDefault="00CA178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3.47</w:t>
            </w:r>
          </w:p>
        </w:tc>
        <w:tc>
          <w:tcPr>
            <w:tcW w:w="0" w:type="auto"/>
          </w:tcPr>
          <w:p w:rsidR="00554ACD" w:rsidRPr="00CA178D" w:rsidRDefault="00CA178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3.89</w:t>
            </w:r>
          </w:p>
        </w:tc>
        <w:tc>
          <w:tcPr>
            <w:tcW w:w="0" w:type="auto"/>
          </w:tcPr>
          <w:p w:rsidR="00554ACD" w:rsidRPr="00CA178D" w:rsidRDefault="00CA178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-2.65**</w:t>
            </w:r>
          </w:p>
        </w:tc>
      </w:tr>
      <w:tr w:rsidR="00554ACD" w:rsidRPr="00554ACD" w:rsidTr="00CA178D">
        <w:trPr>
          <w:jc w:val="center"/>
        </w:trPr>
        <w:tc>
          <w:tcPr>
            <w:tcW w:w="0" w:type="auto"/>
          </w:tcPr>
          <w:p w:rsidR="00554ACD" w:rsidRPr="00CA178D" w:rsidRDefault="00554ACD" w:rsidP="005D161D">
            <w:pPr>
              <w:spacing w:line="360" w:lineRule="auto"/>
              <w:jc w:val="both"/>
              <w:rPr>
                <w:rFonts w:ascii="Times New Roman" w:hAnsi="Times New Roman" w:cs="Times New Roman"/>
                <w:sz w:val="20"/>
              </w:rPr>
            </w:pPr>
          </w:p>
        </w:tc>
        <w:tc>
          <w:tcPr>
            <w:tcW w:w="0" w:type="auto"/>
          </w:tcPr>
          <w:p w:rsidR="00554ACD" w:rsidRPr="004C5C87" w:rsidRDefault="00554ACD" w:rsidP="005D161D">
            <w:pPr>
              <w:pStyle w:val="Standard"/>
              <w:jc w:val="both"/>
              <w:rPr>
                <w:rFonts w:ascii="Times New Roman" w:hAnsi="Times New Roman" w:cs="Times New Roman"/>
                <w:sz w:val="20"/>
                <w:szCs w:val="20"/>
              </w:rPr>
            </w:pPr>
            <w:r w:rsidRPr="004C5C87">
              <w:rPr>
                <w:rFonts w:ascii="Times New Roman" w:hAnsi="Times New Roman" w:cs="Times New Roman"/>
                <w:sz w:val="20"/>
                <w:szCs w:val="20"/>
              </w:rPr>
              <w:t>Škola pati od manjka ula</w:t>
            </w:r>
            <w:r w:rsidR="00CA178D" w:rsidRPr="004C5C87">
              <w:rPr>
                <w:rFonts w:ascii="Times New Roman" w:hAnsi="Times New Roman" w:cs="Times New Roman"/>
                <w:sz w:val="20"/>
                <w:szCs w:val="20"/>
              </w:rPr>
              <w:t>ganja i materijalnog deficita</w:t>
            </w:r>
          </w:p>
        </w:tc>
        <w:tc>
          <w:tcPr>
            <w:tcW w:w="0" w:type="auto"/>
          </w:tcPr>
          <w:p w:rsidR="00554ACD" w:rsidRPr="00CA178D" w:rsidRDefault="00CA178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3.04</w:t>
            </w:r>
          </w:p>
        </w:tc>
        <w:tc>
          <w:tcPr>
            <w:tcW w:w="0" w:type="auto"/>
          </w:tcPr>
          <w:p w:rsidR="00554ACD" w:rsidRPr="00CA178D" w:rsidRDefault="00CA178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3.72</w:t>
            </w:r>
          </w:p>
        </w:tc>
        <w:tc>
          <w:tcPr>
            <w:tcW w:w="0" w:type="auto"/>
          </w:tcPr>
          <w:p w:rsidR="00554ACD" w:rsidRPr="00CA178D" w:rsidRDefault="00CA178D" w:rsidP="005D161D">
            <w:pPr>
              <w:pStyle w:val="Standard"/>
              <w:jc w:val="both"/>
              <w:rPr>
                <w:rFonts w:ascii="Times New Roman" w:hAnsi="Times New Roman" w:cs="Times New Roman"/>
                <w:sz w:val="20"/>
                <w:szCs w:val="20"/>
              </w:rPr>
            </w:pPr>
            <w:r w:rsidRPr="00CA178D">
              <w:rPr>
                <w:rFonts w:ascii="Times New Roman" w:hAnsi="Times New Roman" w:cs="Times New Roman"/>
                <w:sz w:val="20"/>
                <w:szCs w:val="20"/>
              </w:rPr>
              <w:t>-3.95***</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r w:rsidRPr="00CA178D">
              <w:rPr>
                <w:rFonts w:ascii="Times New Roman" w:hAnsi="Times New Roman" w:cs="Times New Roman"/>
                <w:sz w:val="20"/>
              </w:rPr>
              <w:t>Diseminacija prakse</w:t>
            </w:r>
          </w:p>
        </w:tc>
        <w:tc>
          <w:tcPr>
            <w:tcW w:w="0" w:type="auto"/>
            <w:vAlign w:val="center"/>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Učitelji zajednički razmatraju novostečen</w:t>
            </w:r>
            <w:r w:rsidR="00CA178D" w:rsidRPr="004C5C87">
              <w:rPr>
                <w:rFonts w:ascii="Times New Roman" w:hAnsi="Times New Roman" w:cs="Times New Roman"/>
                <w:sz w:val="20"/>
                <w:szCs w:val="20"/>
              </w:rPr>
              <w:t>a znanja</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3.63</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3.23</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2.65**</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p>
        </w:tc>
        <w:tc>
          <w:tcPr>
            <w:tcW w:w="0" w:type="auto"/>
          </w:tcPr>
          <w:p w:rsidR="00554ACD" w:rsidRPr="004C5C87" w:rsidRDefault="00554ACD" w:rsidP="00EC4AB8">
            <w:pPr>
              <w:pStyle w:val="Standard"/>
              <w:jc w:val="both"/>
              <w:rPr>
                <w:rFonts w:ascii="Times New Roman" w:hAnsi="Times New Roman" w:cs="Times New Roman"/>
                <w:sz w:val="20"/>
                <w:szCs w:val="20"/>
              </w:rPr>
            </w:pPr>
            <w:r w:rsidRPr="004C5C87">
              <w:rPr>
                <w:rFonts w:ascii="Times New Roman" w:hAnsi="Times New Roman" w:cs="Times New Roman"/>
                <w:sz w:val="20"/>
                <w:szCs w:val="20"/>
              </w:rPr>
              <w:t>Škola potiče sve djelatnike na stručno usavršavanje</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4.09</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3.45</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3.63***</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p>
        </w:tc>
        <w:tc>
          <w:tcPr>
            <w:tcW w:w="0" w:type="auto"/>
          </w:tcPr>
          <w:p w:rsidR="00554ACD" w:rsidRPr="004C5C87" w:rsidRDefault="00554ACD" w:rsidP="000F3083">
            <w:pPr>
              <w:pStyle w:val="Standard"/>
              <w:jc w:val="both"/>
              <w:rPr>
                <w:rFonts w:ascii="Times New Roman" w:hAnsi="Times New Roman" w:cs="Times New Roman"/>
                <w:sz w:val="20"/>
                <w:szCs w:val="20"/>
              </w:rPr>
            </w:pPr>
            <w:r w:rsidRPr="004C5C87">
              <w:rPr>
                <w:rFonts w:ascii="Times New Roman" w:hAnsi="Times New Roman" w:cs="Times New Roman"/>
                <w:sz w:val="20"/>
                <w:szCs w:val="20"/>
              </w:rPr>
              <w:t>Škola osigurava i omo</w:t>
            </w:r>
            <w:r w:rsidR="00CA178D" w:rsidRPr="004C5C87">
              <w:rPr>
                <w:rFonts w:ascii="Times New Roman" w:hAnsi="Times New Roman" w:cs="Times New Roman"/>
                <w:sz w:val="20"/>
                <w:szCs w:val="20"/>
              </w:rPr>
              <w:t>gućava stručno usavršavanje</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3.91</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3.25</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3.62***</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Svi nastavnici mogu sudjelovati u školskim projektima</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4.35</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3.80</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3.69***</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Škola planski organizira stručno usavršavanje djelatnika</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3.65</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3.07</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3.09**</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r w:rsidRPr="00CA178D">
              <w:rPr>
                <w:rFonts w:ascii="Times New Roman" w:hAnsi="Times New Roman" w:cs="Times New Roman"/>
                <w:sz w:val="20"/>
              </w:rPr>
              <w:t>Strukturalna prilagođenost</w:t>
            </w: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 xml:space="preserve">Raspored radnog dana učitelja je fleksibilan </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3.17</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3.60</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-2.29*</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 xml:space="preserve">Škola osigurava primjerene materijalne uvjete rada </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3.60</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3.10</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2.82**</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 xml:space="preserve">Učitelji imaju na </w:t>
            </w:r>
            <w:proofErr w:type="spellStart"/>
            <w:r w:rsidRPr="004C5C87">
              <w:rPr>
                <w:rFonts w:ascii="Times New Roman" w:hAnsi="Times New Roman" w:cs="Times New Roman"/>
                <w:sz w:val="20"/>
                <w:szCs w:val="20"/>
              </w:rPr>
              <w:t>raspologanju</w:t>
            </w:r>
            <w:proofErr w:type="spellEnd"/>
            <w:r w:rsidRPr="004C5C87">
              <w:rPr>
                <w:rFonts w:ascii="Times New Roman" w:hAnsi="Times New Roman" w:cs="Times New Roman"/>
                <w:sz w:val="20"/>
                <w:szCs w:val="20"/>
              </w:rPr>
              <w:t xml:space="preserve"> prostor i vrijeme za projekte</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3.73</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3.04</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4.06***</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18"/>
                <w:szCs w:val="20"/>
              </w:rPr>
              <w:t xml:space="preserve">Škola ima dovoljno prostornih kapaciteta za normalnu nastavu </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3.90</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3.30</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3.16**</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r w:rsidRPr="00CA178D">
              <w:rPr>
                <w:rFonts w:ascii="Times New Roman" w:hAnsi="Times New Roman" w:cs="Times New Roman"/>
                <w:sz w:val="20"/>
              </w:rPr>
              <w:t>Učenje i iskustvo</w:t>
            </w:r>
          </w:p>
        </w:tc>
        <w:tc>
          <w:tcPr>
            <w:tcW w:w="0" w:type="auto"/>
            <w:vAlign w:val="center"/>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 xml:space="preserve">Pohađam seminare u organizaciji obrazovnih institucija </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4.44</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3.88</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3.48**</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Čitam stručnu literaturu iz svog predmetnog područja</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4.30</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4.64</w:t>
            </w:r>
          </w:p>
        </w:tc>
        <w:tc>
          <w:tcPr>
            <w:tcW w:w="0" w:type="auto"/>
          </w:tcPr>
          <w:p w:rsidR="00554ACD" w:rsidRPr="00CA178D" w:rsidRDefault="00CA178D" w:rsidP="00EC4AB8">
            <w:pPr>
              <w:pStyle w:val="Standard"/>
              <w:jc w:val="both"/>
              <w:rPr>
                <w:rFonts w:ascii="Times New Roman" w:hAnsi="Times New Roman" w:cs="Times New Roman"/>
                <w:sz w:val="20"/>
                <w:szCs w:val="20"/>
              </w:rPr>
            </w:pPr>
            <w:r w:rsidRPr="00CA178D">
              <w:rPr>
                <w:rFonts w:ascii="Times New Roman" w:hAnsi="Times New Roman" w:cs="Times New Roman"/>
                <w:sz w:val="20"/>
                <w:szCs w:val="20"/>
              </w:rPr>
              <w:t>-2.88**</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r w:rsidRPr="00CA178D">
              <w:rPr>
                <w:rFonts w:ascii="Times New Roman" w:hAnsi="Times New Roman" w:cs="Times New Roman"/>
                <w:sz w:val="20"/>
              </w:rPr>
              <w:t>Ravnatelj</w:t>
            </w: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Uvjeti rada su primjereni potrebama učitelja i učenika</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3.79</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3.39</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2.54**</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Ravnatelj uspješno zadovoljava materijalne potrebe škole</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3.96</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3.54</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2.70**</w:t>
            </w:r>
          </w:p>
        </w:tc>
      </w:tr>
      <w:tr w:rsidR="00554ACD" w:rsidRPr="00554ACD" w:rsidTr="00CA178D">
        <w:trPr>
          <w:jc w:val="center"/>
        </w:trPr>
        <w:tc>
          <w:tcPr>
            <w:tcW w:w="0" w:type="auto"/>
          </w:tcPr>
          <w:p w:rsidR="00554ACD" w:rsidRPr="00CA178D" w:rsidRDefault="00554ACD" w:rsidP="000F3083">
            <w:pPr>
              <w:spacing w:line="360" w:lineRule="auto"/>
              <w:jc w:val="both"/>
              <w:rPr>
                <w:rFonts w:ascii="Times New Roman" w:hAnsi="Times New Roman" w:cs="Times New Roman"/>
                <w:sz w:val="20"/>
              </w:rPr>
            </w:pPr>
            <w:r w:rsidRPr="00CA178D">
              <w:rPr>
                <w:rFonts w:ascii="Times New Roman" w:hAnsi="Times New Roman" w:cs="Times New Roman"/>
                <w:sz w:val="20"/>
              </w:rPr>
              <w:t>Pedagoška kultura</w:t>
            </w:r>
          </w:p>
        </w:tc>
        <w:tc>
          <w:tcPr>
            <w:tcW w:w="0" w:type="auto"/>
          </w:tcPr>
          <w:p w:rsidR="00554ACD" w:rsidRPr="004C5C87" w:rsidRDefault="00554ACD" w:rsidP="00CA178D">
            <w:pPr>
              <w:pStyle w:val="Standard"/>
              <w:jc w:val="both"/>
              <w:rPr>
                <w:rFonts w:ascii="Times New Roman" w:hAnsi="Times New Roman" w:cs="Times New Roman"/>
                <w:sz w:val="20"/>
                <w:szCs w:val="20"/>
              </w:rPr>
            </w:pPr>
            <w:r w:rsidRPr="004C5C87">
              <w:rPr>
                <w:rFonts w:ascii="Times New Roman" w:hAnsi="Times New Roman" w:cs="Times New Roman"/>
                <w:sz w:val="20"/>
                <w:szCs w:val="20"/>
              </w:rPr>
              <w:t>U školi postoji sustav pravila i odgovornosti na radu</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4.15</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3.80</w:t>
            </w:r>
          </w:p>
        </w:tc>
        <w:tc>
          <w:tcPr>
            <w:tcW w:w="0" w:type="auto"/>
          </w:tcPr>
          <w:p w:rsidR="00554ACD" w:rsidRPr="00CA178D" w:rsidRDefault="00CA178D" w:rsidP="000F3083">
            <w:pPr>
              <w:pStyle w:val="Standard"/>
              <w:jc w:val="both"/>
              <w:rPr>
                <w:rFonts w:ascii="Times New Roman" w:hAnsi="Times New Roman" w:cs="Times New Roman"/>
                <w:sz w:val="20"/>
                <w:szCs w:val="20"/>
              </w:rPr>
            </w:pPr>
            <w:r w:rsidRPr="00CA178D">
              <w:rPr>
                <w:rFonts w:ascii="Times New Roman" w:hAnsi="Times New Roman" w:cs="Times New Roman"/>
                <w:sz w:val="20"/>
                <w:szCs w:val="20"/>
              </w:rPr>
              <w:t>2.36*</w:t>
            </w:r>
          </w:p>
        </w:tc>
      </w:tr>
    </w:tbl>
    <w:p w:rsidR="00554ACD" w:rsidRPr="00554ACD" w:rsidRDefault="00554ACD" w:rsidP="00C86BB9">
      <w:pPr>
        <w:spacing w:line="360" w:lineRule="auto"/>
        <w:rPr>
          <w:rFonts w:ascii="Times New Roman" w:hAnsi="Times New Roman" w:cs="Times New Roman"/>
          <w:sz w:val="24"/>
        </w:rPr>
      </w:pPr>
      <w:r w:rsidRPr="00554ACD">
        <w:rPr>
          <w:rFonts w:ascii="Times New Roman" w:hAnsi="Times New Roman" w:cs="Times New Roman"/>
          <w:sz w:val="24"/>
        </w:rPr>
        <w:t>Bilješka: p&lt;0,05*; p&lt;0,01**, p&lt;0,001***</w:t>
      </w:r>
    </w:p>
    <w:p w:rsidR="003E2FDE" w:rsidRDefault="000B7C4E" w:rsidP="003E2FDE">
      <w:pPr>
        <w:spacing w:line="360" w:lineRule="auto"/>
        <w:jc w:val="both"/>
        <w:rPr>
          <w:rFonts w:ascii="Times New Roman" w:hAnsi="Times New Roman" w:cs="Times New Roman"/>
          <w:sz w:val="24"/>
        </w:rPr>
      </w:pPr>
      <w:r w:rsidRPr="003046AC">
        <w:rPr>
          <w:rFonts w:ascii="Times New Roman" w:hAnsi="Times New Roman" w:cs="Times New Roman"/>
          <w:sz w:val="24"/>
        </w:rPr>
        <w:t xml:space="preserve">Tvrdnje na kojima su opažene statistički značajne razlike između osnovnih i srednjih škola najvećim dijelom se nalaze u egzogenim varijablama, diseminaciji prakse i strukturalnoj prilagođenosti. Razlike su manje česte u ostalim skalama. </w:t>
      </w:r>
    </w:p>
    <w:p w:rsidR="00630AA7" w:rsidRDefault="00630AA7" w:rsidP="00EB1BE4">
      <w:pPr>
        <w:ind w:firstLine="708"/>
        <w:jc w:val="both"/>
        <w:rPr>
          <w:rFonts w:ascii="Times New Roman" w:hAnsi="Times New Roman" w:cs="Times New Roman"/>
          <w:sz w:val="24"/>
        </w:rPr>
      </w:pPr>
      <w:r>
        <w:rPr>
          <w:rFonts w:ascii="Times New Roman" w:hAnsi="Times New Roman" w:cs="Times New Roman"/>
          <w:sz w:val="24"/>
        </w:rPr>
        <w:t xml:space="preserve">H1 – Očekuju se statistički značajne razlike u aspektima organizacijskog učenja između osnovnih i srednjih škola </w:t>
      </w:r>
    </w:p>
    <w:p w:rsidR="00683DB1" w:rsidRDefault="008D2BBA" w:rsidP="00630AA7">
      <w:pPr>
        <w:spacing w:line="360" w:lineRule="auto"/>
        <w:ind w:firstLine="708"/>
        <w:jc w:val="both"/>
        <w:rPr>
          <w:rFonts w:ascii="Times New Roman" w:hAnsi="Times New Roman" w:cs="Times New Roman"/>
          <w:sz w:val="24"/>
        </w:rPr>
      </w:pPr>
      <w:r w:rsidRPr="00306714">
        <w:rPr>
          <w:rFonts w:ascii="Times New Roman" w:hAnsi="Times New Roman" w:cs="Times New Roman"/>
          <w:sz w:val="24"/>
          <w:szCs w:val="24"/>
        </w:rPr>
        <w:t xml:space="preserve">Kako su u ovome radu dokazane statistički značajne razlike među aspektima organizacijskog učenja i to između osnovnih i srednjih škola, </w:t>
      </w:r>
      <w:r>
        <w:rPr>
          <w:rFonts w:ascii="Times New Roman" w:hAnsi="Times New Roman" w:cs="Times New Roman"/>
          <w:sz w:val="24"/>
          <w:szCs w:val="24"/>
        </w:rPr>
        <w:t>prva hipoteza se prihvaća</w:t>
      </w:r>
      <w:r w:rsidRPr="00306714">
        <w:rPr>
          <w:rFonts w:ascii="Times New Roman" w:hAnsi="Times New Roman" w:cs="Times New Roman"/>
          <w:sz w:val="24"/>
          <w:szCs w:val="24"/>
        </w:rPr>
        <w:t>.</w:t>
      </w:r>
      <w:r w:rsidR="00630AA7">
        <w:rPr>
          <w:rFonts w:ascii="Times New Roman" w:hAnsi="Times New Roman" w:cs="Times New Roman"/>
          <w:sz w:val="24"/>
          <w:szCs w:val="24"/>
        </w:rPr>
        <w:t xml:space="preserve"> </w:t>
      </w:r>
      <w:r w:rsidR="009A6B2B">
        <w:rPr>
          <w:rFonts w:ascii="Times New Roman" w:hAnsi="Times New Roman" w:cs="Times New Roman"/>
          <w:sz w:val="24"/>
        </w:rPr>
        <w:t xml:space="preserve">Na prvi pogled je uočljivo da se većina razlika kreće u korist osnovnih škola. </w:t>
      </w:r>
      <w:r w:rsidR="003E2FDE">
        <w:rPr>
          <w:rFonts w:ascii="Times New Roman" w:hAnsi="Times New Roman" w:cs="Times New Roman"/>
          <w:sz w:val="24"/>
        </w:rPr>
        <w:t xml:space="preserve">Ovakav rezultat je uvjetno rečeno nekonzistentan s prijašnjim ne tako davno provedenim istraživanjima. U istraživanju koje su proveli </w:t>
      </w:r>
      <w:proofErr w:type="spellStart"/>
      <w:r w:rsidR="003E2FDE">
        <w:rPr>
          <w:rFonts w:ascii="Times New Roman" w:hAnsi="Times New Roman" w:cs="Times New Roman"/>
          <w:sz w:val="24"/>
        </w:rPr>
        <w:t>Schechter</w:t>
      </w:r>
      <w:proofErr w:type="spellEnd"/>
      <w:r w:rsidR="003E2FDE">
        <w:rPr>
          <w:rFonts w:ascii="Times New Roman" w:hAnsi="Times New Roman" w:cs="Times New Roman"/>
          <w:sz w:val="24"/>
        </w:rPr>
        <w:t xml:space="preserve"> i </w:t>
      </w:r>
      <w:proofErr w:type="spellStart"/>
      <w:r w:rsidR="003E2FDE">
        <w:rPr>
          <w:rFonts w:ascii="Times New Roman" w:hAnsi="Times New Roman" w:cs="Times New Roman"/>
          <w:sz w:val="24"/>
        </w:rPr>
        <w:t>Qadach</w:t>
      </w:r>
      <w:proofErr w:type="spellEnd"/>
      <w:r w:rsidR="003E2FDE">
        <w:rPr>
          <w:rFonts w:ascii="Times New Roman" w:hAnsi="Times New Roman" w:cs="Times New Roman"/>
          <w:sz w:val="24"/>
        </w:rPr>
        <w:t xml:space="preserve"> (2012, 125), ispitujući razlike u organizacijskom učenju u nekoliko škola, utvrđeno je da velike škole koje se nalaze u urbanim sredinama te koje se suočavaju s više </w:t>
      </w:r>
      <w:r w:rsidR="003E2FDE">
        <w:rPr>
          <w:rFonts w:ascii="Times New Roman" w:hAnsi="Times New Roman" w:cs="Times New Roman"/>
          <w:sz w:val="24"/>
        </w:rPr>
        <w:lastRenderedPageBreak/>
        <w:t xml:space="preserve">nestabilnosti češće koriste mehanizme i procese organizacijskog učenja. </w:t>
      </w:r>
      <w:r w:rsidR="00CA0361">
        <w:rPr>
          <w:rFonts w:ascii="Times New Roman" w:hAnsi="Times New Roman" w:cs="Times New Roman"/>
          <w:sz w:val="24"/>
        </w:rPr>
        <w:t>Nadalje, u istraživanju</w:t>
      </w:r>
      <w:r w:rsidR="000944FD">
        <w:rPr>
          <w:rFonts w:ascii="Times New Roman" w:hAnsi="Times New Roman" w:cs="Times New Roman"/>
          <w:sz w:val="24"/>
        </w:rPr>
        <w:t xml:space="preserve"> </w:t>
      </w:r>
      <w:proofErr w:type="spellStart"/>
      <w:r w:rsidR="000944FD">
        <w:rPr>
          <w:rFonts w:ascii="Times New Roman" w:hAnsi="Times New Roman" w:cs="Times New Roman"/>
          <w:sz w:val="24"/>
        </w:rPr>
        <w:t>Schechter</w:t>
      </w:r>
      <w:proofErr w:type="spellEnd"/>
      <w:r w:rsidR="00CA0361">
        <w:rPr>
          <w:rFonts w:ascii="Times New Roman" w:hAnsi="Times New Roman" w:cs="Times New Roman"/>
          <w:sz w:val="24"/>
        </w:rPr>
        <w:t xml:space="preserve"> (2008,</w:t>
      </w:r>
      <w:r w:rsidR="000944FD">
        <w:rPr>
          <w:rFonts w:ascii="Times New Roman" w:hAnsi="Times New Roman" w:cs="Times New Roman"/>
          <w:sz w:val="24"/>
        </w:rPr>
        <w:t xml:space="preserve"> 178), također je utvrđeno da škole u visoko kompetitivnoj okolini često koriste organizacijsko učenje. </w:t>
      </w:r>
      <w:r w:rsidR="00CA0361">
        <w:rPr>
          <w:rFonts w:ascii="Times New Roman" w:hAnsi="Times New Roman" w:cs="Times New Roman"/>
          <w:sz w:val="24"/>
        </w:rPr>
        <w:t>Tako je primjerice v</w:t>
      </w:r>
      <w:r w:rsidR="00BB0882">
        <w:rPr>
          <w:rFonts w:ascii="Times New Roman" w:hAnsi="Times New Roman" w:cs="Times New Roman"/>
          <w:sz w:val="24"/>
        </w:rPr>
        <w:t xml:space="preserve">idljivo da učitelji osnovnih škola </w:t>
      </w:r>
      <w:r w:rsidR="00E27E0E">
        <w:rPr>
          <w:rFonts w:ascii="Times New Roman" w:hAnsi="Times New Roman" w:cs="Times New Roman"/>
          <w:sz w:val="24"/>
        </w:rPr>
        <w:t>značajno</w:t>
      </w:r>
      <w:r w:rsidR="00BB0882">
        <w:rPr>
          <w:rFonts w:ascii="Times New Roman" w:hAnsi="Times New Roman" w:cs="Times New Roman"/>
          <w:sz w:val="24"/>
        </w:rPr>
        <w:t xml:space="preserve"> češće pohađaju seminare odgojno-obrazovnih institucija (</w:t>
      </w:r>
      <w:r w:rsidR="00E27E0E">
        <w:rPr>
          <w:rFonts w:ascii="Times New Roman" w:hAnsi="Times New Roman" w:cs="Times New Roman"/>
          <w:sz w:val="24"/>
        </w:rPr>
        <w:t>p&lt;0.01)</w:t>
      </w:r>
      <w:r w:rsidR="00BB0882">
        <w:rPr>
          <w:rFonts w:ascii="Times New Roman" w:hAnsi="Times New Roman" w:cs="Times New Roman"/>
          <w:sz w:val="24"/>
        </w:rPr>
        <w:t xml:space="preserve"> nego srednjoškolski učitelji koji pak češće čitaju stručnu literaturu iz svog stručnog područja nego osnovnoškolski učitelji (</w:t>
      </w:r>
      <w:r w:rsidR="00E27E0E">
        <w:rPr>
          <w:rFonts w:ascii="Times New Roman" w:hAnsi="Times New Roman" w:cs="Times New Roman"/>
          <w:sz w:val="24"/>
        </w:rPr>
        <w:t>p&lt;0.01)</w:t>
      </w:r>
      <w:r w:rsidR="00BB0882">
        <w:rPr>
          <w:rFonts w:ascii="Times New Roman" w:hAnsi="Times New Roman" w:cs="Times New Roman"/>
          <w:sz w:val="24"/>
        </w:rPr>
        <w:t xml:space="preserve">. </w:t>
      </w:r>
      <w:r w:rsidR="00F15717">
        <w:rPr>
          <w:rFonts w:ascii="Times New Roman" w:hAnsi="Times New Roman" w:cs="Times New Roman"/>
          <w:sz w:val="24"/>
        </w:rPr>
        <w:t xml:space="preserve">U korist učitelja osnovne škole ide još nekoliko tvrdnji, primjerice, oni </w:t>
      </w:r>
      <w:r w:rsidR="00E27E0E">
        <w:rPr>
          <w:rFonts w:ascii="Times New Roman" w:hAnsi="Times New Roman" w:cs="Times New Roman"/>
          <w:sz w:val="24"/>
        </w:rPr>
        <w:t xml:space="preserve">značajno </w:t>
      </w:r>
      <w:r w:rsidR="00F15717">
        <w:rPr>
          <w:rFonts w:ascii="Times New Roman" w:hAnsi="Times New Roman" w:cs="Times New Roman"/>
          <w:sz w:val="24"/>
        </w:rPr>
        <w:t>češće zajednički razmatraju novostečena znanja (</w:t>
      </w:r>
      <w:r w:rsidR="00E27E0E">
        <w:rPr>
          <w:rFonts w:ascii="Times New Roman" w:hAnsi="Times New Roman" w:cs="Times New Roman"/>
          <w:sz w:val="24"/>
        </w:rPr>
        <w:t>p&lt;0.01)</w:t>
      </w:r>
      <w:r w:rsidR="00CA0361">
        <w:rPr>
          <w:rFonts w:ascii="Times New Roman" w:hAnsi="Times New Roman" w:cs="Times New Roman"/>
          <w:sz w:val="24"/>
        </w:rPr>
        <w:t>, češće</w:t>
      </w:r>
      <w:r w:rsidR="00F15717">
        <w:rPr>
          <w:rFonts w:ascii="Times New Roman" w:hAnsi="Times New Roman" w:cs="Times New Roman"/>
          <w:sz w:val="24"/>
        </w:rPr>
        <w:t xml:space="preserve"> izjavljuju da ih škola potiče na stručno usavršavanje nego srednjoškolski učitelji (</w:t>
      </w:r>
      <w:r w:rsidR="00E27E0E">
        <w:rPr>
          <w:rFonts w:ascii="Times New Roman" w:hAnsi="Times New Roman" w:cs="Times New Roman"/>
          <w:sz w:val="24"/>
        </w:rPr>
        <w:t>p&lt;0.001</w:t>
      </w:r>
      <w:r w:rsidR="00F15717">
        <w:rPr>
          <w:rFonts w:ascii="Times New Roman" w:hAnsi="Times New Roman" w:cs="Times New Roman"/>
          <w:sz w:val="24"/>
        </w:rPr>
        <w:t>)</w:t>
      </w:r>
      <w:r w:rsidR="00CA0361">
        <w:rPr>
          <w:rFonts w:ascii="Times New Roman" w:hAnsi="Times New Roman" w:cs="Times New Roman"/>
          <w:sz w:val="24"/>
        </w:rPr>
        <w:t xml:space="preserve"> i </w:t>
      </w:r>
      <w:r w:rsidR="00F15717">
        <w:rPr>
          <w:rFonts w:ascii="Times New Roman" w:hAnsi="Times New Roman" w:cs="Times New Roman"/>
          <w:sz w:val="24"/>
        </w:rPr>
        <w:t>da im škola osigurava i omogućava da se stručno usavršavaju negoli djelatnici srednjih škola (</w:t>
      </w:r>
      <w:r w:rsidR="00E27E0E">
        <w:rPr>
          <w:rFonts w:ascii="Times New Roman" w:hAnsi="Times New Roman" w:cs="Times New Roman"/>
          <w:sz w:val="24"/>
        </w:rPr>
        <w:t>p&lt;0.001</w:t>
      </w:r>
      <w:r w:rsidR="00F15717">
        <w:rPr>
          <w:rFonts w:ascii="Times New Roman" w:hAnsi="Times New Roman" w:cs="Times New Roman"/>
          <w:sz w:val="24"/>
        </w:rPr>
        <w:t>).</w:t>
      </w:r>
      <w:r w:rsidR="00CA0361">
        <w:rPr>
          <w:rFonts w:ascii="Times New Roman" w:hAnsi="Times New Roman" w:cs="Times New Roman"/>
          <w:sz w:val="24"/>
        </w:rPr>
        <w:t xml:space="preserve"> Razlike tu ne prestaju jer </w:t>
      </w:r>
      <w:r w:rsidR="009A6B2B">
        <w:rPr>
          <w:rFonts w:ascii="Times New Roman" w:hAnsi="Times New Roman" w:cs="Times New Roman"/>
          <w:sz w:val="24"/>
        </w:rPr>
        <w:t>se u osnovnim školama češće omogućava sudjelovanje svih djelatnika u školskim projektima (</w:t>
      </w:r>
      <w:r w:rsidR="00E27E0E">
        <w:rPr>
          <w:rFonts w:ascii="Times New Roman" w:hAnsi="Times New Roman" w:cs="Times New Roman"/>
          <w:sz w:val="24"/>
        </w:rPr>
        <w:t>p&lt;0.001)</w:t>
      </w:r>
      <w:r w:rsidR="009A6B2B">
        <w:rPr>
          <w:rFonts w:ascii="Times New Roman" w:hAnsi="Times New Roman" w:cs="Times New Roman"/>
          <w:sz w:val="24"/>
        </w:rPr>
        <w:t xml:space="preserve"> te isto tako učitelji češće izjavljuju da u školi postoji sustav pravila i odgovornosti na radu (</w:t>
      </w:r>
      <w:r w:rsidR="00E27E0E">
        <w:rPr>
          <w:rFonts w:ascii="Times New Roman" w:hAnsi="Times New Roman" w:cs="Times New Roman"/>
          <w:sz w:val="24"/>
        </w:rPr>
        <w:t>p&lt;0.05)</w:t>
      </w:r>
      <w:r w:rsidR="009A6B2B">
        <w:rPr>
          <w:rFonts w:ascii="Times New Roman" w:hAnsi="Times New Roman" w:cs="Times New Roman"/>
          <w:sz w:val="24"/>
        </w:rPr>
        <w:t xml:space="preserve">. </w:t>
      </w:r>
    </w:p>
    <w:p w:rsidR="00683DB1" w:rsidRDefault="00CA0361" w:rsidP="00683DB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Ti rezultati nisu u skladu s </w:t>
      </w:r>
      <w:r w:rsidR="00683DB1">
        <w:rPr>
          <w:rFonts w:ascii="Times New Roman" w:hAnsi="Times New Roman" w:cs="Times New Roman"/>
          <w:sz w:val="24"/>
        </w:rPr>
        <w:t>gore citiranim istraživanjima</w:t>
      </w:r>
      <w:r>
        <w:rPr>
          <w:rFonts w:ascii="Times New Roman" w:hAnsi="Times New Roman" w:cs="Times New Roman"/>
          <w:sz w:val="24"/>
        </w:rPr>
        <w:t xml:space="preserve"> iz nekoliko razloga. Polazeći od pretpostavke kako postoje i osnovne i srednje škole koje se mogu opisati kao „velike“ jedini diferencijalni faktor ostaje je li škola „urbana“ ili nije. U hrvatskome kontekstu, većina srednjih škola se nalazi u urbanim sredinama koje se mogu opisati kao kompetitivne okoline. S druge strane, osnovne škole su geografski mješovito rasprostranjene te ih ima i u ruralnim i u urbanim sredinama. Tako prema ovome istraživanju, osnovne škole znatno češće koriste mehanizme i procese organizacijskog učenja negoli srednje škole, iako se srednje škole većinom nalaze u urbanim kompetitivnim sredinama. Razlog tome treba potražiti u nekoliko stvari. Prvenstveno </w:t>
      </w:r>
      <w:r w:rsidR="00683DB1">
        <w:rPr>
          <w:rFonts w:ascii="Times New Roman" w:hAnsi="Times New Roman" w:cs="Times New Roman"/>
          <w:sz w:val="24"/>
        </w:rPr>
        <w:t>treba upozoriti da gore citirani autori nisu pravili nikakvu razlika među školama na temelju razine, tj. osnovne i srednje škole, već na temelju konkurentnosti okoline, tj. koliko se uspješnih škola nalazi na manjem prostoru te koje su prema tome razlike izme</w:t>
      </w:r>
      <w:r w:rsidR="00266D1E">
        <w:rPr>
          <w:rFonts w:ascii="Times New Roman" w:hAnsi="Times New Roman" w:cs="Times New Roman"/>
          <w:sz w:val="24"/>
        </w:rPr>
        <w:t>đ</w:t>
      </w:r>
      <w:r w:rsidR="00683DB1">
        <w:rPr>
          <w:rFonts w:ascii="Times New Roman" w:hAnsi="Times New Roman" w:cs="Times New Roman"/>
          <w:sz w:val="24"/>
        </w:rPr>
        <w:t xml:space="preserve">u onih koje koriste organizacijsko učenje i onih u kojima ono izostaje. Nadalje, radi se i o </w:t>
      </w:r>
      <w:r>
        <w:rPr>
          <w:rFonts w:ascii="Times New Roman" w:hAnsi="Times New Roman" w:cs="Times New Roman"/>
          <w:sz w:val="24"/>
        </w:rPr>
        <w:t>uzorku osnovnih škola u ovome istraživanju. Većina ispitanih osnovnih škola</w:t>
      </w:r>
      <w:r w:rsidR="00683DB1">
        <w:rPr>
          <w:rFonts w:ascii="Times New Roman" w:hAnsi="Times New Roman" w:cs="Times New Roman"/>
          <w:sz w:val="24"/>
        </w:rPr>
        <w:t xml:space="preserve"> u ovom istraživanju</w:t>
      </w:r>
      <w:r>
        <w:rPr>
          <w:rFonts w:ascii="Times New Roman" w:hAnsi="Times New Roman" w:cs="Times New Roman"/>
          <w:sz w:val="24"/>
        </w:rPr>
        <w:t xml:space="preserve"> nalazila se u urbanoj sredini</w:t>
      </w:r>
      <w:r w:rsidR="00683DB1">
        <w:rPr>
          <w:rFonts w:ascii="Times New Roman" w:hAnsi="Times New Roman" w:cs="Times New Roman"/>
          <w:sz w:val="24"/>
        </w:rPr>
        <w:t xml:space="preserve"> koja je sama po sebi kompetitivna jer se na manjem prostoru obično nalazi nekoliko škola, što osnovnih što srednjih. Takva konkurentna okolina utječe na osjećaj i percepciju nesigurnosti djelatnika, čime se može objasniti njihova visoka aktivnost u aspektima organizacijskog učenja s težnjom da budu uspješni i konkurentni (</w:t>
      </w:r>
      <w:proofErr w:type="spellStart"/>
      <w:r w:rsidR="00683DB1">
        <w:rPr>
          <w:rFonts w:ascii="Times New Roman" w:hAnsi="Times New Roman" w:cs="Times New Roman"/>
          <w:sz w:val="24"/>
        </w:rPr>
        <w:t>Schechter</w:t>
      </w:r>
      <w:proofErr w:type="spellEnd"/>
      <w:r w:rsidR="00683DB1">
        <w:rPr>
          <w:rFonts w:ascii="Times New Roman" w:hAnsi="Times New Roman" w:cs="Times New Roman"/>
          <w:sz w:val="24"/>
        </w:rPr>
        <w:t xml:space="preserve"> i </w:t>
      </w:r>
      <w:proofErr w:type="spellStart"/>
      <w:r w:rsidR="00683DB1">
        <w:rPr>
          <w:rFonts w:ascii="Times New Roman" w:hAnsi="Times New Roman" w:cs="Times New Roman"/>
          <w:sz w:val="24"/>
        </w:rPr>
        <w:t>Qadach</w:t>
      </w:r>
      <w:proofErr w:type="spellEnd"/>
      <w:r w:rsidR="00683DB1">
        <w:rPr>
          <w:rFonts w:ascii="Times New Roman" w:hAnsi="Times New Roman" w:cs="Times New Roman"/>
          <w:sz w:val="24"/>
        </w:rPr>
        <w:t xml:space="preserve">, 2012, 122). Činjenica da srednje škole postižu znatno niže rezultate se može objasniti ako se promotre urbane sredine. Češća je visoka koncentracija osnovnih nego srednjih škola kojih ima znatno manje, što isto doprinosi percepciji nesigurnosti i kompetitivnosti. Djelatnici srednjih škola se stoga osjećaju sigurnijim i svoj položaj procjenjuju stabilnim zbog čega izostaju te ekstra-aktivnosti koje potiču organizacijsko učenje. </w:t>
      </w:r>
    </w:p>
    <w:p w:rsidR="0033045D" w:rsidRDefault="00AE5E48" w:rsidP="00D03154">
      <w:pPr>
        <w:spacing w:line="360" w:lineRule="auto"/>
        <w:jc w:val="both"/>
        <w:rPr>
          <w:rFonts w:ascii="Times New Roman" w:hAnsi="Times New Roman" w:cs="Times New Roman"/>
          <w:sz w:val="24"/>
        </w:rPr>
      </w:pPr>
      <w:r>
        <w:rPr>
          <w:rFonts w:ascii="Times New Roman" w:hAnsi="Times New Roman" w:cs="Times New Roman"/>
          <w:sz w:val="24"/>
        </w:rPr>
        <w:lastRenderedPageBreak/>
        <w:tab/>
      </w:r>
      <w:r w:rsidR="0069704E">
        <w:rPr>
          <w:rFonts w:ascii="Times New Roman" w:hAnsi="Times New Roman" w:cs="Times New Roman"/>
          <w:sz w:val="24"/>
        </w:rPr>
        <w:t>S</w:t>
      </w:r>
      <w:r>
        <w:rPr>
          <w:rFonts w:ascii="Times New Roman" w:hAnsi="Times New Roman" w:cs="Times New Roman"/>
          <w:sz w:val="24"/>
        </w:rPr>
        <w:t xml:space="preserve">rednjoškolski nastavnici </w:t>
      </w:r>
      <w:r w:rsidR="00E27E0E">
        <w:rPr>
          <w:rFonts w:ascii="Times New Roman" w:hAnsi="Times New Roman" w:cs="Times New Roman"/>
          <w:sz w:val="24"/>
        </w:rPr>
        <w:t xml:space="preserve">izvještavaju o značajno </w:t>
      </w:r>
      <w:r>
        <w:rPr>
          <w:rFonts w:ascii="Times New Roman" w:hAnsi="Times New Roman" w:cs="Times New Roman"/>
          <w:sz w:val="24"/>
        </w:rPr>
        <w:t>fleksibilnijim</w:t>
      </w:r>
      <w:r w:rsidR="00E27E0E">
        <w:rPr>
          <w:rFonts w:ascii="Times New Roman" w:hAnsi="Times New Roman" w:cs="Times New Roman"/>
          <w:sz w:val="24"/>
        </w:rPr>
        <w:t xml:space="preserve"> uvjetima rada u odnosu na osnovnoškolske učitelje</w:t>
      </w:r>
      <w:r>
        <w:rPr>
          <w:rFonts w:ascii="Times New Roman" w:hAnsi="Times New Roman" w:cs="Times New Roman"/>
          <w:sz w:val="24"/>
        </w:rPr>
        <w:t xml:space="preserve"> (</w:t>
      </w:r>
      <w:r w:rsidR="00E27E0E">
        <w:rPr>
          <w:rFonts w:ascii="Times New Roman" w:hAnsi="Times New Roman" w:cs="Times New Roman"/>
          <w:sz w:val="24"/>
        </w:rPr>
        <w:t>p&lt;0.05)</w:t>
      </w:r>
      <w:r w:rsidR="0069704E">
        <w:rPr>
          <w:rFonts w:ascii="Times New Roman" w:hAnsi="Times New Roman" w:cs="Times New Roman"/>
          <w:sz w:val="24"/>
        </w:rPr>
        <w:t xml:space="preserve"> dok s druge strane</w:t>
      </w:r>
      <w:r w:rsidR="00E27E0E">
        <w:rPr>
          <w:rFonts w:ascii="Times New Roman" w:hAnsi="Times New Roman" w:cs="Times New Roman"/>
          <w:sz w:val="24"/>
        </w:rPr>
        <w:t xml:space="preserve">, osnovnoškolski učitelji značajno </w:t>
      </w:r>
      <w:r w:rsidR="00E7706A">
        <w:rPr>
          <w:rFonts w:ascii="Times New Roman" w:hAnsi="Times New Roman" w:cs="Times New Roman"/>
          <w:sz w:val="24"/>
        </w:rPr>
        <w:t>češće imaju primjerene uvjete rada (</w:t>
      </w:r>
      <w:r w:rsidR="00E27E0E">
        <w:rPr>
          <w:rFonts w:ascii="Times New Roman" w:hAnsi="Times New Roman" w:cs="Times New Roman"/>
          <w:sz w:val="24"/>
        </w:rPr>
        <w:t>p&lt;0.01)</w:t>
      </w:r>
      <w:r w:rsidR="00E7706A">
        <w:rPr>
          <w:rFonts w:ascii="Times New Roman" w:hAnsi="Times New Roman" w:cs="Times New Roman"/>
          <w:sz w:val="24"/>
        </w:rPr>
        <w:t>, prostor i vrijeme za projekte i suradnju (</w:t>
      </w:r>
      <w:r w:rsidR="00E27E0E">
        <w:rPr>
          <w:rFonts w:ascii="Times New Roman" w:hAnsi="Times New Roman" w:cs="Times New Roman"/>
          <w:sz w:val="24"/>
        </w:rPr>
        <w:t>p&lt;0.001)</w:t>
      </w:r>
      <w:r w:rsidR="00E7706A">
        <w:rPr>
          <w:rFonts w:ascii="Times New Roman" w:hAnsi="Times New Roman" w:cs="Times New Roman"/>
          <w:sz w:val="24"/>
        </w:rPr>
        <w:t xml:space="preserve"> te prostorne kapacitete za idealno održavanje nastave (</w:t>
      </w:r>
      <w:r w:rsidR="00E27E0E">
        <w:rPr>
          <w:rFonts w:ascii="Times New Roman" w:hAnsi="Times New Roman" w:cs="Times New Roman"/>
          <w:sz w:val="24"/>
        </w:rPr>
        <w:t>p&lt;0.01)</w:t>
      </w:r>
      <w:r w:rsidR="00E7706A">
        <w:rPr>
          <w:rFonts w:ascii="Times New Roman" w:hAnsi="Times New Roman" w:cs="Times New Roman"/>
          <w:sz w:val="24"/>
        </w:rPr>
        <w:t xml:space="preserve">. </w:t>
      </w:r>
      <w:r w:rsidR="0069704E">
        <w:rPr>
          <w:rFonts w:ascii="Times New Roman" w:hAnsi="Times New Roman" w:cs="Times New Roman"/>
          <w:sz w:val="24"/>
        </w:rPr>
        <w:t>Srednjoškolski učitelji očito manje vremena ulažu u aktivnosti kolektivnog učenja i rada na problemima škole što im omogućava veću fleksibilnost u radnom danu a dokaz su razlike koje idu u korist osnovnih škola. Nadalje, jedan od razloga zašto u srednjim školama ima manje organizacijskog učenja jeste i vrijeme. Vrijeme je esencijalan faktor za organizacijsko učenje. Osnovnoškolski učitelji procjenjuju da imaju više vremena za projekte i suradnju iako svoj radni dan procjenjuju manje fleksibilnim te taj „višak“ vremena može objasniti</w:t>
      </w:r>
      <w:r w:rsidR="0033045D">
        <w:rPr>
          <w:rFonts w:ascii="Times New Roman" w:hAnsi="Times New Roman" w:cs="Times New Roman"/>
          <w:sz w:val="24"/>
        </w:rPr>
        <w:t xml:space="preserve"> zašto su toliko drastične razlike između osnovnih i srednjih škola.</w:t>
      </w:r>
      <w:r w:rsidR="0069704E">
        <w:rPr>
          <w:rFonts w:ascii="Times New Roman" w:hAnsi="Times New Roman" w:cs="Times New Roman"/>
          <w:sz w:val="24"/>
        </w:rPr>
        <w:t xml:space="preserve"> Naime, </w:t>
      </w:r>
      <w:proofErr w:type="spellStart"/>
      <w:r w:rsidR="0069704E">
        <w:rPr>
          <w:rFonts w:ascii="Times New Roman" w:hAnsi="Times New Roman" w:cs="Times New Roman"/>
          <w:sz w:val="24"/>
        </w:rPr>
        <w:t>Collinson</w:t>
      </w:r>
      <w:proofErr w:type="spellEnd"/>
      <w:r w:rsidR="0069704E">
        <w:rPr>
          <w:rFonts w:ascii="Times New Roman" w:hAnsi="Times New Roman" w:cs="Times New Roman"/>
          <w:sz w:val="24"/>
        </w:rPr>
        <w:t xml:space="preserve"> i sur. (2000, 67) ustvrdili su da je najveći problem učitelja koj</w:t>
      </w:r>
      <w:r w:rsidR="0033045D">
        <w:rPr>
          <w:rFonts w:ascii="Times New Roman" w:hAnsi="Times New Roman" w:cs="Times New Roman"/>
          <w:sz w:val="24"/>
        </w:rPr>
        <w:t>i</w:t>
      </w:r>
      <w:r w:rsidR="0069704E">
        <w:rPr>
          <w:rFonts w:ascii="Times New Roman" w:hAnsi="Times New Roman" w:cs="Times New Roman"/>
          <w:sz w:val="24"/>
        </w:rPr>
        <w:t xml:space="preserve"> onemogućava aktivnosti usmjerene k organizacijskom učenju upravo preopterećenost, zbog koje oni nemaju vremena što uzrokuje slab kapacitet za učenje i diseminaciju prakse.</w:t>
      </w:r>
      <w:r w:rsidR="0033045D">
        <w:rPr>
          <w:rFonts w:ascii="Times New Roman" w:hAnsi="Times New Roman" w:cs="Times New Roman"/>
          <w:sz w:val="24"/>
        </w:rPr>
        <w:t xml:space="preserve"> Manjak vremena je glavni ograničavajući faktor.</w:t>
      </w:r>
    </w:p>
    <w:p w:rsidR="00D03154" w:rsidRDefault="0033045D" w:rsidP="00D03154">
      <w:pPr>
        <w:spacing w:line="360" w:lineRule="auto"/>
        <w:jc w:val="both"/>
        <w:rPr>
          <w:rFonts w:ascii="Times New Roman" w:hAnsi="Times New Roman" w:cs="Times New Roman"/>
          <w:sz w:val="24"/>
        </w:rPr>
      </w:pPr>
      <w:r>
        <w:rPr>
          <w:rFonts w:ascii="Times New Roman" w:hAnsi="Times New Roman" w:cs="Times New Roman"/>
          <w:sz w:val="24"/>
        </w:rPr>
        <w:tab/>
      </w:r>
      <w:r w:rsidR="006856D6">
        <w:rPr>
          <w:rFonts w:ascii="Times New Roman" w:hAnsi="Times New Roman" w:cs="Times New Roman"/>
          <w:sz w:val="24"/>
        </w:rPr>
        <w:t>Posljednje tvrdnje su posebno zabrinjavajuće za srednje škole. U njima</w:t>
      </w:r>
      <w:r w:rsidR="00E27E0E">
        <w:rPr>
          <w:rFonts w:ascii="Times New Roman" w:hAnsi="Times New Roman" w:cs="Times New Roman"/>
          <w:sz w:val="24"/>
        </w:rPr>
        <w:t xml:space="preserve"> srednjoškolski nastavnici zna</w:t>
      </w:r>
      <w:r w:rsidR="00661365">
        <w:rPr>
          <w:rFonts w:ascii="Times New Roman" w:hAnsi="Times New Roman" w:cs="Times New Roman"/>
          <w:sz w:val="24"/>
        </w:rPr>
        <w:t>č</w:t>
      </w:r>
      <w:r w:rsidR="00E27E0E">
        <w:rPr>
          <w:rFonts w:ascii="Times New Roman" w:hAnsi="Times New Roman" w:cs="Times New Roman"/>
          <w:sz w:val="24"/>
        </w:rPr>
        <w:t xml:space="preserve">ajno </w:t>
      </w:r>
      <w:r w:rsidR="006856D6">
        <w:rPr>
          <w:rFonts w:ascii="Times New Roman" w:hAnsi="Times New Roman" w:cs="Times New Roman"/>
          <w:sz w:val="24"/>
        </w:rPr>
        <w:t>češće izjavljuju da nemaju sredstva za stručno usavršavanje (</w:t>
      </w:r>
      <w:r w:rsidR="00E27E0E">
        <w:rPr>
          <w:rFonts w:ascii="Times New Roman" w:hAnsi="Times New Roman" w:cs="Times New Roman"/>
          <w:sz w:val="24"/>
        </w:rPr>
        <w:t>p&lt;0.001)</w:t>
      </w:r>
      <w:r w:rsidR="006856D6">
        <w:rPr>
          <w:rFonts w:ascii="Times New Roman" w:hAnsi="Times New Roman" w:cs="Times New Roman"/>
          <w:sz w:val="24"/>
        </w:rPr>
        <w:t>, da nemaju pristup osnovnim sredstvima za rad (</w:t>
      </w:r>
      <w:r w:rsidR="00E27E0E">
        <w:rPr>
          <w:rFonts w:ascii="Times New Roman" w:hAnsi="Times New Roman" w:cs="Times New Roman"/>
          <w:sz w:val="24"/>
        </w:rPr>
        <w:t>p&lt;0.01)</w:t>
      </w:r>
      <w:r w:rsidR="006856D6">
        <w:rPr>
          <w:rFonts w:ascii="Times New Roman" w:hAnsi="Times New Roman" w:cs="Times New Roman"/>
          <w:sz w:val="24"/>
        </w:rPr>
        <w:t xml:space="preserve"> te da koriste vlastita sredstva za potrebe rada u školi (</w:t>
      </w:r>
      <w:r w:rsidR="00E27E0E">
        <w:rPr>
          <w:rFonts w:ascii="Times New Roman" w:hAnsi="Times New Roman" w:cs="Times New Roman"/>
          <w:sz w:val="24"/>
        </w:rPr>
        <w:t>p&lt;0.01)</w:t>
      </w:r>
      <w:r w:rsidR="006856D6">
        <w:rPr>
          <w:rFonts w:ascii="Times New Roman" w:hAnsi="Times New Roman" w:cs="Times New Roman"/>
          <w:sz w:val="24"/>
        </w:rPr>
        <w:t xml:space="preserve">. </w:t>
      </w:r>
      <w:r w:rsidR="00630AA7">
        <w:rPr>
          <w:rFonts w:ascii="Times New Roman" w:hAnsi="Times New Roman" w:cs="Times New Roman"/>
          <w:sz w:val="24"/>
        </w:rPr>
        <w:t>Naime, stručno usavršavanje izostaje onda kada se škole strukturalno ne adaptiraju te kada ne postoji vrijeme i prostor tj. višak istoga za kolaboraciju i zajedničko učenje (</w:t>
      </w:r>
      <w:proofErr w:type="spellStart"/>
      <w:r w:rsidR="00630AA7">
        <w:rPr>
          <w:rFonts w:ascii="Times New Roman" w:hAnsi="Times New Roman" w:cs="Times New Roman"/>
          <w:sz w:val="24"/>
        </w:rPr>
        <w:t>Lam</w:t>
      </w:r>
      <w:proofErr w:type="spellEnd"/>
      <w:r w:rsidR="00630AA7">
        <w:rPr>
          <w:rFonts w:ascii="Times New Roman" w:hAnsi="Times New Roman" w:cs="Times New Roman"/>
          <w:sz w:val="24"/>
        </w:rPr>
        <w:t xml:space="preserve"> i </w:t>
      </w:r>
      <w:proofErr w:type="spellStart"/>
      <w:r w:rsidR="00630AA7">
        <w:rPr>
          <w:rFonts w:ascii="Times New Roman" w:hAnsi="Times New Roman" w:cs="Times New Roman"/>
          <w:sz w:val="24"/>
        </w:rPr>
        <w:t>Punch</w:t>
      </w:r>
      <w:proofErr w:type="spellEnd"/>
      <w:r w:rsidR="00630AA7">
        <w:rPr>
          <w:rFonts w:ascii="Times New Roman" w:hAnsi="Times New Roman" w:cs="Times New Roman"/>
          <w:sz w:val="24"/>
        </w:rPr>
        <w:t xml:space="preserve">, 2001). </w:t>
      </w:r>
    </w:p>
    <w:p w:rsidR="00697D3B" w:rsidRDefault="00697D3B" w:rsidP="00697D3B">
      <w:pPr>
        <w:spacing w:line="360" w:lineRule="auto"/>
        <w:jc w:val="both"/>
        <w:rPr>
          <w:rFonts w:ascii="Times New Roman" w:hAnsi="Times New Roman" w:cs="Times New Roman"/>
        </w:rPr>
      </w:pPr>
      <w:r>
        <w:rPr>
          <w:rFonts w:ascii="Times New Roman" w:hAnsi="Times New Roman" w:cs="Times New Roman"/>
        </w:rPr>
        <w:t>Tablica 7</w:t>
      </w:r>
      <w:r w:rsidR="004C5C87">
        <w:rPr>
          <w:rFonts w:ascii="Times New Roman" w:hAnsi="Times New Roman" w:cs="Times New Roman"/>
        </w:rPr>
        <w:t xml:space="preserve"> - </w:t>
      </w:r>
      <w:r w:rsidRPr="003046AC">
        <w:rPr>
          <w:rFonts w:ascii="Times New Roman" w:hAnsi="Times New Roman" w:cs="Times New Roman"/>
          <w:sz w:val="24"/>
        </w:rPr>
        <w:t xml:space="preserve">Shematski prikaz razlika </w:t>
      </w:r>
      <w:r>
        <w:rPr>
          <w:rFonts w:ascii="Times New Roman" w:hAnsi="Times New Roman" w:cs="Times New Roman"/>
          <w:sz w:val="24"/>
        </w:rPr>
        <w:t xml:space="preserve">razrednih i predmetnih djelatnika na temelju skala i </w:t>
      </w:r>
      <w:proofErr w:type="spellStart"/>
      <w:r>
        <w:rPr>
          <w:rFonts w:ascii="Times New Roman" w:hAnsi="Times New Roman" w:cs="Times New Roman"/>
          <w:sz w:val="24"/>
        </w:rPr>
        <w:t>podskala</w:t>
      </w:r>
      <w:proofErr w:type="spellEnd"/>
    </w:p>
    <w:tbl>
      <w:tblPr>
        <w:tblStyle w:val="TableGrid"/>
        <w:tblW w:w="0" w:type="auto"/>
        <w:tblLook w:val="04A0" w:firstRow="1" w:lastRow="0" w:firstColumn="1" w:lastColumn="0" w:noHBand="0" w:noVBand="1"/>
      </w:tblPr>
      <w:tblGrid>
        <w:gridCol w:w="2210"/>
        <w:gridCol w:w="5236"/>
        <w:gridCol w:w="566"/>
        <w:gridCol w:w="566"/>
        <w:gridCol w:w="766"/>
      </w:tblGrid>
      <w:tr w:rsidR="004C5C87" w:rsidRPr="004C5C87" w:rsidTr="004C5C87">
        <w:tc>
          <w:tcPr>
            <w:tcW w:w="0" w:type="auto"/>
            <w:vMerge w:val="restart"/>
            <w:vAlign w:val="center"/>
          </w:tcPr>
          <w:p w:rsidR="004C5C87" w:rsidRPr="004C5C87" w:rsidRDefault="004C5C87" w:rsidP="004C5C87">
            <w:pPr>
              <w:spacing w:line="360" w:lineRule="auto"/>
              <w:jc w:val="center"/>
              <w:rPr>
                <w:rFonts w:ascii="Times New Roman" w:hAnsi="Times New Roman" w:cs="Times New Roman"/>
                <w:b/>
                <w:sz w:val="20"/>
                <w:szCs w:val="20"/>
              </w:rPr>
            </w:pPr>
            <w:r w:rsidRPr="004C5C87">
              <w:rPr>
                <w:rFonts w:ascii="Times New Roman" w:hAnsi="Times New Roman" w:cs="Times New Roman"/>
                <w:b/>
                <w:sz w:val="20"/>
                <w:szCs w:val="20"/>
              </w:rPr>
              <w:t>Skala</w:t>
            </w:r>
          </w:p>
        </w:tc>
        <w:tc>
          <w:tcPr>
            <w:tcW w:w="0" w:type="auto"/>
            <w:vMerge w:val="restart"/>
            <w:vAlign w:val="center"/>
          </w:tcPr>
          <w:p w:rsidR="004C5C87" w:rsidRPr="004C5C87" w:rsidRDefault="004C5C87" w:rsidP="004C5C87">
            <w:pPr>
              <w:spacing w:line="360" w:lineRule="auto"/>
              <w:jc w:val="center"/>
              <w:rPr>
                <w:rFonts w:ascii="Times New Roman" w:hAnsi="Times New Roman" w:cs="Times New Roman"/>
                <w:b/>
                <w:sz w:val="20"/>
                <w:szCs w:val="20"/>
              </w:rPr>
            </w:pPr>
            <w:r w:rsidRPr="004C5C87">
              <w:rPr>
                <w:rFonts w:ascii="Times New Roman" w:hAnsi="Times New Roman" w:cs="Times New Roman"/>
                <w:b/>
                <w:sz w:val="20"/>
                <w:szCs w:val="20"/>
              </w:rPr>
              <w:t>Tvrdnja s statistički značajnom razlikom</w:t>
            </w:r>
          </w:p>
        </w:tc>
        <w:tc>
          <w:tcPr>
            <w:tcW w:w="0" w:type="auto"/>
            <w:gridSpan w:val="2"/>
            <w:vAlign w:val="center"/>
          </w:tcPr>
          <w:p w:rsidR="004C5C87" w:rsidRPr="004C5C87" w:rsidRDefault="004C5C87" w:rsidP="004C5C87">
            <w:pPr>
              <w:spacing w:line="360" w:lineRule="auto"/>
              <w:jc w:val="center"/>
              <w:rPr>
                <w:rFonts w:ascii="Times New Roman" w:hAnsi="Times New Roman" w:cs="Times New Roman"/>
                <w:b/>
                <w:sz w:val="20"/>
                <w:szCs w:val="20"/>
              </w:rPr>
            </w:pPr>
            <w:r w:rsidRPr="004C5C87">
              <w:rPr>
                <w:rFonts w:ascii="Times New Roman" w:hAnsi="Times New Roman" w:cs="Times New Roman"/>
                <w:b/>
                <w:sz w:val="20"/>
                <w:szCs w:val="20"/>
              </w:rPr>
              <w:t>AS</w:t>
            </w:r>
          </w:p>
        </w:tc>
        <w:tc>
          <w:tcPr>
            <w:tcW w:w="0" w:type="auto"/>
            <w:vMerge w:val="restart"/>
            <w:vAlign w:val="center"/>
          </w:tcPr>
          <w:p w:rsidR="004C5C87" w:rsidRPr="004C5C87" w:rsidRDefault="004C5C87" w:rsidP="004C5C87">
            <w:pPr>
              <w:spacing w:line="360" w:lineRule="auto"/>
              <w:jc w:val="center"/>
              <w:rPr>
                <w:rFonts w:ascii="Times New Roman" w:hAnsi="Times New Roman" w:cs="Times New Roman"/>
                <w:b/>
                <w:sz w:val="20"/>
                <w:szCs w:val="20"/>
              </w:rPr>
            </w:pPr>
            <w:r w:rsidRPr="004C5C87">
              <w:rPr>
                <w:rFonts w:ascii="Times New Roman" w:hAnsi="Times New Roman" w:cs="Times New Roman"/>
                <w:b/>
                <w:sz w:val="20"/>
                <w:szCs w:val="20"/>
              </w:rPr>
              <w:t>t</w:t>
            </w:r>
          </w:p>
        </w:tc>
      </w:tr>
      <w:tr w:rsidR="004C5C87" w:rsidRPr="004C5C87" w:rsidTr="00C86BB9">
        <w:tc>
          <w:tcPr>
            <w:tcW w:w="0" w:type="auto"/>
            <w:vMerge/>
          </w:tcPr>
          <w:p w:rsidR="004C5C87" w:rsidRPr="004C5C87" w:rsidRDefault="004C5C87" w:rsidP="00EB1BE4">
            <w:pPr>
              <w:spacing w:line="360" w:lineRule="auto"/>
              <w:jc w:val="both"/>
              <w:rPr>
                <w:rFonts w:ascii="Times New Roman" w:hAnsi="Times New Roman" w:cs="Times New Roman"/>
                <w:b/>
                <w:sz w:val="20"/>
                <w:szCs w:val="20"/>
              </w:rPr>
            </w:pPr>
          </w:p>
        </w:tc>
        <w:tc>
          <w:tcPr>
            <w:tcW w:w="0" w:type="auto"/>
            <w:vMerge/>
          </w:tcPr>
          <w:p w:rsidR="004C5C87" w:rsidRPr="004C5C87" w:rsidRDefault="004C5C87" w:rsidP="00EB1BE4">
            <w:pPr>
              <w:spacing w:line="360" w:lineRule="auto"/>
              <w:jc w:val="both"/>
              <w:rPr>
                <w:rFonts w:ascii="Times New Roman" w:hAnsi="Times New Roman" w:cs="Times New Roman"/>
                <w:b/>
                <w:sz w:val="20"/>
                <w:szCs w:val="20"/>
              </w:rPr>
            </w:pPr>
          </w:p>
        </w:tc>
        <w:tc>
          <w:tcPr>
            <w:tcW w:w="0" w:type="auto"/>
          </w:tcPr>
          <w:p w:rsidR="004C5C87" w:rsidRPr="004C5C87" w:rsidRDefault="004C5C87" w:rsidP="00EB1BE4">
            <w:pPr>
              <w:spacing w:line="360" w:lineRule="auto"/>
              <w:jc w:val="both"/>
              <w:rPr>
                <w:rFonts w:ascii="Times New Roman" w:hAnsi="Times New Roman" w:cs="Times New Roman"/>
                <w:b/>
                <w:sz w:val="20"/>
                <w:szCs w:val="20"/>
              </w:rPr>
            </w:pPr>
            <w:r w:rsidRPr="004C5C87">
              <w:rPr>
                <w:rFonts w:ascii="Times New Roman" w:hAnsi="Times New Roman" w:cs="Times New Roman"/>
                <w:b/>
                <w:sz w:val="20"/>
                <w:szCs w:val="20"/>
              </w:rPr>
              <w:t>RN</w:t>
            </w:r>
          </w:p>
        </w:tc>
        <w:tc>
          <w:tcPr>
            <w:tcW w:w="0" w:type="auto"/>
          </w:tcPr>
          <w:p w:rsidR="004C5C87" w:rsidRPr="004C5C87" w:rsidRDefault="004C5C87" w:rsidP="00EB1BE4">
            <w:pPr>
              <w:spacing w:line="360" w:lineRule="auto"/>
              <w:jc w:val="both"/>
              <w:rPr>
                <w:rFonts w:ascii="Times New Roman" w:hAnsi="Times New Roman" w:cs="Times New Roman"/>
                <w:b/>
                <w:sz w:val="20"/>
                <w:szCs w:val="20"/>
              </w:rPr>
            </w:pPr>
            <w:r w:rsidRPr="004C5C87">
              <w:rPr>
                <w:rFonts w:ascii="Times New Roman" w:hAnsi="Times New Roman" w:cs="Times New Roman"/>
                <w:b/>
                <w:sz w:val="20"/>
                <w:szCs w:val="20"/>
              </w:rPr>
              <w:t>PN</w:t>
            </w:r>
          </w:p>
        </w:tc>
        <w:tc>
          <w:tcPr>
            <w:tcW w:w="0" w:type="auto"/>
            <w:vMerge/>
          </w:tcPr>
          <w:p w:rsidR="004C5C87" w:rsidRPr="004C5C87" w:rsidRDefault="004C5C87" w:rsidP="00EB1BE4">
            <w:pPr>
              <w:spacing w:line="360" w:lineRule="auto"/>
              <w:jc w:val="both"/>
              <w:rPr>
                <w:rFonts w:ascii="Times New Roman" w:hAnsi="Times New Roman" w:cs="Times New Roman"/>
                <w:b/>
                <w:sz w:val="20"/>
                <w:szCs w:val="20"/>
              </w:rPr>
            </w:pPr>
          </w:p>
        </w:tc>
      </w:tr>
      <w:tr w:rsidR="004C5C87" w:rsidRPr="004C5C87" w:rsidTr="00C86BB9">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Egzogene varijable</w:t>
            </w:r>
          </w:p>
        </w:tc>
        <w:tc>
          <w:tcPr>
            <w:tcW w:w="0" w:type="auto"/>
          </w:tcPr>
          <w:p w:rsidR="004C5C87" w:rsidRPr="004C5C87" w:rsidRDefault="004C5C87" w:rsidP="004C5C87">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Školi nedostaju sredstva za optimalno funkcioniranje</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3.03</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3.41</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-2.07*</w:t>
            </w:r>
          </w:p>
        </w:tc>
      </w:tr>
      <w:tr w:rsidR="004C5C87" w:rsidRPr="004C5C87" w:rsidTr="00C86BB9">
        <w:tc>
          <w:tcPr>
            <w:tcW w:w="0" w:type="auto"/>
          </w:tcPr>
          <w:p w:rsidR="004C5C87" w:rsidRPr="004C5C87" w:rsidRDefault="004C5C87" w:rsidP="00EB1BE4">
            <w:pPr>
              <w:spacing w:line="360" w:lineRule="auto"/>
              <w:jc w:val="both"/>
              <w:rPr>
                <w:rFonts w:ascii="Times New Roman" w:hAnsi="Times New Roman" w:cs="Times New Roman"/>
                <w:sz w:val="20"/>
                <w:szCs w:val="20"/>
              </w:rPr>
            </w:pPr>
          </w:p>
        </w:tc>
        <w:tc>
          <w:tcPr>
            <w:tcW w:w="0" w:type="auto"/>
          </w:tcPr>
          <w:p w:rsidR="004C5C87" w:rsidRPr="004C5C87" w:rsidRDefault="004C5C87" w:rsidP="004C5C87">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Učitelji nemaju sredstva za stručno usavršavanje</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2.89</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3.41</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-2.30*</w:t>
            </w:r>
          </w:p>
        </w:tc>
      </w:tr>
      <w:tr w:rsidR="004C5C87" w:rsidRPr="004C5C87" w:rsidTr="00C86BB9">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Diseminacija prakse</w:t>
            </w:r>
          </w:p>
        </w:tc>
        <w:tc>
          <w:tcPr>
            <w:tcW w:w="0" w:type="auto"/>
          </w:tcPr>
          <w:p w:rsidR="004C5C87" w:rsidRPr="004C5C87" w:rsidRDefault="004C5C87" w:rsidP="004C5C87">
            <w:pPr>
              <w:spacing w:line="360" w:lineRule="auto"/>
              <w:jc w:val="both"/>
              <w:rPr>
                <w:rFonts w:ascii="Times New Roman" w:hAnsi="Times New Roman" w:cs="Times New Roman"/>
                <w:sz w:val="20"/>
                <w:szCs w:val="20"/>
              </w:rPr>
            </w:pPr>
            <w:r w:rsidRPr="004C5C87">
              <w:rPr>
                <w:rFonts w:ascii="Times New Roman" w:hAnsi="Times New Roman" w:cs="Times New Roman"/>
                <w:sz w:val="18"/>
                <w:szCs w:val="20"/>
              </w:rPr>
              <w:t>Učitelji surađuju na pedagoškim problemima putem foruma i portala</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3.17</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2.80</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2.24*</w:t>
            </w:r>
          </w:p>
        </w:tc>
      </w:tr>
      <w:tr w:rsidR="004C5C87" w:rsidRPr="004C5C87" w:rsidTr="00C86BB9">
        <w:tc>
          <w:tcPr>
            <w:tcW w:w="0" w:type="auto"/>
          </w:tcPr>
          <w:p w:rsidR="004C5C87" w:rsidRPr="004C5C87" w:rsidRDefault="004C5C87" w:rsidP="00EB1BE4">
            <w:pPr>
              <w:spacing w:line="360" w:lineRule="auto"/>
              <w:jc w:val="both"/>
              <w:rPr>
                <w:rFonts w:ascii="Times New Roman" w:hAnsi="Times New Roman" w:cs="Times New Roman"/>
                <w:sz w:val="20"/>
                <w:szCs w:val="20"/>
              </w:rPr>
            </w:pPr>
          </w:p>
        </w:tc>
        <w:tc>
          <w:tcPr>
            <w:tcW w:w="0" w:type="auto"/>
          </w:tcPr>
          <w:p w:rsidR="004C5C87" w:rsidRPr="004C5C87" w:rsidRDefault="004C5C87" w:rsidP="004C5C87">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Učitelji zajednički razmatraju novostečena znanja</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3.84</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3.38</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2.80**</w:t>
            </w:r>
          </w:p>
        </w:tc>
      </w:tr>
      <w:tr w:rsidR="004C5C87" w:rsidRPr="004C5C87" w:rsidTr="00C86BB9">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Strukturalna prilagođenost</w:t>
            </w:r>
          </w:p>
        </w:tc>
        <w:tc>
          <w:tcPr>
            <w:tcW w:w="0" w:type="auto"/>
          </w:tcPr>
          <w:p w:rsidR="004C5C87" w:rsidRPr="004C5C87" w:rsidRDefault="004C5C87" w:rsidP="004C5C87">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Promiče se legitimni autoritet</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3.17</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3.51</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-2.39*</w:t>
            </w:r>
          </w:p>
        </w:tc>
      </w:tr>
      <w:tr w:rsidR="004C5C87" w:rsidRPr="004C5C87" w:rsidTr="00C86BB9">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Učenje i iskustvo</w:t>
            </w:r>
          </w:p>
        </w:tc>
        <w:tc>
          <w:tcPr>
            <w:tcW w:w="0" w:type="auto"/>
          </w:tcPr>
          <w:p w:rsidR="004C5C87" w:rsidRPr="004C5C87" w:rsidRDefault="004C5C87" w:rsidP="004C5C87">
            <w:pPr>
              <w:rPr>
                <w:rFonts w:ascii="Times New Roman" w:hAnsi="Times New Roman" w:cs="Times New Roman"/>
                <w:sz w:val="20"/>
                <w:szCs w:val="20"/>
              </w:rPr>
            </w:pPr>
            <w:r w:rsidRPr="004C5C87">
              <w:rPr>
                <w:rFonts w:ascii="Times New Roman" w:hAnsi="Times New Roman" w:cs="Times New Roman"/>
                <w:sz w:val="20"/>
                <w:szCs w:val="20"/>
              </w:rPr>
              <w:t>Posjećujem javne tribine i događaje vezane uz moju struku</w:t>
            </w:r>
          </w:p>
        </w:tc>
        <w:tc>
          <w:tcPr>
            <w:tcW w:w="0" w:type="auto"/>
          </w:tcPr>
          <w:p w:rsidR="004C5C87" w:rsidRPr="004C5C87" w:rsidRDefault="004C5C87" w:rsidP="00EB1BE4">
            <w:pPr>
              <w:rPr>
                <w:rFonts w:ascii="Times New Roman" w:hAnsi="Times New Roman" w:cs="Times New Roman"/>
                <w:sz w:val="20"/>
                <w:szCs w:val="20"/>
              </w:rPr>
            </w:pPr>
            <w:r w:rsidRPr="004C5C87">
              <w:rPr>
                <w:rFonts w:ascii="Times New Roman" w:hAnsi="Times New Roman" w:cs="Times New Roman"/>
                <w:sz w:val="20"/>
                <w:szCs w:val="20"/>
              </w:rPr>
              <w:t>3.33</w:t>
            </w:r>
          </w:p>
        </w:tc>
        <w:tc>
          <w:tcPr>
            <w:tcW w:w="0" w:type="auto"/>
          </w:tcPr>
          <w:p w:rsidR="004C5C87" w:rsidRPr="004C5C87" w:rsidRDefault="004C5C87" w:rsidP="00EB1BE4">
            <w:pPr>
              <w:rPr>
                <w:rFonts w:ascii="Times New Roman" w:hAnsi="Times New Roman" w:cs="Times New Roman"/>
                <w:sz w:val="20"/>
                <w:szCs w:val="20"/>
              </w:rPr>
            </w:pPr>
            <w:r w:rsidRPr="004C5C87">
              <w:rPr>
                <w:rFonts w:ascii="Times New Roman" w:hAnsi="Times New Roman" w:cs="Times New Roman"/>
                <w:sz w:val="20"/>
                <w:szCs w:val="20"/>
              </w:rPr>
              <w:t>3.77</w:t>
            </w:r>
          </w:p>
        </w:tc>
        <w:tc>
          <w:tcPr>
            <w:tcW w:w="0" w:type="auto"/>
          </w:tcPr>
          <w:p w:rsidR="004C5C87" w:rsidRPr="004C5C87" w:rsidRDefault="004C5C87" w:rsidP="00EB1BE4">
            <w:pPr>
              <w:rPr>
                <w:rFonts w:ascii="Times New Roman" w:hAnsi="Times New Roman" w:cs="Times New Roman"/>
                <w:sz w:val="20"/>
                <w:szCs w:val="20"/>
              </w:rPr>
            </w:pPr>
            <w:r w:rsidRPr="004C5C87">
              <w:rPr>
                <w:rFonts w:ascii="Times New Roman" w:hAnsi="Times New Roman" w:cs="Times New Roman"/>
                <w:sz w:val="20"/>
                <w:szCs w:val="20"/>
              </w:rPr>
              <w:t>-2.27*</w:t>
            </w:r>
          </w:p>
        </w:tc>
      </w:tr>
      <w:tr w:rsidR="004C5C87" w:rsidRPr="004C5C87" w:rsidTr="00C86BB9">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Pedagoška kultura</w:t>
            </w:r>
          </w:p>
        </w:tc>
        <w:tc>
          <w:tcPr>
            <w:tcW w:w="0" w:type="auto"/>
          </w:tcPr>
          <w:p w:rsidR="004C5C87" w:rsidRPr="004C5C87" w:rsidRDefault="004C5C87" w:rsidP="004C5C87">
            <w:pPr>
              <w:spacing w:line="360" w:lineRule="auto"/>
              <w:jc w:val="both"/>
              <w:rPr>
                <w:rFonts w:ascii="Times New Roman" w:hAnsi="Times New Roman" w:cs="Times New Roman"/>
                <w:sz w:val="20"/>
                <w:szCs w:val="20"/>
              </w:rPr>
            </w:pPr>
            <w:r w:rsidRPr="004C5C87">
              <w:rPr>
                <w:rFonts w:ascii="Times New Roman" w:hAnsi="Times New Roman" w:cs="Times New Roman"/>
                <w:sz w:val="18"/>
                <w:szCs w:val="20"/>
              </w:rPr>
              <w:t>Učiteljima je potreban poticaj za sudjelovanje u izvannastavnim aktivnostima</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3.00</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3.40</w:t>
            </w:r>
          </w:p>
        </w:tc>
        <w:tc>
          <w:tcPr>
            <w:tcW w:w="0" w:type="auto"/>
          </w:tcPr>
          <w:p w:rsidR="004C5C87" w:rsidRPr="004C5C87" w:rsidRDefault="004C5C87" w:rsidP="00EB1BE4">
            <w:pPr>
              <w:spacing w:line="360" w:lineRule="auto"/>
              <w:jc w:val="both"/>
              <w:rPr>
                <w:rFonts w:ascii="Times New Roman" w:hAnsi="Times New Roman" w:cs="Times New Roman"/>
                <w:sz w:val="20"/>
                <w:szCs w:val="20"/>
              </w:rPr>
            </w:pPr>
            <w:r w:rsidRPr="004C5C87">
              <w:rPr>
                <w:rFonts w:ascii="Times New Roman" w:hAnsi="Times New Roman" w:cs="Times New Roman"/>
                <w:sz w:val="20"/>
                <w:szCs w:val="20"/>
              </w:rPr>
              <w:t>-2.32*</w:t>
            </w:r>
          </w:p>
        </w:tc>
      </w:tr>
    </w:tbl>
    <w:p w:rsidR="004C5C87" w:rsidRPr="00554ACD" w:rsidRDefault="004C5C87" w:rsidP="00C86BB9">
      <w:pPr>
        <w:spacing w:line="360" w:lineRule="auto"/>
        <w:rPr>
          <w:rFonts w:ascii="Times New Roman" w:hAnsi="Times New Roman" w:cs="Times New Roman"/>
          <w:sz w:val="24"/>
        </w:rPr>
      </w:pPr>
      <w:r w:rsidRPr="00554ACD">
        <w:rPr>
          <w:rFonts w:ascii="Times New Roman" w:hAnsi="Times New Roman" w:cs="Times New Roman"/>
          <w:sz w:val="24"/>
        </w:rPr>
        <w:t>Bilješka: p&lt;0,05*; p&lt;0,01**, p&lt;0,001***</w:t>
      </w:r>
    </w:p>
    <w:p w:rsidR="00630AA7" w:rsidRDefault="00630AA7" w:rsidP="00903EA1">
      <w:pPr>
        <w:ind w:firstLine="708"/>
        <w:jc w:val="both"/>
        <w:rPr>
          <w:rFonts w:ascii="Times New Roman" w:hAnsi="Times New Roman" w:cs="Times New Roman"/>
          <w:sz w:val="24"/>
        </w:rPr>
      </w:pPr>
      <w:r>
        <w:rPr>
          <w:rFonts w:ascii="Times New Roman" w:hAnsi="Times New Roman" w:cs="Times New Roman"/>
          <w:sz w:val="24"/>
        </w:rPr>
        <w:t xml:space="preserve">H2 – Očekuju se statistički značajne razlike u aspektima organizacijskog učenja između </w:t>
      </w:r>
      <w:r>
        <w:rPr>
          <w:rFonts w:ascii="Times New Roman" w:hAnsi="Times New Roman" w:cs="Times New Roman"/>
          <w:sz w:val="24"/>
        </w:rPr>
        <w:lastRenderedPageBreak/>
        <w:t>djelatnika razredne i predmetne nastave</w:t>
      </w:r>
    </w:p>
    <w:p w:rsidR="00903EA1" w:rsidRDefault="00630AA7" w:rsidP="00903EA1">
      <w:pPr>
        <w:spacing w:line="360" w:lineRule="auto"/>
        <w:ind w:firstLine="708"/>
        <w:jc w:val="both"/>
        <w:rPr>
          <w:rFonts w:ascii="Times New Roman" w:hAnsi="Times New Roman" w:cs="Times New Roman"/>
          <w:sz w:val="24"/>
        </w:rPr>
      </w:pPr>
      <w:r>
        <w:rPr>
          <w:rFonts w:ascii="Times New Roman" w:hAnsi="Times New Roman" w:cs="Times New Roman"/>
          <w:sz w:val="24"/>
          <w:szCs w:val="24"/>
        </w:rPr>
        <w:t xml:space="preserve">U </w:t>
      </w:r>
      <w:r w:rsidRPr="00306714">
        <w:rPr>
          <w:rFonts w:ascii="Times New Roman" w:hAnsi="Times New Roman" w:cs="Times New Roman"/>
          <w:sz w:val="24"/>
          <w:szCs w:val="24"/>
        </w:rPr>
        <w:t xml:space="preserve">ovome radu dokazane statistički značajne razlike među aspektima organizacijskog učenja </w:t>
      </w:r>
      <w:r>
        <w:rPr>
          <w:rFonts w:ascii="Times New Roman" w:hAnsi="Times New Roman" w:cs="Times New Roman"/>
          <w:sz w:val="24"/>
          <w:szCs w:val="24"/>
        </w:rPr>
        <w:t xml:space="preserve">između djelatnika razredne i predmetne nastave, </w:t>
      </w:r>
      <w:r w:rsidR="00697D3B">
        <w:rPr>
          <w:rFonts w:ascii="Times New Roman" w:hAnsi="Times New Roman" w:cs="Times New Roman"/>
          <w:sz w:val="24"/>
          <w:szCs w:val="24"/>
        </w:rPr>
        <w:t xml:space="preserve">te se stoga </w:t>
      </w:r>
      <w:r>
        <w:rPr>
          <w:rFonts w:ascii="Times New Roman" w:hAnsi="Times New Roman" w:cs="Times New Roman"/>
          <w:sz w:val="24"/>
          <w:szCs w:val="24"/>
        </w:rPr>
        <w:t>druga hipoteza prihvaća.</w:t>
      </w:r>
      <w:r w:rsidR="00903EA1">
        <w:rPr>
          <w:rFonts w:ascii="Times New Roman" w:hAnsi="Times New Roman" w:cs="Times New Roman"/>
          <w:sz w:val="24"/>
          <w:szCs w:val="24"/>
        </w:rPr>
        <w:t xml:space="preserve"> </w:t>
      </w:r>
      <w:r w:rsidR="00712318">
        <w:rPr>
          <w:rFonts w:ascii="Times New Roman" w:hAnsi="Times New Roman" w:cs="Times New Roman"/>
          <w:sz w:val="24"/>
        </w:rPr>
        <w:t>Kao i u analizi razlika između osnovnih i srednjih škola u organizacijskom učenju, tako se i u ovoj analizi ponovno većinom ističu egzogene varijable</w:t>
      </w:r>
      <w:r w:rsidR="00903EA1">
        <w:rPr>
          <w:rFonts w:ascii="Times New Roman" w:hAnsi="Times New Roman" w:cs="Times New Roman"/>
          <w:sz w:val="24"/>
        </w:rPr>
        <w:t>. Razlike na drugoj hipotezi su slabije statističke značajnosti i manje ih je</w:t>
      </w:r>
      <w:r w:rsidR="00712318">
        <w:rPr>
          <w:rFonts w:ascii="Times New Roman" w:hAnsi="Times New Roman" w:cs="Times New Roman"/>
          <w:sz w:val="24"/>
        </w:rPr>
        <w:t>.</w:t>
      </w:r>
      <w:r w:rsidR="004A46F4">
        <w:rPr>
          <w:rFonts w:ascii="Times New Roman" w:hAnsi="Times New Roman" w:cs="Times New Roman"/>
          <w:sz w:val="24"/>
        </w:rPr>
        <w:t xml:space="preserve"> Uz egzogene varijable, po razlikama se također ističe i skala diseminacija prakse, gdje su utvrđene značajnije razlike u zajedničkoj obradi znanja kao i dijeljenju i širenju dobivenog stručnog znanja po instituciji. Manje razlike su nadalje utvrđene</w:t>
      </w:r>
      <w:r w:rsidR="006C669A">
        <w:rPr>
          <w:rFonts w:ascii="Times New Roman" w:hAnsi="Times New Roman" w:cs="Times New Roman"/>
          <w:sz w:val="24"/>
        </w:rPr>
        <w:t xml:space="preserve"> </w:t>
      </w:r>
      <w:r w:rsidR="00661365">
        <w:rPr>
          <w:rFonts w:ascii="Times New Roman" w:hAnsi="Times New Roman" w:cs="Times New Roman"/>
          <w:sz w:val="24"/>
        </w:rPr>
        <w:t xml:space="preserve">na </w:t>
      </w:r>
      <w:proofErr w:type="spellStart"/>
      <w:r w:rsidR="006C669A">
        <w:rPr>
          <w:rFonts w:ascii="Times New Roman" w:hAnsi="Times New Roman" w:cs="Times New Roman"/>
          <w:sz w:val="24"/>
        </w:rPr>
        <w:t>podskalama</w:t>
      </w:r>
      <w:proofErr w:type="spellEnd"/>
      <w:r w:rsidR="006C669A">
        <w:rPr>
          <w:rFonts w:ascii="Times New Roman" w:hAnsi="Times New Roman" w:cs="Times New Roman"/>
          <w:sz w:val="24"/>
        </w:rPr>
        <w:t xml:space="preserve"> birokratiziranosti, viđenju stručnog usavršavanja te kultur</w:t>
      </w:r>
      <w:r w:rsidR="00661365">
        <w:rPr>
          <w:rFonts w:ascii="Times New Roman" w:hAnsi="Times New Roman" w:cs="Times New Roman"/>
          <w:sz w:val="24"/>
        </w:rPr>
        <w:t>i</w:t>
      </w:r>
      <w:r w:rsidR="006C669A">
        <w:rPr>
          <w:rFonts w:ascii="Times New Roman" w:hAnsi="Times New Roman" w:cs="Times New Roman"/>
          <w:sz w:val="24"/>
        </w:rPr>
        <w:t xml:space="preserve"> dobrovoljnog preuzimanja inicijative i rizika. </w:t>
      </w:r>
      <w:r w:rsidR="00B55BF8">
        <w:rPr>
          <w:rFonts w:ascii="Times New Roman" w:hAnsi="Times New Roman" w:cs="Times New Roman"/>
          <w:sz w:val="24"/>
        </w:rPr>
        <w:t xml:space="preserve">Razlike se uglavnom kreću u korist učitelja razredne nastave. </w:t>
      </w:r>
      <w:r w:rsidR="00903EA1">
        <w:rPr>
          <w:rFonts w:ascii="Times New Roman" w:hAnsi="Times New Roman" w:cs="Times New Roman"/>
          <w:sz w:val="24"/>
        </w:rPr>
        <w:t xml:space="preserve"> </w:t>
      </w:r>
    </w:p>
    <w:p w:rsidR="00B55BF8" w:rsidRDefault="006C669A" w:rsidP="00B55BF8">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Vidljivo je da učitelji predmetne nastave </w:t>
      </w:r>
      <w:r w:rsidR="00D4721F">
        <w:rPr>
          <w:rFonts w:ascii="Times New Roman" w:hAnsi="Times New Roman" w:cs="Times New Roman"/>
          <w:sz w:val="24"/>
        </w:rPr>
        <w:t xml:space="preserve">značajno </w:t>
      </w:r>
      <w:r>
        <w:rPr>
          <w:rFonts w:ascii="Times New Roman" w:hAnsi="Times New Roman" w:cs="Times New Roman"/>
          <w:sz w:val="24"/>
        </w:rPr>
        <w:t>češće posjećuju javne tribine i događaje vezane uz svoju struku (</w:t>
      </w:r>
      <w:r w:rsidR="00D4721F">
        <w:rPr>
          <w:rFonts w:ascii="Times New Roman" w:hAnsi="Times New Roman" w:cs="Times New Roman"/>
          <w:sz w:val="24"/>
        </w:rPr>
        <w:t>p&lt;0.05</w:t>
      </w:r>
      <w:r>
        <w:rPr>
          <w:rFonts w:ascii="Times New Roman" w:hAnsi="Times New Roman" w:cs="Times New Roman"/>
          <w:sz w:val="24"/>
        </w:rPr>
        <w:t xml:space="preserve">). </w:t>
      </w:r>
      <w:r w:rsidR="00903EA1">
        <w:rPr>
          <w:rFonts w:ascii="Times New Roman" w:hAnsi="Times New Roman" w:cs="Times New Roman"/>
          <w:sz w:val="24"/>
        </w:rPr>
        <w:t>Ipak, učitelji razredne nastave češće izjavljuju da zajednički razmatraju novostečena znanja (</w:t>
      </w:r>
      <w:r w:rsidR="00D4721F">
        <w:rPr>
          <w:rFonts w:ascii="Times New Roman" w:hAnsi="Times New Roman" w:cs="Times New Roman"/>
          <w:sz w:val="24"/>
        </w:rPr>
        <w:t>p&lt;0.01</w:t>
      </w:r>
      <w:r w:rsidR="00903EA1">
        <w:rPr>
          <w:rFonts w:ascii="Times New Roman" w:hAnsi="Times New Roman" w:cs="Times New Roman"/>
          <w:sz w:val="24"/>
        </w:rPr>
        <w:t>) te surađuju na pedagoškim problemima putem foruma i portala (</w:t>
      </w:r>
      <w:r w:rsidR="00D4721F">
        <w:rPr>
          <w:rFonts w:ascii="Times New Roman" w:hAnsi="Times New Roman" w:cs="Times New Roman"/>
          <w:sz w:val="24"/>
        </w:rPr>
        <w:t>p&lt;0.05</w:t>
      </w:r>
      <w:r w:rsidR="00903EA1">
        <w:rPr>
          <w:rFonts w:ascii="Times New Roman" w:hAnsi="Times New Roman" w:cs="Times New Roman"/>
          <w:sz w:val="24"/>
        </w:rPr>
        <w:t xml:space="preserve">). </w:t>
      </w:r>
      <w:r w:rsidR="00B55BF8">
        <w:rPr>
          <w:rFonts w:ascii="Times New Roman" w:hAnsi="Times New Roman" w:cs="Times New Roman"/>
          <w:sz w:val="24"/>
        </w:rPr>
        <w:t xml:space="preserve">Nadalje, </w:t>
      </w:r>
      <w:r w:rsidR="005E5ACF">
        <w:rPr>
          <w:rFonts w:ascii="Times New Roman" w:hAnsi="Times New Roman" w:cs="Times New Roman"/>
          <w:sz w:val="24"/>
        </w:rPr>
        <w:t xml:space="preserve">učiteljima razredne nastave </w:t>
      </w:r>
      <w:r w:rsidR="00D4721F">
        <w:rPr>
          <w:rFonts w:ascii="Times New Roman" w:hAnsi="Times New Roman" w:cs="Times New Roman"/>
          <w:sz w:val="24"/>
        </w:rPr>
        <w:t xml:space="preserve">je u znatno </w:t>
      </w:r>
      <w:r w:rsidR="005E5ACF">
        <w:rPr>
          <w:rFonts w:ascii="Times New Roman" w:hAnsi="Times New Roman" w:cs="Times New Roman"/>
          <w:sz w:val="24"/>
        </w:rPr>
        <w:t>manjoj mjeri potreban poticaj za sudjelovanje u izvannastavnim aktivnostima (</w:t>
      </w:r>
      <w:r w:rsidR="00D4721F">
        <w:rPr>
          <w:rFonts w:ascii="Times New Roman" w:hAnsi="Times New Roman" w:cs="Times New Roman"/>
          <w:sz w:val="24"/>
        </w:rPr>
        <w:t>p&lt;0.05</w:t>
      </w:r>
      <w:r w:rsidR="005E5ACF">
        <w:rPr>
          <w:rFonts w:ascii="Times New Roman" w:hAnsi="Times New Roman" w:cs="Times New Roman"/>
          <w:sz w:val="24"/>
        </w:rPr>
        <w:t xml:space="preserve">). </w:t>
      </w:r>
      <w:r w:rsidR="00B55BF8">
        <w:rPr>
          <w:rFonts w:ascii="Times New Roman" w:hAnsi="Times New Roman" w:cs="Times New Roman"/>
          <w:sz w:val="24"/>
        </w:rPr>
        <w:t>Iz toga se čini da se učitelji razredne nastave češće bave refleksijom i promišljanjem o svojoj nastavi te pokušajima poboljšanja. Ovo se djelomice može objasniti postojanjem kulture i ponašanja koje je usmjereno organizacijskoj dobrobiti a samim time i organizacijskom učenju (</w:t>
      </w:r>
      <w:proofErr w:type="spellStart"/>
      <w:r w:rsidR="00B55BF8">
        <w:rPr>
          <w:rFonts w:ascii="Times New Roman" w:hAnsi="Times New Roman" w:cs="Times New Roman"/>
          <w:sz w:val="24"/>
        </w:rPr>
        <w:t>Deal</w:t>
      </w:r>
      <w:proofErr w:type="spellEnd"/>
      <w:r w:rsidR="00B55BF8">
        <w:rPr>
          <w:rFonts w:ascii="Times New Roman" w:hAnsi="Times New Roman" w:cs="Times New Roman"/>
          <w:sz w:val="24"/>
        </w:rPr>
        <w:t xml:space="preserve"> i </w:t>
      </w:r>
      <w:proofErr w:type="spellStart"/>
      <w:r w:rsidR="00B55BF8">
        <w:rPr>
          <w:rFonts w:ascii="Times New Roman" w:hAnsi="Times New Roman" w:cs="Times New Roman"/>
          <w:sz w:val="24"/>
        </w:rPr>
        <w:t>Peterson</w:t>
      </w:r>
      <w:proofErr w:type="spellEnd"/>
      <w:r w:rsidR="00B55BF8">
        <w:rPr>
          <w:rFonts w:ascii="Times New Roman" w:hAnsi="Times New Roman" w:cs="Times New Roman"/>
          <w:sz w:val="24"/>
        </w:rPr>
        <w:t xml:space="preserve">, 2009, 12). Ipak, to samo po sebi ne objašnjava kako to da učitelji razredne nastave koji su zaposleni u istoj instituciji kao nastavnici predmetne nastave izjavljuju bolji rezultat. Pretpostavka je da bi se takva kultura makar i djelomično pozitivno odrazila na nastavnike predmetne nastave. Tvrdnja o zajedničkom razmatranju novostečenih znanja može objasniti razlike. Naime, to bi značilo da učitelji razredne nastave u većoj mjeri sudjeluju u radu profesionalnih zajednica učenja na razini škole gdje imaju vrijeme i prostor za redovitu analizu stručnih pitanja. Autori </w:t>
      </w:r>
      <w:proofErr w:type="spellStart"/>
      <w:r w:rsidR="00B55BF8">
        <w:rPr>
          <w:rFonts w:ascii="Times New Roman" w:hAnsi="Times New Roman" w:cs="Times New Roman"/>
          <w:sz w:val="24"/>
        </w:rPr>
        <w:t>Imants</w:t>
      </w:r>
      <w:proofErr w:type="spellEnd"/>
      <w:r w:rsidR="00B55BF8">
        <w:rPr>
          <w:rFonts w:ascii="Times New Roman" w:hAnsi="Times New Roman" w:cs="Times New Roman"/>
          <w:sz w:val="24"/>
        </w:rPr>
        <w:t xml:space="preserve"> (2003) i </w:t>
      </w:r>
      <w:proofErr w:type="spellStart"/>
      <w:r w:rsidR="00B55BF8">
        <w:rPr>
          <w:rFonts w:ascii="Times New Roman" w:hAnsi="Times New Roman" w:cs="Times New Roman"/>
          <w:sz w:val="24"/>
        </w:rPr>
        <w:t>Scribner</w:t>
      </w:r>
      <w:proofErr w:type="spellEnd"/>
      <w:r w:rsidR="00B55BF8">
        <w:rPr>
          <w:rFonts w:ascii="Times New Roman" w:hAnsi="Times New Roman" w:cs="Times New Roman"/>
          <w:sz w:val="24"/>
        </w:rPr>
        <w:t xml:space="preserve"> i sur. (1999) su opsežno pisali o profesionalnim zajednicama učenja koje vide kao ono što razdvaja dobre učitelje od loših te utire put organizacijskom učenju. Naime, bez takvih zajednica ne postoji kolektivni mehanizam učenja te su time veze među djelatnicima slabije i dominiraju osobne vrijednosti a interesi škole su stavljeni u drugi plan (</w:t>
      </w:r>
      <w:proofErr w:type="spellStart"/>
      <w:r w:rsidR="00B55BF8">
        <w:rPr>
          <w:rFonts w:ascii="Times New Roman" w:hAnsi="Times New Roman" w:cs="Times New Roman"/>
          <w:sz w:val="24"/>
        </w:rPr>
        <w:t>Imants</w:t>
      </w:r>
      <w:proofErr w:type="spellEnd"/>
      <w:r w:rsidR="00B55BF8">
        <w:rPr>
          <w:rFonts w:ascii="Times New Roman" w:hAnsi="Times New Roman" w:cs="Times New Roman"/>
          <w:sz w:val="24"/>
        </w:rPr>
        <w:t xml:space="preserve">, 2003, 300), u ovome slučaju kod nastavnika predmetne nastave. </w:t>
      </w:r>
      <w:r w:rsidR="004E293B">
        <w:rPr>
          <w:rFonts w:ascii="Times New Roman" w:hAnsi="Times New Roman" w:cs="Times New Roman"/>
          <w:sz w:val="24"/>
        </w:rPr>
        <w:t>Organizacijsko učenje je socijalno uvjetovan proces i ne može se ostvariti bez elementa kolektivnosti.</w:t>
      </w:r>
    </w:p>
    <w:p w:rsidR="002B620F" w:rsidRDefault="005E5ACF" w:rsidP="003E1FFB">
      <w:pPr>
        <w:spacing w:line="360" w:lineRule="auto"/>
        <w:jc w:val="both"/>
        <w:rPr>
          <w:rFonts w:ascii="Times New Roman" w:hAnsi="Times New Roman" w:cs="Times New Roman"/>
          <w:sz w:val="24"/>
        </w:rPr>
      </w:pPr>
      <w:r>
        <w:rPr>
          <w:rFonts w:ascii="Times New Roman" w:hAnsi="Times New Roman" w:cs="Times New Roman"/>
          <w:sz w:val="24"/>
        </w:rPr>
        <w:tab/>
        <w:t>Učitelji predmetne nastave</w:t>
      </w:r>
      <w:r w:rsidR="004E293B">
        <w:rPr>
          <w:rFonts w:ascii="Times New Roman" w:hAnsi="Times New Roman" w:cs="Times New Roman"/>
          <w:sz w:val="24"/>
        </w:rPr>
        <w:t xml:space="preserve"> </w:t>
      </w:r>
      <w:r w:rsidR="00D4721F">
        <w:rPr>
          <w:rFonts w:ascii="Times New Roman" w:hAnsi="Times New Roman" w:cs="Times New Roman"/>
          <w:sz w:val="24"/>
        </w:rPr>
        <w:t xml:space="preserve">značajno </w:t>
      </w:r>
      <w:r w:rsidR="004E293B">
        <w:rPr>
          <w:rFonts w:ascii="Times New Roman" w:hAnsi="Times New Roman" w:cs="Times New Roman"/>
          <w:sz w:val="24"/>
        </w:rPr>
        <w:t>više ističu kako se u njihovoj školi p</w:t>
      </w:r>
      <w:r>
        <w:rPr>
          <w:rFonts w:ascii="Times New Roman" w:hAnsi="Times New Roman" w:cs="Times New Roman"/>
          <w:sz w:val="24"/>
        </w:rPr>
        <w:t>romi</w:t>
      </w:r>
      <w:r w:rsidR="004E293B">
        <w:rPr>
          <w:rFonts w:ascii="Times New Roman" w:hAnsi="Times New Roman" w:cs="Times New Roman"/>
          <w:sz w:val="24"/>
        </w:rPr>
        <w:t xml:space="preserve">če </w:t>
      </w:r>
      <w:r>
        <w:rPr>
          <w:rFonts w:ascii="Times New Roman" w:hAnsi="Times New Roman" w:cs="Times New Roman"/>
          <w:sz w:val="24"/>
        </w:rPr>
        <w:t>legitimn</w:t>
      </w:r>
      <w:r w:rsidR="004E293B">
        <w:rPr>
          <w:rFonts w:ascii="Times New Roman" w:hAnsi="Times New Roman" w:cs="Times New Roman"/>
          <w:sz w:val="24"/>
        </w:rPr>
        <w:t>i</w:t>
      </w:r>
      <w:r>
        <w:rPr>
          <w:rFonts w:ascii="Times New Roman" w:hAnsi="Times New Roman" w:cs="Times New Roman"/>
          <w:sz w:val="24"/>
        </w:rPr>
        <w:t xml:space="preserve"> autoritet (</w:t>
      </w:r>
      <w:r w:rsidR="00D4721F">
        <w:rPr>
          <w:rFonts w:ascii="Times New Roman" w:hAnsi="Times New Roman" w:cs="Times New Roman"/>
          <w:sz w:val="24"/>
        </w:rPr>
        <w:t>p&lt;0.05</w:t>
      </w:r>
      <w:r>
        <w:rPr>
          <w:rFonts w:ascii="Times New Roman" w:hAnsi="Times New Roman" w:cs="Times New Roman"/>
          <w:sz w:val="24"/>
        </w:rPr>
        <w:t xml:space="preserve">). </w:t>
      </w:r>
      <w:r w:rsidR="00FE79F3">
        <w:rPr>
          <w:rFonts w:ascii="Times New Roman" w:hAnsi="Times New Roman" w:cs="Times New Roman"/>
          <w:sz w:val="24"/>
        </w:rPr>
        <w:t>Legitimni autoritet je posljedica sve veće impersonalnosti i težine upravljanja s temeljnim poslovima škole s te funkcije (</w:t>
      </w:r>
      <w:proofErr w:type="spellStart"/>
      <w:r w:rsidR="00FE79F3">
        <w:rPr>
          <w:rFonts w:ascii="Times New Roman" w:hAnsi="Times New Roman" w:cs="Times New Roman"/>
          <w:sz w:val="24"/>
        </w:rPr>
        <w:t>Leithwood</w:t>
      </w:r>
      <w:proofErr w:type="spellEnd"/>
      <w:r w:rsidR="00FE79F3">
        <w:rPr>
          <w:rFonts w:ascii="Times New Roman" w:hAnsi="Times New Roman" w:cs="Times New Roman"/>
          <w:sz w:val="24"/>
        </w:rPr>
        <w:t xml:space="preserve"> i sur., 1998, 248). Le</w:t>
      </w:r>
      <w:r>
        <w:rPr>
          <w:rFonts w:ascii="Times New Roman" w:hAnsi="Times New Roman" w:cs="Times New Roman"/>
          <w:sz w:val="24"/>
        </w:rPr>
        <w:t>gitimni autoritet</w:t>
      </w:r>
      <w:r w:rsidR="00FE79F3">
        <w:rPr>
          <w:rFonts w:ascii="Times New Roman" w:hAnsi="Times New Roman" w:cs="Times New Roman"/>
          <w:sz w:val="24"/>
        </w:rPr>
        <w:t xml:space="preserve"> nipošto </w:t>
      </w:r>
      <w:r w:rsidR="00FE79F3">
        <w:rPr>
          <w:rFonts w:ascii="Times New Roman" w:hAnsi="Times New Roman" w:cs="Times New Roman"/>
          <w:sz w:val="24"/>
        </w:rPr>
        <w:lastRenderedPageBreak/>
        <w:t>ne treba da ima</w:t>
      </w:r>
      <w:r>
        <w:rPr>
          <w:rFonts w:ascii="Times New Roman" w:hAnsi="Times New Roman" w:cs="Times New Roman"/>
          <w:sz w:val="24"/>
        </w:rPr>
        <w:t xml:space="preserve"> mjesto u pedagoškoj instituciji jer djeluje negativno na organizacijsko učenje. Autoritet bi trebao počivati na stručnosti i pedagogiji, a ako se oslanja na legitimnost, pretpostavka je da se više mjesta daje formalnim zahtjevima a manje struci i pedagogiji. Legitimni autoritet je ono što ostaje kada se oduzme stručnost. U ovom slučaju, </w:t>
      </w:r>
      <w:r w:rsidR="002B620F">
        <w:rPr>
          <w:rFonts w:ascii="Times New Roman" w:hAnsi="Times New Roman" w:cs="Times New Roman"/>
          <w:sz w:val="24"/>
        </w:rPr>
        <w:t xml:space="preserve">mogućnost je da učitelji legitimni autoritet vide kao nešto nužno i neizbježno pa i samim time to manje primjećuju nego predmetni nastavnici. Naravno, moguće je i da ta razlika proizlazi iz </w:t>
      </w:r>
      <w:proofErr w:type="spellStart"/>
      <w:r w:rsidR="002B620F">
        <w:rPr>
          <w:rFonts w:ascii="Times New Roman" w:hAnsi="Times New Roman" w:cs="Times New Roman"/>
          <w:sz w:val="24"/>
        </w:rPr>
        <w:t>inheretnih</w:t>
      </w:r>
      <w:proofErr w:type="spellEnd"/>
      <w:r w:rsidR="002B620F">
        <w:rPr>
          <w:rFonts w:ascii="Times New Roman" w:hAnsi="Times New Roman" w:cs="Times New Roman"/>
          <w:sz w:val="24"/>
        </w:rPr>
        <w:t xml:space="preserve"> aspekata struke</w:t>
      </w:r>
      <w:r w:rsidR="004E293B">
        <w:rPr>
          <w:rFonts w:ascii="Times New Roman" w:hAnsi="Times New Roman" w:cs="Times New Roman"/>
          <w:sz w:val="24"/>
        </w:rPr>
        <w:t>. I</w:t>
      </w:r>
      <w:r w:rsidR="002B620F">
        <w:rPr>
          <w:rFonts w:ascii="Times New Roman" w:hAnsi="Times New Roman" w:cs="Times New Roman"/>
          <w:sz w:val="24"/>
        </w:rPr>
        <w:t>ako su obje struke pedagoške, pedagogiji su bliži učitelji razredne nastave</w:t>
      </w:r>
      <w:r w:rsidR="004E293B">
        <w:rPr>
          <w:rFonts w:ascii="Times New Roman" w:hAnsi="Times New Roman" w:cs="Times New Roman"/>
          <w:sz w:val="24"/>
        </w:rPr>
        <w:t xml:space="preserve">, posebice ako se krene od činjenice </w:t>
      </w:r>
      <w:r w:rsidR="00FE79F3">
        <w:rPr>
          <w:rFonts w:ascii="Times New Roman" w:hAnsi="Times New Roman" w:cs="Times New Roman"/>
          <w:sz w:val="24"/>
        </w:rPr>
        <w:t xml:space="preserve">negativnog trenda </w:t>
      </w:r>
      <w:r w:rsidR="004E293B">
        <w:rPr>
          <w:rFonts w:ascii="Times New Roman" w:hAnsi="Times New Roman" w:cs="Times New Roman"/>
          <w:sz w:val="24"/>
        </w:rPr>
        <w:t>količine pedagoškog obrazovanja nastavnika predmetne nastave (</w:t>
      </w:r>
      <w:proofErr w:type="spellStart"/>
      <w:r w:rsidR="004E293B">
        <w:rPr>
          <w:rFonts w:ascii="Times New Roman" w:hAnsi="Times New Roman" w:cs="Times New Roman"/>
          <w:sz w:val="24"/>
        </w:rPr>
        <w:t>Munjiza</w:t>
      </w:r>
      <w:proofErr w:type="spellEnd"/>
      <w:r w:rsidR="004E293B">
        <w:rPr>
          <w:rFonts w:ascii="Times New Roman" w:hAnsi="Times New Roman" w:cs="Times New Roman"/>
          <w:sz w:val="24"/>
        </w:rPr>
        <w:t xml:space="preserve"> i </w:t>
      </w:r>
      <w:proofErr w:type="spellStart"/>
      <w:r w:rsidR="004E293B">
        <w:rPr>
          <w:rFonts w:ascii="Times New Roman" w:hAnsi="Times New Roman" w:cs="Times New Roman"/>
          <w:sz w:val="24"/>
        </w:rPr>
        <w:t>Lukaš</w:t>
      </w:r>
      <w:proofErr w:type="spellEnd"/>
      <w:r w:rsidR="004E293B">
        <w:rPr>
          <w:rFonts w:ascii="Times New Roman" w:hAnsi="Times New Roman" w:cs="Times New Roman"/>
          <w:sz w:val="24"/>
        </w:rPr>
        <w:t>, 2006). Iz toga se m</w:t>
      </w:r>
      <w:r w:rsidR="002B620F">
        <w:rPr>
          <w:rFonts w:ascii="Times New Roman" w:hAnsi="Times New Roman" w:cs="Times New Roman"/>
          <w:sz w:val="24"/>
        </w:rPr>
        <w:t>ože pretpostaviti da će se</w:t>
      </w:r>
      <w:r w:rsidR="004E293B">
        <w:rPr>
          <w:rFonts w:ascii="Times New Roman" w:hAnsi="Times New Roman" w:cs="Times New Roman"/>
          <w:sz w:val="24"/>
        </w:rPr>
        <w:t xml:space="preserve"> učitelji razredne nastave</w:t>
      </w:r>
      <w:r w:rsidR="002B620F">
        <w:rPr>
          <w:rFonts w:ascii="Times New Roman" w:hAnsi="Times New Roman" w:cs="Times New Roman"/>
          <w:sz w:val="24"/>
        </w:rPr>
        <w:t xml:space="preserve"> manje baviti tehničkim i formalnim stvarima te neće primjećivati takve „sitnice“ </w:t>
      </w:r>
      <w:r w:rsidR="004E293B">
        <w:rPr>
          <w:rFonts w:ascii="Times New Roman" w:hAnsi="Times New Roman" w:cs="Times New Roman"/>
          <w:sz w:val="24"/>
        </w:rPr>
        <w:t xml:space="preserve">poput polazišta autoriteta, </w:t>
      </w:r>
      <w:r w:rsidR="002B620F">
        <w:rPr>
          <w:rFonts w:ascii="Times New Roman" w:hAnsi="Times New Roman" w:cs="Times New Roman"/>
          <w:sz w:val="24"/>
        </w:rPr>
        <w:t>naspram predmetnih nastavnika.</w:t>
      </w:r>
    </w:p>
    <w:p w:rsidR="0093678A" w:rsidRPr="00F62B49" w:rsidRDefault="002B620F" w:rsidP="00EB1BE4">
      <w:pPr>
        <w:spacing w:line="360" w:lineRule="auto"/>
        <w:jc w:val="both"/>
        <w:rPr>
          <w:rFonts w:ascii="Times New Roman" w:hAnsi="Times New Roman" w:cs="Times New Roman"/>
          <w:sz w:val="24"/>
        </w:rPr>
      </w:pPr>
      <w:r>
        <w:rPr>
          <w:rFonts w:ascii="Times New Roman" w:hAnsi="Times New Roman" w:cs="Times New Roman"/>
          <w:sz w:val="24"/>
        </w:rPr>
        <w:tab/>
      </w:r>
      <w:r w:rsidR="0093678A">
        <w:rPr>
          <w:rFonts w:ascii="Times New Roman" w:hAnsi="Times New Roman" w:cs="Times New Roman"/>
          <w:sz w:val="24"/>
        </w:rPr>
        <w:t xml:space="preserve">H3 – </w:t>
      </w:r>
      <w:r w:rsidR="00554ACD">
        <w:rPr>
          <w:rFonts w:ascii="Times New Roman" w:hAnsi="Times New Roman" w:cs="Times New Roman"/>
          <w:sz w:val="24"/>
        </w:rPr>
        <w:t>Očekuje se značajna povezanost dimenzija organizacijskog učenja</w:t>
      </w:r>
    </w:p>
    <w:p w:rsidR="00950A61" w:rsidRDefault="009F67D8" w:rsidP="00950A6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Posljednja hipoteza pokušala je potvrditi jačinu odnosa među varijablama organizacijskog učenja. Kako je postojalo više od 100 tvrdnji, napravljene su kompozitne dimenzije organizacijskog učenja koje su načinjene od skala, i to njih šest. One su nakon toga međusobno podvrgnute </w:t>
      </w:r>
      <w:proofErr w:type="spellStart"/>
      <w:r>
        <w:rPr>
          <w:rFonts w:ascii="Times New Roman" w:hAnsi="Times New Roman" w:cs="Times New Roman"/>
          <w:sz w:val="24"/>
        </w:rPr>
        <w:t>Pearsonovoj</w:t>
      </w:r>
      <w:proofErr w:type="spellEnd"/>
      <w:r>
        <w:rPr>
          <w:rFonts w:ascii="Times New Roman" w:hAnsi="Times New Roman" w:cs="Times New Roman"/>
          <w:sz w:val="24"/>
        </w:rPr>
        <w:t xml:space="preserve"> analizi korelacije. </w:t>
      </w:r>
      <w:r w:rsidR="0093678A">
        <w:rPr>
          <w:rFonts w:ascii="Times New Roman" w:hAnsi="Times New Roman" w:cs="Times New Roman"/>
          <w:sz w:val="24"/>
        </w:rPr>
        <w:t>Hipoteza</w:t>
      </w:r>
      <w:r w:rsidR="00D4721F">
        <w:rPr>
          <w:rFonts w:ascii="Times New Roman" w:hAnsi="Times New Roman" w:cs="Times New Roman"/>
          <w:sz w:val="24"/>
        </w:rPr>
        <w:t xml:space="preserve"> je većinom </w:t>
      </w:r>
      <w:r w:rsidR="00950A61" w:rsidRPr="000B4057">
        <w:rPr>
          <w:rFonts w:ascii="Times New Roman" w:hAnsi="Times New Roman" w:cs="Times New Roman"/>
          <w:sz w:val="24"/>
        </w:rPr>
        <w:t xml:space="preserve">dokazana, jer </w:t>
      </w:r>
      <w:r w:rsidR="00D4721F">
        <w:rPr>
          <w:rFonts w:ascii="Times New Roman" w:hAnsi="Times New Roman" w:cs="Times New Roman"/>
          <w:sz w:val="24"/>
        </w:rPr>
        <w:t xml:space="preserve">velika većina dimenzija organizacijskog učenja ili njih 5 od 6 statistički značajno i umjereno do visoko međusobno koreliraju. Zbog toga se može prihvatiti </w:t>
      </w:r>
      <w:r w:rsidR="00950A61" w:rsidRPr="000B4057">
        <w:rPr>
          <w:rFonts w:ascii="Times New Roman" w:hAnsi="Times New Roman" w:cs="Times New Roman"/>
          <w:sz w:val="24"/>
        </w:rPr>
        <w:t>treća hipoteza.</w:t>
      </w:r>
    </w:p>
    <w:p w:rsidR="00C86BB9" w:rsidRDefault="009F67D8" w:rsidP="00950A61">
      <w:pPr>
        <w:spacing w:line="360" w:lineRule="auto"/>
        <w:ind w:firstLine="708"/>
        <w:jc w:val="both"/>
        <w:rPr>
          <w:rFonts w:ascii="Times New Roman" w:hAnsi="Times New Roman" w:cs="Times New Roman"/>
          <w:sz w:val="24"/>
        </w:rPr>
      </w:pPr>
      <w:r>
        <w:rPr>
          <w:rFonts w:ascii="Times New Roman" w:hAnsi="Times New Roman" w:cs="Times New Roman"/>
          <w:sz w:val="24"/>
        </w:rPr>
        <w:t>Radi jednostavnosti i preglednosti dimenzije će biti analizirane prema redoslijedu kojim se pojavljuju u instrumentu.</w:t>
      </w:r>
      <w:r w:rsidR="00950A61">
        <w:rPr>
          <w:rFonts w:ascii="Times New Roman" w:hAnsi="Times New Roman" w:cs="Times New Roman"/>
          <w:sz w:val="24"/>
        </w:rPr>
        <w:t xml:space="preserve"> </w:t>
      </w:r>
      <w:r>
        <w:rPr>
          <w:rFonts w:ascii="Times New Roman" w:hAnsi="Times New Roman" w:cs="Times New Roman"/>
          <w:sz w:val="24"/>
        </w:rPr>
        <w:t xml:space="preserve">Sve dimenzije organizacijskog učenja međusobno visoko i statistički značajno koreliraju uz iznimku egzogenih varijabli koje se </w:t>
      </w:r>
      <w:r w:rsidR="00661365">
        <w:rPr>
          <w:rFonts w:ascii="Times New Roman" w:hAnsi="Times New Roman" w:cs="Times New Roman"/>
          <w:sz w:val="24"/>
        </w:rPr>
        <w:t>pak sastoje od</w:t>
      </w:r>
      <w:r w:rsidR="00661365" w:rsidRPr="00661365">
        <w:rPr>
          <w:rFonts w:ascii="Times New Roman" w:hAnsi="Times New Roman" w:cs="Times New Roman"/>
          <w:sz w:val="24"/>
        </w:rPr>
        <w:t xml:space="preserve"> </w:t>
      </w:r>
      <w:r w:rsidR="00661365">
        <w:rPr>
          <w:rFonts w:ascii="Times New Roman" w:hAnsi="Times New Roman" w:cs="Times New Roman"/>
          <w:sz w:val="24"/>
        </w:rPr>
        <w:t xml:space="preserve">centraliziranosti, </w:t>
      </w:r>
      <w:proofErr w:type="spellStart"/>
      <w:r w:rsidR="00661365">
        <w:rPr>
          <w:rFonts w:ascii="Times New Roman" w:hAnsi="Times New Roman" w:cs="Times New Roman"/>
          <w:sz w:val="24"/>
        </w:rPr>
        <w:t>okolinske</w:t>
      </w:r>
      <w:proofErr w:type="spellEnd"/>
      <w:r w:rsidR="00661365">
        <w:rPr>
          <w:rFonts w:ascii="Times New Roman" w:hAnsi="Times New Roman" w:cs="Times New Roman"/>
          <w:sz w:val="24"/>
        </w:rPr>
        <w:t xml:space="preserve"> konkurentnosti, percipirane nesigurnosti i fiskalnih ograničenja. </w:t>
      </w:r>
      <w:r w:rsidR="00220730">
        <w:rPr>
          <w:rFonts w:ascii="Times New Roman" w:hAnsi="Times New Roman" w:cs="Times New Roman"/>
          <w:sz w:val="24"/>
        </w:rPr>
        <w:t>Sve ostale dimenzije obilježavaju statistički značajne umjereno jake do visoko jake korelacije.</w:t>
      </w:r>
      <w:r w:rsidR="00C86BB9">
        <w:rPr>
          <w:rFonts w:ascii="Times New Roman" w:hAnsi="Times New Roman" w:cs="Times New Roman"/>
          <w:sz w:val="24"/>
        </w:rPr>
        <w:t xml:space="preserve">  </w:t>
      </w:r>
    </w:p>
    <w:p w:rsidR="002B42CD" w:rsidRDefault="002B42CD" w:rsidP="00950A61">
      <w:pPr>
        <w:spacing w:line="360" w:lineRule="auto"/>
        <w:ind w:firstLine="708"/>
        <w:jc w:val="both"/>
        <w:rPr>
          <w:rFonts w:ascii="Times New Roman" w:hAnsi="Times New Roman" w:cs="Times New Roman"/>
          <w:sz w:val="24"/>
        </w:rPr>
      </w:pPr>
      <w:r>
        <w:rPr>
          <w:rFonts w:ascii="Times New Roman" w:hAnsi="Times New Roman" w:cs="Times New Roman"/>
          <w:sz w:val="24"/>
        </w:rPr>
        <w:t>Ako se dalje promotre egzogene varijable koje nisu statističk</w:t>
      </w:r>
      <w:r w:rsidR="00661365">
        <w:rPr>
          <w:rFonts w:ascii="Times New Roman" w:hAnsi="Times New Roman" w:cs="Times New Roman"/>
          <w:sz w:val="24"/>
        </w:rPr>
        <w:t>i</w:t>
      </w:r>
      <w:r>
        <w:rPr>
          <w:rFonts w:ascii="Times New Roman" w:hAnsi="Times New Roman" w:cs="Times New Roman"/>
          <w:sz w:val="24"/>
        </w:rPr>
        <w:t xml:space="preserve"> značajne, obilježavaju ih niske korelacije koje su pak sve s pozitivnim predznakom</w:t>
      </w:r>
      <w:r w:rsidR="0043561A">
        <w:rPr>
          <w:rFonts w:ascii="Times New Roman" w:hAnsi="Times New Roman" w:cs="Times New Roman"/>
          <w:sz w:val="24"/>
        </w:rPr>
        <w:t>, što je neočekivano</w:t>
      </w:r>
      <w:r>
        <w:rPr>
          <w:rFonts w:ascii="Times New Roman" w:hAnsi="Times New Roman" w:cs="Times New Roman"/>
          <w:sz w:val="24"/>
        </w:rPr>
        <w:t xml:space="preserve">. </w:t>
      </w:r>
      <w:r w:rsidR="0043561A">
        <w:rPr>
          <w:rFonts w:ascii="Times New Roman" w:hAnsi="Times New Roman" w:cs="Times New Roman"/>
          <w:sz w:val="24"/>
        </w:rPr>
        <w:t>Teško je vjerovati da je tako radi manjkova instrumenta korištenog u ovome istraživanju. Instrument je ne samo opsežan već i podrobno zahvaća sve aspekte vanjskih egzogenih varijabli na temelju literature. Za oč</w:t>
      </w:r>
      <w:r>
        <w:rPr>
          <w:rFonts w:ascii="Times New Roman" w:hAnsi="Times New Roman" w:cs="Times New Roman"/>
          <w:sz w:val="24"/>
        </w:rPr>
        <w:t>ekivati bi bilo da je s jedne strane organizacijsko učenje nešto na što sama institucija može djelovati, dok su te egzogene varijable vanjski nepromjenjivi činioci na koje škola ne može djelovati i koj</w:t>
      </w:r>
      <w:r w:rsidR="00661365">
        <w:rPr>
          <w:rFonts w:ascii="Times New Roman" w:hAnsi="Times New Roman" w:cs="Times New Roman"/>
          <w:sz w:val="24"/>
        </w:rPr>
        <w:t>e</w:t>
      </w:r>
      <w:r>
        <w:rPr>
          <w:rFonts w:ascii="Times New Roman" w:hAnsi="Times New Roman" w:cs="Times New Roman"/>
          <w:sz w:val="24"/>
        </w:rPr>
        <w:t xml:space="preserve"> bi prema tome trebal</w:t>
      </w:r>
      <w:r w:rsidR="00661365">
        <w:rPr>
          <w:rFonts w:ascii="Times New Roman" w:hAnsi="Times New Roman" w:cs="Times New Roman"/>
          <w:sz w:val="24"/>
        </w:rPr>
        <w:t>e</w:t>
      </w:r>
      <w:r>
        <w:rPr>
          <w:rFonts w:ascii="Times New Roman" w:hAnsi="Times New Roman" w:cs="Times New Roman"/>
          <w:sz w:val="24"/>
        </w:rPr>
        <w:t xml:space="preserve"> imat</w:t>
      </w:r>
      <w:r w:rsidR="00661365">
        <w:rPr>
          <w:rFonts w:ascii="Times New Roman" w:hAnsi="Times New Roman" w:cs="Times New Roman"/>
          <w:sz w:val="24"/>
        </w:rPr>
        <w:t>i</w:t>
      </w:r>
      <w:r>
        <w:rPr>
          <w:rFonts w:ascii="Times New Roman" w:hAnsi="Times New Roman" w:cs="Times New Roman"/>
          <w:sz w:val="24"/>
        </w:rPr>
        <w:t xml:space="preserve"> negativan predznak</w:t>
      </w:r>
      <w:r w:rsidR="0043561A">
        <w:rPr>
          <w:rFonts w:ascii="Times New Roman" w:hAnsi="Times New Roman" w:cs="Times New Roman"/>
          <w:sz w:val="24"/>
        </w:rPr>
        <w:t xml:space="preserve"> jer djeluju ograničavajuće</w:t>
      </w:r>
      <w:r>
        <w:rPr>
          <w:rFonts w:ascii="Times New Roman" w:hAnsi="Times New Roman" w:cs="Times New Roman"/>
          <w:sz w:val="24"/>
        </w:rPr>
        <w:t xml:space="preserve">. </w:t>
      </w:r>
      <w:r w:rsidR="0043561A">
        <w:rPr>
          <w:rFonts w:ascii="Times New Roman" w:hAnsi="Times New Roman" w:cs="Times New Roman"/>
          <w:sz w:val="24"/>
        </w:rPr>
        <w:t>Takva pretpostavka je opravdana a</w:t>
      </w:r>
      <w:r>
        <w:rPr>
          <w:rFonts w:ascii="Times New Roman" w:hAnsi="Times New Roman" w:cs="Times New Roman"/>
          <w:sz w:val="24"/>
        </w:rPr>
        <w:t>ko se uzm</w:t>
      </w:r>
      <w:r w:rsidR="0043561A">
        <w:rPr>
          <w:rFonts w:ascii="Times New Roman" w:hAnsi="Times New Roman" w:cs="Times New Roman"/>
          <w:sz w:val="24"/>
        </w:rPr>
        <w:t>u</w:t>
      </w:r>
      <w:r>
        <w:rPr>
          <w:rFonts w:ascii="Times New Roman" w:hAnsi="Times New Roman" w:cs="Times New Roman"/>
          <w:sz w:val="24"/>
        </w:rPr>
        <w:t xml:space="preserve"> u obzir prijašnji iskazi djelatnika o </w:t>
      </w:r>
      <w:r w:rsidR="0043561A">
        <w:rPr>
          <w:rFonts w:ascii="Times New Roman" w:hAnsi="Times New Roman" w:cs="Times New Roman"/>
          <w:sz w:val="24"/>
        </w:rPr>
        <w:t xml:space="preserve">primjerice materijalnom </w:t>
      </w:r>
      <w:r>
        <w:rPr>
          <w:rFonts w:ascii="Times New Roman" w:hAnsi="Times New Roman" w:cs="Times New Roman"/>
          <w:sz w:val="24"/>
        </w:rPr>
        <w:t>stanju</w:t>
      </w:r>
      <w:r w:rsidR="0043561A">
        <w:rPr>
          <w:rFonts w:ascii="Times New Roman" w:hAnsi="Times New Roman" w:cs="Times New Roman"/>
          <w:sz w:val="24"/>
        </w:rPr>
        <w:t xml:space="preserve"> i materijalnoj deficitarnosti. Ono što se može ustvrditi jeste da vanjske </w:t>
      </w:r>
      <w:r w:rsidR="0043561A">
        <w:rPr>
          <w:rFonts w:ascii="Times New Roman" w:hAnsi="Times New Roman" w:cs="Times New Roman"/>
          <w:sz w:val="24"/>
        </w:rPr>
        <w:lastRenderedPageBreak/>
        <w:t>varijable u najvećoj mjeri koreliraju s rav</w:t>
      </w:r>
      <w:r w:rsidR="005B077E">
        <w:rPr>
          <w:rFonts w:ascii="Times New Roman" w:hAnsi="Times New Roman" w:cs="Times New Roman"/>
          <w:sz w:val="24"/>
        </w:rPr>
        <w:t xml:space="preserve">nateljem i pedagoškom kulturom. To ukazuje na nekoliko stvari. </w:t>
      </w:r>
      <w:r w:rsidR="0043561A">
        <w:rPr>
          <w:rFonts w:ascii="Times New Roman" w:hAnsi="Times New Roman" w:cs="Times New Roman"/>
          <w:sz w:val="24"/>
        </w:rPr>
        <w:t>Pretpostavka je da je to pretežito jednosmjeran odnos, tj. vanjski činioci djeluju na školu ali ne i obrnuto. Čini se da nepovoljne vanjske okolnosti imaju uglavnom pozitivan</w:t>
      </w:r>
      <w:r w:rsidR="005B077E">
        <w:rPr>
          <w:rFonts w:ascii="Times New Roman" w:hAnsi="Times New Roman" w:cs="Times New Roman"/>
          <w:sz w:val="24"/>
        </w:rPr>
        <w:t xml:space="preserve"> (iako minoran)</w:t>
      </w:r>
      <w:r w:rsidR="0043561A">
        <w:rPr>
          <w:rFonts w:ascii="Times New Roman" w:hAnsi="Times New Roman" w:cs="Times New Roman"/>
          <w:sz w:val="24"/>
        </w:rPr>
        <w:t xml:space="preserve"> trend prema drugim dimenzijama organizacijskog učenja, ponajviše na ravnatelja </w:t>
      </w:r>
      <w:r w:rsidR="005B077E">
        <w:rPr>
          <w:rFonts w:ascii="Times New Roman" w:hAnsi="Times New Roman" w:cs="Times New Roman"/>
          <w:sz w:val="24"/>
        </w:rPr>
        <w:t xml:space="preserve">(r=.11) </w:t>
      </w:r>
      <w:r w:rsidR="0043561A">
        <w:rPr>
          <w:rFonts w:ascii="Times New Roman" w:hAnsi="Times New Roman" w:cs="Times New Roman"/>
          <w:sz w:val="24"/>
        </w:rPr>
        <w:t>i kulturu</w:t>
      </w:r>
      <w:r w:rsidR="005B077E">
        <w:rPr>
          <w:rFonts w:ascii="Times New Roman" w:hAnsi="Times New Roman" w:cs="Times New Roman"/>
          <w:sz w:val="24"/>
        </w:rPr>
        <w:t xml:space="preserve"> (r=.08)</w:t>
      </w:r>
      <w:r w:rsidR="0043561A">
        <w:rPr>
          <w:rFonts w:ascii="Times New Roman" w:hAnsi="Times New Roman" w:cs="Times New Roman"/>
          <w:sz w:val="24"/>
        </w:rPr>
        <w:t>. Kada su vanjski uvjeti nepovoljni, to će nagnati ravnatelja da uloži veći trud</w:t>
      </w:r>
      <w:r w:rsidR="005B077E">
        <w:rPr>
          <w:rFonts w:ascii="Times New Roman" w:hAnsi="Times New Roman" w:cs="Times New Roman"/>
          <w:sz w:val="24"/>
        </w:rPr>
        <w:t xml:space="preserve"> jer on i očekuje lošije rezultate. S druge strane, djelatnici će u takvoj materijalnoj klimi biti bolje umreženi i otvoreniji suradnji jer će smatrati da je potrebno dati sve od sebe što će se pozitivno odraziti na k</w:t>
      </w:r>
      <w:r w:rsidR="00661365">
        <w:rPr>
          <w:rFonts w:ascii="Times New Roman" w:hAnsi="Times New Roman" w:cs="Times New Roman"/>
          <w:sz w:val="24"/>
        </w:rPr>
        <w:t>ulturu</w:t>
      </w:r>
      <w:r w:rsidR="005B077E">
        <w:rPr>
          <w:rFonts w:ascii="Times New Roman" w:hAnsi="Times New Roman" w:cs="Times New Roman"/>
          <w:sz w:val="24"/>
        </w:rPr>
        <w:t xml:space="preserve">. </w:t>
      </w:r>
      <w:r w:rsidR="00B03373">
        <w:rPr>
          <w:rFonts w:ascii="Times New Roman" w:hAnsi="Times New Roman" w:cs="Times New Roman"/>
          <w:sz w:val="24"/>
        </w:rPr>
        <w:t>Ovo potencijalno ukazuje na utjecaj koje nepovoljne vanjske okolnosti mogu imati na jačanje međuljudskih veza u školi i posljedično poboljšanje kulture kako bi svladali takve okolnosti. Za očekivati je da bi se to bolje iskristaliziralo kada bi se radilo o većem uzorku.</w:t>
      </w:r>
      <w:r w:rsidR="0043561A">
        <w:rPr>
          <w:rFonts w:ascii="Times New Roman" w:hAnsi="Times New Roman" w:cs="Times New Roman"/>
          <w:sz w:val="24"/>
        </w:rPr>
        <w:t xml:space="preserve"> </w:t>
      </w:r>
    </w:p>
    <w:p w:rsidR="00220730" w:rsidRDefault="00220730" w:rsidP="009F67D8">
      <w:pPr>
        <w:spacing w:line="360" w:lineRule="auto"/>
        <w:jc w:val="both"/>
        <w:rPr>
          <w:rFonts w:ascii="Times New Roman" w:hAnsi="Times New Roman" w:cs="Times New Roman"/>
          <w:sz w:val="24"/>
        </w:rPr>
      </w:pPr>
      <w:r>
        <w:rPr>
          <w:rFonts w:ascii="Times New Roman" w:hAnsi="Times New Roman" w:cs="Times New Roman"/>
          <w:sz w:val="24"/>
        </w:rPr>
        <w:tab/>
      </w:r>
      <w:r w:rsidR="0043561A">
        <w:rPr>
          <w:rFonts w:ascii="Times New Roman" w:hAnsi="Times New Roman" w:cs="Times New Roman"/>
          <w:sz w:val="24"/>
        </w:rPr>
        <w:t>D</w:t>
      </w:r>
      <w:r>
        <w:rPr>
          <w:rFonts w:ascii="Times New Roman" w:hAnsi="Times New Roman" w:cs="Times New Roman"/>
          <w:sz w:val="24"/>
        </w:rPr>
        <w:t>imenzija učenje i iskustvo, umjereno korelira s druge četiri dimenzije, najjače s dimenzijom diseminacije prakse (r=.56</w:t>
      </w:r>
      <w:r w:rsidR="005B077E">
        <w:rPr>
          <w:rFonts w:ascii="Times New Roman" w:hAnsi="Times New Roman" w:cs="Times New Roman"/>
          <w:sz w:val="24"/>
        </w:rPr>
        <w:t>, p&lt;0.01</w:t>
      </w:r>
      <w:r>
        <w:rPr>
          <w:rFonts w:ascii="Times New Roman" w:hAnsi="Times New Roman" w:cs="Times New Roman"/>
          <w:sz w:val="24"/>
        </w:rPr>
        <w:t>) a najmanje s strukturalnom prilagođenošću (r=.40</w:t>
      </w:r>
      <w:r w:rsidR="005B077E">
        <w:rPr>
          <w:rFonts w:ascii="Times New Roman" w:hAnsi="Times New Roman" w:cs="Times New Roman"/>
          <w:sz w:val="24"/>
        </w:rPr>
        <w:t>, p&lt;0.05</w:t>
      </w:r>
      <w:r>
        <w:rPr>
          <w:rFonts w:ascii="Times New Roman" w:hAnsi="Times New Roman" w:cs="Times New Roman"/>
          <w:sz w:val="24"/>
        </w:rPr>
        <w:t>). Čini se da samo postojanje učenja i usavršavanj</w:t>
      </w:r>
      <w:r w:rsidR="00661365">
        <w:rPr>
          <w:rFonts w:ascii="Times New Roman" w:hAnsi="Times New Roman" w:cs="Times New Roman"/>
          <w:sz w:val="24"/>
        </w:rPr>
        <w:t>a</w:t>
      </w:r>
      <w:r>
        <w:rPr>
          <w:rFonts w:ascii="Times New Roman" w:hAnsi="Times New Roman" w:cs="Times New Roman"/>
          <w:sz w:val="24"/>
        </w:rPr>
        <w:t xml:space="preserve"> kao i stjecanja znanja s raznolikih izvora u većoj mjeri zavisi od postojanja mehanizama kojima će se širiti stručna znanja kroz instituciju kao i o pedagoškoj kulturi u kojoj nema osude a </w:t>
      </w:r>
      <w:r w:rsidR="00661365">
        <w:rPr>
          <w:rFonts w:ascii="Times New Roman" w:hAnsi="Times New Roman" w:cs="Times New Roman"/>
          <w:sz w:val="24"/>
        </w:rPr>
        <w:t xml:space="preserve">da </w:t>
      </w:r>
      <w:r>
        <w:rPr>
          <w:rFonts w:ascii="Times New Roman" w:hAnsi="Times New Roman" w:cs="Times New Roman"/>
          <w:sz w:val="24"/>
        </w:rPr>
        <w:t xml:space="preserve">to sve podržava ravnatelj. Kako slabije korelira s strukturalnom prilagođenošću, može se konstatirati da je to dobro. Naime izmjene strukturalne konfiguracije pojedine škole vrlo je teško izvesti jer imaju uporište u zakonima i stoga ovo je pokazatelj da učenje i iskustvo u manjoj mjeri zavisi od strukture a u većoj od volje i ponašanja djelatnika kao i onog neopipljivog, tj. kulture. </w:t>
      </w:r>
      <w:r w:rsidR="00EB1BE4">
        <w:rPr>
          <w:rFonts w:ascii="Times New Roman" w:hAnsi="Times New Roman" w:cs="Times New Roman"/>
          <w:sz w:val="24"/>
        </w:rPr>
        <w:t xml:space="preserve">Ipak, valja napomenuti da je ovaj rezultat nekonzistentan s istraživanjem koje su proveli </w:t>
      </w:r>
      <w:proofErr w:type="spellStart"/>
      <w:r w:rsidR="00EB1BE4">
        <w:rPr>
          <w:rFonts w:ascii="Times New Roman" w:hAnsi="Times New Roman" w:cs="Times New Roman"/>
          <w:sz w:val="24"/>
        </w:rPr>
        <w:t>Leithwood</w:t>
      </w:r>
      <w:proofErr w:type="spellEnd"/>
      <w:r w:rsidR="00EB1BE4">
        <w:rPr>
          <w:rFonts w:ascii="Times New Roman" w:hAnsi="Times New Roman" w:cs="Times New Roman"/>
          <w:sz w:val="24"/>
        </w:rPr>
        <w:t xml:space="preserve"> i sur. (1998), gdje su oni utvrdili da najjači indirektni utjecaj na organizacijsko učenje ima struktura i liderstvo. Prema ovome istraživanju, struktura je pokazala slab do umjeren utjecaj.</w:t>
      </w:r>
    </w:p>
    <w:p w:rsidR="00220730" w:rsidRDefault="00220730" w:rsidP="009F67D8">
      <w:pPr>
        <w:spacing w:line="360" w:lineRule="auto"/>
        <w:jc w:val="both"/>
        <w:rPr>
          <w:rFonts w:ascii="Times New Roman" w:hAnsi="Times New Roman" w:cs="Times New Roman"/>
          <w:sz w:val="24"/>
        </w:rPr>
      </w:pPr>
      <w:r>
        <w:rPr>
          <w:rFonts w:ascii="Times New Roman" w:hAnsi="Times New Roman" w:cs="Times New Roman"/>
          <w:sz w:val="24"/>
        </w:rPr>
        <w:tab/>
        <w:t>Dimenzija diseminacije prakse izrazito jako korelira s pedagoškom kulturom (r=.85</w:t>
      </w:r>
      <w:r w:rsidR="005B077E">
        <w:rPr>
          <w:rFonts w:ascii="Times New Roman" w:hAnsi="Times New Roman" w:cs="Times New Roman"/>
          <w:sz w:val="24"/>
        </w:rPr>
        <w:t>, p&lt;0.01)</w:t>
      </w:r>
      <w:r>
        <w:rPr>
          <w:rFonts w:ascii="Times New Roman" w:hAnsi="Times New Roman" w:cs="Times New Roman"/>
          <w:sz w:val="24"/>
        </w:rPr>
        <w:t>, strukturalnom prilagođenošću (r=.77</w:t>
      </w:r>
      <w:r w:rsidR="005B077E">
        <w:rPr>
          <w:rFonts w:ascii="Times New Roman" w:hAnsi="Times New Roman" w:cs="Times New Roman"/>
          <w:sz w:val="24"/>
        </w:rPr>
        <w:t>, p&lt;0.01</w:t>
      </w:r>
      <w:r>
        <w:rPr>
          <w:rFonts w:ascii="Times New Roman" w:hAnsi="Times New Roman" w:cs="Times New Roman"/>
          <w:sz w:val="24"/>
        </w:rPr>
        <w:t>) te ravnateljem (r=.80</w:t>
      </w:r>
      <w:r w:rsidR="005B077E">
        <w:rPr>
          <w:rFonts w:ascii="Times New Roman" w:hAnsi="Times New Roman" w:cs="Times New Roman"/>
          <w:sz w:val="24"/>
        </w:rPr>
        <w:t>, p&lt;0.05)</w:t>
      </w:r>
      <w:r>
        <w:rPr>
          <w:rFonts w:ascii="Times New Roman" w:hAnsi="Times New Roman" w:cs="Times New Roman"/>
          <w:sz w:val="24"/>
        </w:rPr>
        <w:t>. U manjoj mjeri korelira s učenjem i iskustvom (r=.47</w:t>
      </w:r>
      <w:r w:rsidR="005B077E">
        <w:rPr>
          <w:rFonts w:ascii="Times New Roman" w:hAnsi="Times New Roman" w:cs="Times New Roman"/>
          <w:sz w:val="24"/>
        </w:rPr>
        <w:t>, p&lt;0.01</w:t>
      </w:r>
      <w:r>
        <w:rPr>
          <w:rFonts w:ascii="Times New Roman" w:hAnsi="Times New Roman" w:cs="Times New Roman"/>
          <w:sz w:val="24"/>
        </w:rPr>
        <w:t>). Diseminacija odnosno širenje i propusnost stručnih znanja i informacija kroz pojedi</w:t>
      </w:r>
      <w:r w:rsidR="005B077E">
        <w:rPr>
          <w:rFonts w:ascii="Times New Roman" w:hAnsi="Times New Roman" w:cs="Times New Roman"/>
          <w:sz w:val="24"/>
        </w:rPr>
        <w:t>nu</w:t>
      </w:r>
      <w:r>
        <w:rPr>
          <w:rFonts w:ascii="Times New Roman" w:hAnsi="Times New Roman" w:cs="Times New Roman"/>
          <w:sz w:val="24"/>
        </w:rPr>
        <w:t xml:space="preserve"> škol</w:t>
      </w:r>
      <w:r w:rsidR="005B077E">
        <w:rPr>
          <w:rFonts w:ascii="Times New Roman" w:hAnsi="Times New Roman" w:cs="Times New Roman"/>
          <w:sz w:val="24"/>
        </w:rPr>
        <w:t>i</w:t>
      </w:r>
      <w:r>
        <w:rPr>
          <w:rFonts w:ascii="Times New Roman" w:hAnsi="Times New Roman" w:cs="Times New Roman"/>
          <w:sz w:val="24"/>
        </w:rPr>
        <w:t xml:space="preserve"> izgleda u maksimalnoj mjeri zavisi od postojeće pedagoške kulture, koja bi trebala ohrabrivati </w:t>
      </w:r>
      <w:proofErr w:type="spellStart"/>
      <w:r>
        <w:rPr>
          <w:rFonts w:ascii="Times New Roman" w:hAnsi="Times New Roman" w:cs="Times New Roman"/>
          <w:sz w:val="24"/>
        </w:rPr>
        <w:t>incijativu</w:t>
      </w:r>
      <w:proofErr w:type="spellEnd"/>
      <w:r>
        <w:rPr>
          <w:rFonts w:ascii="Times New Roman" w:hAnsi="Times New Roman" w:cs="Times New Roman"/>
          <w:sz w:val="24"/>
        </w:rPr>
        <w:t xml:space="preserve"> i aktivnost, te skinuti etiketu „negativnosti“ s neuspjeha kojega bi se gledalo kao priliku za učenje.</w:t>
      </w:r>
      <w:r w:rsidR="005A6B49">
        <w:rPr>
          <w:rFonts w:ascii="Times New Roman" w:hAnsi="Times New Roman" w:cs="Times New Roman"/>
          <w:sz w:val="24"/>
        </w:rPr>
        <w:t xml:space="preserve"> </w:t>
      </w:r>
      <w:r w:rsidR="00FC20C2">
        <w:rPr>
          <w:rFonts w:ascii="Times New Roman" w:hAnsi="Times New Roman" w:cs="Times New Roman"/>
          <w:sz w:val="24"/>
        </w:rPr>
        <w:t xml:space="preserve">Važnost pedagoške kulture koja je </w:t>
      </w:r>
      <w:proofErr w:type="spellStart"/>
      <w:r w:rsidR="00FC20C2">
        <w:rPr>
          <w:rFonts w:ascii="Times New Roman" w:hAnsi="Times New Roman" w:cs="Times New Roman"/>
          <w:sz w:val="24"/>
        </w:rPr>
        <w:t>konduktivna</w:t>
      </w:r>
      <w:proofErr w:type="spellEnd"/>
      <w:r w:rsidR="00FC20C2">
        <w:rPr>
          <w:rFonts w:ascii="Times New Roman" w:hAnsi="Times New Roman" w:cs="Times New Roman"/>
          <w:sz w:val="24"/>
        </w:rPr>
        <w:t xml:space="preserve"> učenju, poboljšanju i širenju znanja nije ništa novo te je ovaj rezultat u skladu s prijašnjim kako raspravama tako i empirijskim nalazima (</w:t>
      </w:r>
      <w:proofErr w:type="spellStart"/>
      <w:r w:rsidR="00FC20C2">
        <w:rPr>
          <w:rFonts w:ascii="Times New Roman" w:hAnsi="Times New Roman" w:cs="Times New Roman"/>
          <w:sz w:val="24"/>
        </w:rPr>
        <w:t>McCharen</w:t>
      </w:r>
      <w:proofErr w:type="spellEnd"/>
      <w:r w:rsidR="00FC20C2">
        <w:rPr>
          <w:rFonts w:ascii="Times New Roman" w:hAnsi="Times New Roman" w:cs="Times New Roman"/>
          <w:sz w:val="24"/>
        </w:rPr>
        <w:t xml:space="preserve"> i sur., 2011; </w:t>
      </w:r>
      <w:proofErr w:type="spellStart"/>
      <w:r w:rsidR="00FC20C2">
        <w:rPr>
          <w:rFonts w:ascii="Times New Roman" w:hAnsi="Times New Roman" w:cs="Times New Roman"/>
          <w:sz w:val="24"/>
        </w:rPr>
        <w:t>Naot</w:t>
      </w:r>
      <w:proofErr w:type="spellEnd"/>
      <w:r w:rsidR="00FC20C2">
        <w:rPr>
          <w:rFonts w:ascii="Times New Roman" w:hAnsi="Times New Roman" w:cs="Times New Roman"/>
          <w:sz w:val="24"/>
        </w:rPr>
        <w:t xml:space="preserve"> i sur., 2004; Marks i Louis, 1999; </w:t>
      </w:r>
      <w:proofErr w:type="spellStart"/>
      <w:r w:rsidR="00227F19">
        <w:rPr>
          <w:rFonts w:ascii="Times New Roman" w:hAnsi="Times New Roman" w:cs="Times New Roman"/>
          <w:sz w:val="24"/>
        </w:rPr>
        <w:t>Crowther</w:t>
      </w:r>
      <w:proofErr w:type="spellEnd"/>
      <w:r w:rsidR="00227F19">
        <w:rPr>
          <w:rFonts w:ascii="Times New Roman" w:hAnsi="Times New Roman" w:cs="Times New Roman"/>
          <w:sz w:val="24"/>
        </w:rPr>
        <w:t xml:space="preserve"> i </w:t>
      </w:r>
      <w:proofErr w:type="spellStart"/>
      <w:r w:rsidR="00227F19">
        <w:rPr>
          <w:rFonts w:ascii="Times New Roman" w:hAnsi="Times New Roman" w:cs="Times New Roman"/>
          <w:sz w:val="24"/>
        </w:rPr>
        <w:t>Dinham</w:t>
      </w:r>
      <w:proofErr w:type="spellEnd"/>
      <w:r w:rsidR="00227F19">
        <w:rPr>
          <w:rFonts w:ascii="Times New Roman" w:hAnsi="Times New Roman" w:cs="Times New Roman"/>
          <w:sz w:val="24"/>
        </w:rPr>
        <w:t>, 2011)</w:t>
      </w:r>
      <w:r w:rsidR="00661365">
        <w:rPr>
          <w:rFonts w:ascii="Times New Roman" w:hAnsi="Times New Roman" w:cs="Times New Roman"/>
          <w:sz w:val="24"/>
        </w:rPr>
        <w:t>.</w:t>
      </w:r>
      <w:r w:rsidR="005A6B49">
        <w:rPr>
          <w:rFonts w:ascii="Times New Roman" w:hAnsi="Times New Roman" w:cs="Times New Roman"/>
          <w:sz w:val="24"/>
        </w:rPr>
        <w:t xml:space="preserve"> </w:t>
      </w:r>
    </w:p>
    <w:p w:rsidR="005A6B49" w:rsidRDefault="005A6B49" w:rsidP="009F67D8">
      <w:pPr>
        <w:spacing w:line="360" w:lineRule="auto"/>
        <w:jc w:val="both"/>
        <w:rPr>
          <w:rFonts w:ascii="Times New Roman" w:hAnsi="Times New Roman" w:cs="Times New Roman"/>
          <w:sz w:val="24"/>
        </w:rPr>
      </w:pPr>
      <w:r>
        <w:rPr>
          <w:rFonts w:ascii="Times New Roman" w:hAnsi="Times New Roman" w:cs="Times New Roman"/>
          <w:sz w:val="24"/>
        </w:rPr>
        <w:tab/>
      </w:r>
      <w:r w:rsidR="000D28F1">
        <w:rPr>
          <w:rFonts w:ascii="Times New Roman" w:hAnsi="Times New Roman" w:cs="Times New Roman"/>
          <w:sz w:val="24"/>
        </w:rPr>
        <w:t>Ako se promotri sama p</w:t>
      </w:r>
      <w:r>
        <w:rPr>
          <w:rFonts w:ascii="Times New Roman" w:hAnsi="Times New Roman" w:cs="Times New Roman"/>
          <w:sz w:val="24"/>
        </w:rPr>
        <w:t>edagoška kultura</w:t>
      </w:r>
      <w:r w:rsidR="000D28F1">
        <w:rPr>
          <w:rFonts w:ascii="Times New Roman" w:hAnsi="Times New Roman" w:cs="Times New Roman"/>
          <w:sz w:val="24"/>
        </w:rPr>
        <w:t>, vidljivo je da je ona</w:t>
      </w:r>
      <w:r>
        <w:rPr>
          <w:rFonts w:ascii="Times New Roman" w:hAnsi="Times New Roman" w:cs="Times New Roman"/>
          <w:sz w:val="24"/>
        </w:rPr>
        <w:t xml:space="preserve"> u jakom međuodnosu s </w:t>
      </w:r>
      <w:r>
        <w:rPr>
          <w:rFonts w:ascii="Times New Roman" w:hAnsi="Times New Roman" w:cs="Times New Roman"/>
          <w:sz w:val="24"/>
        </w:rPr>
        <w:lastRenderedPageBreak/>
        <w:t>diseminacijom prakse (r=.85</w:t>
      </w:r>
      <w:r w:rsidR="005B077E">
        <w:rPr>
          <w:rFonts w:ascii="Times New Roman" w:hAnsi="Times New Roman" w:cs="Times New Roman"/>
          <w:sz w:val="24"/>
        </w:rPr>
        <w:t>, p&lt;0.01</w:t>
      </w:r>
      <w:r>
        <w:rPr>
          <w:rFonts w:ascii="Times New Roman" w:hAnsi="Times New Roman" w:cs="Times New Roman"/>
          <w:sz w:val="24"/>
        </w:rPr>
        <w:t>), strukturalnom prilagođenošću (r=.82</w:t>
      </w:r>
      <w:r w:rsidR="005B077E">
        <w:rPr>
          <w:rFonts w:ascii="Times New Roman" w:hAnsi="Times New Roman" w:cs="Times New Roman"/>
          <w:sz w:val="24"/>
        </w:rPr>
        <w:t>, p&lt;0.01</w:t>
      </w:r>
      <w:r>
        <w:rPr>
          <w:rFonts w:ascii="Times New Roman" w:hAnsi="Times New Roman" w:cs="Times New Roman"/>
          <w:sz w:val="24"/>
        </w:rPr>
        <w:t>) i ravnateljem (r=.86</w:t>
      </w:r>
      <w:r w:rsidR="005B077E">
        <w:rPr>
          <w:rFonts w:ascii="Times New Roman" w:hAnsi="Times New Roman" w:cs="Times New Roman"/>
          <w:sz w:val="24"/>
        </w:rPr>
        <w:t>, p&lt;0.01</w:t>
      </w:r>
      <w:r>
        <w:rPr>
          <w:rFonts w:ascii="Times New Roman" w:hAnsi="Times New Roman" w:cs="Times New Roman"/>
          <w:sz w:val="24"/>
        </w:rPr>
        <w:t>). U slabijoj mjeri korelira s učenjem i iskustvom (r=.47</w:t>
      </w:r>
      <w:r w:rsidR="005B077E">
        <w:rPr>
          <w:rFonts w:ascii="Times New Roman" w:hAnsi="Times New Roman" w:cs="Times New Roman"/>
          <w:sz w:val="24"/>
        </w:rPr>
        <w:t>, p&lt;0.01</w:t>
      </w:r>
      <w:r>
        <w:rPr>
          <w:rFonts w:ascii="Times New Roman" w:hAnsi="Times New Roman" w:cs="Times New Roman"/>
          <w:sz w:val="24"/>
        </w:rPr>
        <w:t xml:space="preserve">). Pedagoška kultura izgleda manje proizlazi iz samog </w:t>
      </w:r>
      <w:r w:rsidR="00227F19">
        <w:rPr>
          <w:rFonts w:ascii="Times New Roman" w:hAnsi="Times New Roman" w:cs="Times New Roman"/>
          <w:sz w:val="24"/>
        </w:rPr>
        <w:t xml:space="preserve">akta </w:t>
      </w:r>
      <w:r>
        <w:rPr>
          <w:rFonts w:ascii="Times New Roman" w:hAnsi="Times New Roman" w:cs="Times New Roman"/>
          <w:sz w:val="24"/>
        </w:rPr>
        <w:t>učenja</w:t>
      </w:r>
      <w:r w:rsidR="00227F19">
        <w:rPr>
          <w:rFonts w:ascii="Times New Roman" w:hAnsi="Times New Roman" w:cs="Times New Roman"/>
          <w:sz w:val="24"/>
        </w:rPr>
        <w:t xml:space="preserve"> negoli akta širenja toga dobivenog znanja. Kultura najjače korelira s ravnateljem koji kroji međuljudske odnose i posljedično pedagošku kulturu. Nadalje, visoka korelacije strukture i kulture može djelovati malo čudno i neuobičajeno jer se radi o dva suprotstavljena elementa, tj. materijalno i eterično, te opipljivo i neopipljivo. Novija su saznanja da ta dva elementa ipak zajednički pospješuju organizacijsko učenje te jedan ne može bez drugoga što je vidljivo iz ovih dokaza. Autori </w:t>
      </w:r>
      <w:proofErr w:type="spellStart"/>
      <w:r w:rsidR="00227F19">
        <w:rPr>
          <w:rFonts w:ascii="Times New Roman" w:hAnsi="Times New Roman" w:cs="Times New Roman"/>
          <w:sz w:val="24"/>
        </w:rPr>
        <w:t>Sabah</w:t>
      </w:r>
      <w:proofErr w:type="spellEnd"/>
      <w:r w:rsidR="00227F19">
        <w:rPr>
          <w:rFonts w:ascii="Times New Roman" w:hAnsi="Times New Roman" w:cs="Times New Roman"/>
          <w:sz w:val="24"/>
        </w:rPr>
        <w:t xml:space="preserve"> i </w:t>
      </w:r>
      <w:proofErr w:type="spellStart"/>
      <w:r w:rsidR="00227F19">
        <w:rPr>
          <w:rFonts w:ascii="Times New Roman" w:hAnsi="Times New Roman" w:cs="Times New Roman"/>
          <w:sz w:val="24"/>
        </w:rPr>
        <w:t>Orthner</w:t>
      </w:r>
      <w:proofErr w:type="spellEnd"/>
      <w:r w:rsidR="00227F19">
        <w:rPr>
          <w:rFonts w:ascii="Times New Roman" w:hAnsi="Times New Roman" w:cs="Times New Roman"/>
          <w:sz w:val="24"/>
        </w:rPr>
        <w:t xml:space="preserve"> (2007, 243) su dokazali da su glavni faktori koji pospješuju organizacijsko učenje kultura i struktura te su na temelju svojih istraživanja sačinili instrument za ocjenu trenutnog kapaciteta pojedine škole za organizacijsko učenje koji se sastoji od te dvije dimenzije. Nadalje,</w:t>
      </w:r>
      <w:r>
        <w:rPr>
          <w:rFonts w:ascii="Times New Roman" w:hAnsi="Times New Roman" w:cs="Times New Roman"/>
          <w:sz w:val="24"/>
        </w:rPr>
        <w:t xml:space="preserve"> </w:t>
      </w:r>
      <w:proofErr w:type="spellStart"/>
      <w:r w:rsidR="00227F19">
        <w:rPr>
          <w:rFonts w:ascii="Times New Roman" w:hAnsi="Times New Roman" w:cs="Times New Roman"/>
          <w:sz w:val="24"/>
        </w:rPr>
        <w:t>Imants</w:t>
      </w:r>
      <w:proofErr w:type="spellEnd"/>
      <w:r w:rsidR="00227F19">
        <w:rPr>
          <w:rFonts w:ascii="Times New Roman" w:hAnsi="Times New Roman" w:cs="Times New Roman"/>
          <w:sz w:val="24"/>
        </w:rPr>
        <w:t xml:space="preserve"> (2003, 308) tvrdi</w:t>
      </w:r>
      <w:r w:rsidR="000D28F1">
        <w:rPr>
          <w:rFonts w:ascii="Times New Roman" w:hAnsi="Times New Roman" w:cs="Times New Roman"/>
          <w:sz w:val="24"/>
        </w:rPr>
        <w:t xml:space="preserve"> da je struktura podjednako važna kao i ostale dimenzije te da može djelovati ojačavajuće ili pak inhibitorno ovisno o tome je li školska struktura previše labilna i otvorena ili pak previše kruta i zatvorena. Autor preporuča sredinu.</w:t>
      </w:r>
    </w:p>
    <w:p w:rsidR="00862A17" w:rsidRDefault="009F21B7" w:rsidP="009F67D8">
      <w:pPr>
        <w:spacing w:line="360" w:lineRule="auto"/>
        <w:jc w:val="both"/>
        <w:rPr>
          <w:rFonts w:ascii="Times New Roman" w:hAnsi="Times New Roman" w:cs="Times New Roman"/>
          <w:sz w:val="24"/>
        </w:rPr>
      </w:pPr>
      <w:r>
        <w:rPr>
          <w:rFonts w:ascii="Times New Roman" w:hAnsi="Times New Roman" w:cs="Times New Roman"/>
          <w:sz w:val="24"/>
        </w:rPr>
        <w:tab/>
      </w:r>
      <w:r w:rsidR="000D28F1">
        <w:rPr>
          <w:rFonts w:ascii="Times New Roman" w:hAnsi="Times New Roman" w:cs="Times New Roman"/>
          <w:sz w:val="24"/>
        </w:rPr>
        <w:t xml:space="preserve">Osim uz kulturu, struktura izrazito korelira i s </w:t>
      </w:r>
      <w:r>
        <w:rPr>
          <w:rFonts w:ascii="Times New Roman" w:hAnsi="Times New Roman" w:cs="Times New Roman"/>
          <w:sz w:val="24"/>
        </w:rPr>
        <w:t>ravnatelj</w:t>
      </w:r>
      <w:r w:rsidR="000D28F1">
        <w:rPr>
          <w:rFonts w:ascii="Times New Roman" w:hAnsi="Times New Roman" w:cs="Times New Roman"/>
          <w:sz w:val="24"/>
        </w:rPr>
        <w:t>em</w:t>
      </w:r>
      <w:r>
        <w:rPr>
          <w:rFonts w:ascii="Times New Roman" w:hAnsi="Times New Roman" w:cs="Times New Roman"/>
          <w:sz w:val="24"/>
        </w:rPr>
        <w:t xml:space="preserve"> (r=.83</w:t>
      </w:r>
      <w:r w:rsidR="00B03373">
        <w:rPr>
          <w:rFonts w:ascii="Times New Roman" w:hAnsi="Times New Roman" w:cs="Times New Roman"/>
          <w:sz w:val="24"/>
        </w:rPr>
        <w:t>, p&lt;0.01</w:t>
      </w:r>
      <w:r>
        <w:rPr>
          <w:rFonts w:ascii="Times New Roman" w:hAnsi="Times New Roman" w:cs="Times New Roman"/>
          <w:sz w:val="24"/>
        </w:rPr>
        <w:t>). To ukazuje na utjecaj koji ravnatelj ima za izmjenu postojećih odnosa i obrazaca ponašanja u školi uključujući čak i blaže izmjene strukturalne konfiguracije kako bi se maksimiziralo učenje. Strukturalna prilagođenost je manje bitna za učenje i stjecanje iskustava kako je ranije rečeno (r=.40</w:t>
      </w:r>
      <w:r w:rsidR="00B03373">
        <w:rPr>
          <w:rFonts w:ascii="Times New Roman" w:hAnsi="Times New Roman" w:cs="Times New Roman"/>
          <w:sz w:val="24"/>
        </w:rPr>
        <w:t>, p&lt;0.01</w:t>
      </w:r>
      <w:r>
        <w:rPr>
          <w:rFonts w:ascii="Times New Roman" w:hAnsi="Times New Roman" w:cs="Times New Roman"/>
          <w:sz w:val="24"/>
        </w:rPr>
        <w:t xml:space="preserve">) jer ipak, djelatnici se usavršavaju i </w:t>
      </w:r>
      <w:proofErr w:type="spellStart"/>
      <w:r>
        <w:rPr>
          <w:rFonts w:ascii="Times New Roman" w:hAnsi="Times New Roman" w:cs="Times New Roman"/>
          <w:sz w:val="24"/>
        </w:rPr>
        <w:t>stiču</w:t>
      </w:r>
      <w:proofErr w:type="spellEnd"/>
      <w:r>
        <w:rPr>
          <w:rFonts w:ascii="Times New Roman" w:hAnsi="Times New Roman" w:cs="Times New Roman"/>
          <w:sz w:val="24"/>
        </w:rPr>
        <w:t xml:space="preserve"> nova iskustva neovisno kako je njihova institucija strukturalno uobličena.</w:t>
      </w:r>
      <w:r w:rsidR="000D28F1">
        <w:rPr>
          <w:rFonts w:ascii="Times New Roman" w:hAnsi="Times New Roman" w:cs="Times New Roman"/>
          <w:sz w:val="24"/>
        </w:rPr>
        <w:t xml:space="preserve"> Nadalje, </w:t>
      </w:r>
      <w:r w:rsidR="00862A17">
        <w:rPr>
          <w:rFonts w:ascii="Times New Roman" w:hAnsi="Times New Roman" w:cs="Times New Roman"/>
          <w:sz w:val="24"/>
        </w:rPr>
        <w:t>ravnatelj izrazito korelira s svim dimenzijama organizacijskog učenja, osim s učenjem i iskustvom koje obilježava slaba do umjerena korelacija (r=.48</w:t>
      </w:r>
      <w:r w:rsidR="00B03373">
        <w:rPr>
          <w:rFonts w:ascii="Times New Roman" w:hAnsi="Times New Roman" w:cs="Times New Roman"/>
          <w:sz w:val="24"/>
        </w:rPr>
        <w:t>, p&lt;0.01</w:t>
      </w:r>
      <w:r w:rsidR="00862A17">
        <w:rPr>
          <w:rFonts w:ascii="Times New Roman" w:hAnsi="Times New Roman" w:cs="Times New Roman"/>
          <w:sz w:val="24"/>
        </w:rPr>
        <w:t>). Ovo se može iščitati tako što ravnatelj može djelovati na većinu faktora u školi koji pospješuju organizacijsko učenje, uključujući strukturu, razmjenu znanja i prakse te jačanje kulture izvrsnosti no ipak ne može u podjednako izrazitoj mjeri djelovati na to da li djelatnici uče, usavršavaju svoja znanja i vještine te nastoje u slobodno vrijeme stjecati koris</w:t>
      </w:r>
      <w:r w:rsidR="00CA7A0A">
        <w:rPr>
          <w:rFonts w:ascii="Times New Roman" w:hAnsi="Times New Roman" w:cs="Times New Roman"/>
          <w:sz w:val="24"/>
        </w:rPr>
        <w:t>n</w:t>
      </w:r>
      <w:r w:rsidR="00862A17">
        <w:rPr>
          <w:rFonts w:ascii="Times New Roman" w:hAnsi="Times New Roman" w:cs="Times New Roman"/>
          <w:sz w:val="24"/>
        </w:rPr>
        <w:t xml:space="preserve">a stručna iskustva. </w:t>
      </w:r>
      <w:r w:rsidR="000D28F1">
        <w:rPr>
          <w:rFonts w:ascii="Times New Roman" w:hAnsi="Times New Roman" w:cs="Times New Roman"/>
          <w:sz w:val="24"/>
        </w:rPr>
        <w:t xml:space="preserve">Ovakvo saznanje je u skladu s prijašnjim radovima u polju organizacijskog učenja. Postoje brojne rasprave i istraživanja koja govore u prilog važnosti ravnatelja u kreaciji školske kulture i strukturalnih odnosa koji su prilagođeni učenju. </w:t>
      </w:r>
      <w:proofErr w:type="spellStart"/>
      <w:r w:rsidR="000D28F1">
        <w:rPr>
          <w:rFonts w:ascii="Times New Roman" w:hAnsi="Times New Roman" w:cs="Times New Roman"/>
          <w:sz w:val="24"/>
        </w:rPr>
        <w:t>Leithwood</w:t>
      </w:r>
      <w:proofErr w:type="spellEnd"/>
      <w:r w:rsidR="000D28F1">
        <w:rPr>
          <w:rFonts w:ascii="Times New Roman" w:hAnsi="Times New Roman" w:cs="Times New Roman"/>
          <w:sz w:val="24"/>
        </w:rPr>
        <w:t xml:space="preserve"> i sur. (1998) su dokazali da je glavna </w:t>
      </w:r>
      <w:proofErr w:type="spellStart"/>
      <w:r w:rsidR="000D28F1">
        <w:rPr>
          <w:rFonts w:ascii="Times New Roman" w:hAnsi="Times New Roman" w:cs="Times New Roman"/>
          <w:sz w:val="24"/>
        </w:rPr>
        <w:t>medijatorna</w:t>
      </w:r>
      <w:proofErr w:type="spellEnd"/>
      <w:r w:rsidR="000D28F1">
        <w:rPr>
          <w:rFonts w:ascii="Times New Roman" w:hAnsi="Times New Roman" w:cs="Times New Roman"/>
          <w:sz w:val="24"/>
        </w:rPr>
        <w:t xml:space="preserve"> varijabla za organizacijsko učenje upravo ravnatelj. </w:t>
      </w:r>
      <w:proofErr w:type="spellStart"/>
      <w:r w:rsidR="00421438">
        <w:rPr>
          <w:rFonts w:ascii="Times New Roman" w:hAnsi="Times New Roman" w:cs="Times New Roman"/>
          <w:sz w:val="24"/>
        </w:rPr>
        <w:t>Sillins</w:t>
      </w:r>
      <w:proofErr w:type="spellEnd"/>
      <w:r w:rsidR="00421438">
        <w:rPr>
          <w:rFonts w:ascii="Times New Roman" w:hAnsi="Times New Roman" w:cs="Times New Roman"/>
          <w:sz w:val="24"/>
        </w:rPr>
        <w:t xml:space="preserve"> i </w:t>
      </w:r>
      <w:proofErr w:type="spellStart"/>
      <w:r w:rsidR="00421438">
        <w:rPr>
          <w:rFonts w:ascii="Times New Roman" w:hAnsi="Times New Roman" w:cs="Times New Roman"/>
          <w:sz w:val="24"/>
        </w:rPr>
        <w:t>Mulford</w:t>
      </w:r>
      <w:proofErr w:type="spellEnd"/>
      <w:r w:rsidR="00421438">
        <w:rPr>
          <w:rFonts w:ascii="Times New Roman" w:hAnsi="Times New Roman" w:cs="Times New Roman"/>
          <w:sz w:val="24"/>
        </w:rPr>
        <w:t xml:space="preserve"> (2002, 620) su ustvrdili da je razina liderstva jedan od glavnih prediktora organizacijskog učenja. </w:t>
      </w:r>
      <w:proofErr w:type="spellStart"/>
      <w:r w:rsidR="00421438">
        <w:rPr>
          <w:rFonts w:ascii="Times New Roman" w:hAnsi="Times New Roman" w:cs="Times New Roman"/>
          <w:sz w:val="24"/>
        </w:rPr>
        <w:t>Hallinger</w:t>
      </w:r>
      <w:proofErr w:type="spellEnd"/>
      <w:r w:rsidR="00421438">
        <w:rPr>
          <w:rFonts w:ascii="Times New Roman" w:hAnsi="Times New Roman" w:cs="Times New Roman"/>
          <w:sz w:val="24"/>
        </w:rPr>
        <w:t xml:space="preserve"> i </w:t>
      </w:r>
      <w:proofErr w:type="spellStart"/>
      <w:r w:rsidR="00421438">
        <w:rPr>
          <w:rFonts w:ascii="Times New Roman" w:hAnsi="Times New Roman" w:cs="Times New Roman"/>
          <w:sz w:val="24"/>
        </w:rPr>
        <w:t>Heck</w:t>
      </w:r>
      <w:proofErr w:type="spellEnd"/>
      <w:r w:rsidR="00421438">
        <w:rPr>
          <w:rFonts w:ascii="Times New Roman" w:hAnsi="Times New Roman" w:cs="Times New Roman"/>
          <w:sz w:val="24"/>
        </w:rPr>
        <w:t xml:space="preserve"> (2002) su utvrdili da najveći poticaj organizacijskom učenju daje ravnatelj, i to prvenstveno kroz transformacijski stil vođenja.</w:t>
      </w:r>
    </w:p>
    <w:p w:rsidR="003E1FFB" w:rsidRPr="005436BE" w:rsidRDefault="006C7178" w:rsidP="006C7178">
      <w:pPr>
        <w:pStyle w:val="Heading1"/>
        <w:rPr>
          <w:rFonts w:ascii="Times New Roman" w:hAnsi="Times New Roman" w:cs="Times New Roman"/>
          <w:b/>
          <w:color w:val="000000" w:themeColor="text1"/>
          <w:sz w:val="24"/>
        </w:rPr>
      </w:pPr>
      <w:bookmarkStart w:id="17" w:name="_Toc437287775"/>
      <w:r>
        <w:rPr>
          <w:rFonts w:ascii="Times New Roman" w:hAnsi="Times New Roman" w:cs="Times New Roman"/>
          <w:b/>
          <w:color w:val="000000" w:themeColor="text1"/>
          <w:sz w:val="24"/>
        </w:rPr>
        <w:lastRenderedPageBreak/>
        <w:t xml:space="preserve">VI. </w:t>
      </w:r>
      <w:r w:rsidR="004627CB">
        <w:rPr>
          <w:rFonts w:ascii="Times New Roman" w:hAnsi="Times New Roman" w:cs="Times New Roman"/>
          <w:b/>
          <w:color w:val="000000" w:themeColor="text1"/>
          <w:sz w:val="24"/>
        </w:rPr>
        <w:t>Z</w:t>
      </w:r>
      <w:r w:rsidR="003E1FFB" w:rsidRPr="005436BE">
        <w:rPr>
          <w:rFonts w:ascii="Times New Roman" w:hAnsi="Times New Roman" w:cs="Times New Roman"/>
          <w:b/>
          <w:color w:val="000000" w:themeColor="text1"/>
          <w:sz w:val="24"/>
        </w:rPr>
        <w:t>aključak</w:t>
      </w:r>
      <w:bookmarkEnd w:id="17"/>
    </w:p>
    <w:p w:rsidR="00192107" w:rsidRPr="005436BE" w:rsidRDefault="00192107" w:rsidP="004C7E0B">
      <w:pPr>
        <w:pStyle w:val="Standard"/>
        <w:spacing w:line="360" w:lineRule="auto"/>
        <w:jc w:val="both"/>
        <w:rPr>
          <w:rFonts w:ascii="Times New Roman" w:hAnsi="Times New Roman" w:cs="Times New Roman"/>
          <w:color w:val="000000" w:themeColor="text1"/>
          <w:sz w:val="32"/>
        </w:rPr>
      </w:pPr>
    </w:p>
    <w:p w:rsidR="00862A17" w:rsidRDefault="00192107" w:rsidP="00862A17">
      <w:pPr>
        <w:spacing w:line="360" w:lineRule="auto"/>
        <w:jc w:val="both"/>
        <w:rPr>
          <w:rFonts w:ascii="Times New Roman" w:hAnsi="Times New Roman" w:cs="Times New Roman"/>
          <w:sz w:val="24"/>
          <w:szCs w:val="24"/>
        </w:rPr>
      </w:pPr>
      <w:r w:rsidRPr="00862A17">
        <w:rPr>
          <w:rFonts w:ascii="Times New Roman" w:hAnsi="Times New Roman" w:cs="Times New Roman"/>
          <w:color w:val="000000" w:themeColor="text1"/>
          <w:sz w:val="24"/>
          <w:szCs w:val="24"/>
        </w:rPr>
        <w:tab/>
      </w:r>
      <w:r w:rsidR="00862A17" w:rsidRPr="00862A17">
        <w:rPr>
          <w:rFonts w:ascii="Times New Roman" w:hAnsi="Times New Roman" w:cs="Times New Roman"/>
          <w:sz w:val="24"/>
          <w:szCs w:val="24"/>
        </w:rPr>
        <w:t xml:space="preserve">Problem znanosti </w:t>
      </w:r>
      <w:r w:rsidR="002F089D">
        <w:rPr>
          <w:rFonts w:ascii="Times New Roman" w:hAnsi="Times New Roman" w:cs="Times New Roman"/>
          <w:sz w:val="24"/>
          <w:szCs w:val="24"/>
        </w:rPr>
        <w:t xml:space="preserve">koji </w:t>
      </w:r>
      <w:r w:rsidR="00862A17" w:rsidRPr="00862A17">
        <w:rPr>
          <w:rFonts w:ascii="Times New Roman" w:hAnsi="Times New Roman" w:cs="Times New Roman"/>
          <w:sz w:val="24"/>
          <w:szCs w:val="24"/>
        </w:rPr>
        <w:t>uzrokuje sukobe znanstvenika i praktičara je i teorijsko-praktični jaz (</w:t>
      </w:r>
      <w:proofErr w:type="spellStart"/>
      <w:r w:rsidR="00862A17" w:rsidRPr="00862A17">
        <w:rPr>
          <w:rFonts w:ascii="Times New Roman" w:hAnsi="Times New Roman" w:cs="Times New Roman"/>
          <w:sz w:val="24"/>
          <w:szCs w:val="24"/>
        </w:rPr>
        <w:t>Hargreaves</w:t>
      </w:r>
      <w:proofErr w:type="spellEnd"/>
      <w:r w:rsidR="00862A17" w:rsidRPr="00862A17">
        <w:rPr>
          <w:rFonts w:ascii="Times New Roman" w:hAnsi="Times New Roman" w:cs="Times New Roman"/>
          <w:sz w:val="24"/>
          <w:szCs w:val="24"/>
        </w:rPr>
        <w:t xml:space="preserve">, 1999). Ovo istraživanje </w:t>
      </w:r>
      <w:r w:rsidR="002F089D">
        <w:rPr>
          <w:rFonts w:ascii="Times New Roman" w:hAnsi="Times New Roman" w:cs="Times New Roman"/>
          <w:sz w:val="24"/>
          <w:szCs w:val="24"/>
        </w:rPr>
        <w:t xml:space="preserve">ukazuje da se taj problem ponavlja i u </w:t>
      </w:r>
      <w:r w:rsidR="00862A17" w:rsidRPr="00862A17">
        <w:rPr>
          <w:rFonts w:ascii="Times New Roman" w:hAnsi="Times New Roman" w:cs="Times New Roman"/>
          <w:sz w:val="24"/>
          <w:szCs w:val="24"/>
        </w:rPr>
        <w:t>organizacijsko</w:t>
      </w:r>
      <w:r w:rsidR="002F089D">
        <w:rPr>
          <w:rFonts w:ascii="Times New Roman" w:hAnsi="Times New Roman" w:cs="Times New Roman"/>
          <w:sz w:val="24"/>
          <w:szCs w:val="24"/>
        </w:rPr>
        <w:t>m</w:t>
      </w:r>
      <w:r w:rsidR="00862A17" w:rsidRPr="00862A17">
        <w:rPr>
          <w:rFonts w:ascii="Times New Roman" w:hAnsi="Times New Roman" w:cs="Times New Roman"/>
          <w:sz w:val="24"/>
          <w:szCs w:val="24"/>
        </w:rPr>
        <w:t xml:space="preserve"> učenja.</w:t>
      </w:r>
      <w:r w:rsidR="002F089D">
        <w:rPr>
          <w:rFonts w:ascii="Times New Roman" w:hAnsi="Times New Roman" w:cs="Times New Roman"/>
          <w:sz w:val="24"/>
          <w:szCs w:val="24"/>
        </w:rPr>
        <w:t xml:space="preserve"> U hrvatskome kontekstu, pokazali su se i neki kontekstualni problemi koji nisu prisutni u inozemstvu</w:t>
      </w:r>
      <w:r w:rsidR="0011718C">
        <w:rPr>
          <w:rFonts w:ascii="Times New Roman" w:hAnsi="Times New Roman" w:cs="Times New Roman"/>
          <w:sz w:val="24"/>
          <w:szCs w:val="24"/>
        </w:rPr>
        <w:t>. Na neka pitanja su dani odgovori, no ipak potrebno je još istraživanja na ovu temu kako bi se iskristalizirao odnos dimenzija fenomena i način uvođenja istoga u školu. K</w:t>
      </w:r>
      <w:r w:rsidR="00862A17" w:rsidRPr="00862A17">
        <w:rPr>
          <w:rFonts w:ascii="Times New Roman" w:hAnsi="Times New Roman" w:cs="Times New Roman"/>
          <w:sz w:val="24"/>
          <w:szCs w:val="24"/>
        </w:rPr>
        <w:t>ako znati i biti barem djelomično siguran u uspješnu provedbu istoga? Koji su mogući pokazatelji (ne)uspjeha organizacijskog učenja u našoj instituciji?</w:t>
      </w:r>
    </w:p>
    <w:p w:rsidR="0011718C" w:rsidRDefault="0011718C" w:rsidP="00862A1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12601">
        <w:rPr>
          <w:rFonts w:ascii="Times New Roman" w:hAnsi="Times New Roman" w:cs="Times New Roman"/>
          <w:sz w:val="24"/>
          <w:szCs w:val="24"/>
        </w:rPr>
        <w:t>Za uspješnost napora usmjerenih promjeni, škola mora funkcionirati kao</w:t>
      </w:r>
      <w:r w:rsidR="00D9624E">
        <w:rPr>
          <w:rFonts w:ascii="Times New Roman" w:hAnsi="Times New Roman" w:cs="Times New Roman"/>
          <w:sz w:val="24"/>
          <w:szCs w:val="24"/>
        </w:rPr>
        <w:t xml:space="preserve"> savršeno socijalno biće u kojemu je svaka jedinka održavana i svaki dio organizma podupire sve ostale. </w:t>
      </w:r>
      <w:r w:rsidR="00812601">
        <w:rPr>
          <w:rFonts w:ascii="Times New Roman" w:hAnsi="Times New Roman" w:cs="Times New Roman"/>
          <w:sz w:val="24"/>
          <w:szCs w:val="24"/>
        </w:rPr>
        <w:t xml:space="preserve"> </w:t>
      </w:r>
      <w:r>
        <w:rPr>
          <w:rFonts w:ascii="Times New Roman" w:hAnsi="Times New Roman" w:cs="Times New Roman"/>
          <w:sz w:val="24"/>
          <w:szCs w:val="24"/>
        </w:rPr>
        <w:t xml:space="preserve">Ovo je istraživanje </w:t>
      </w:r>
      <w:r w:rsidR="00812601">
        <w:rPr>
          <w:rFonts w:ascii="Times New Roman" w:hAnsi="Times New Roman" w:cs="Times New Roman"/>
          <w:sz w:val="24"/>
          <w:szCs w:val="24"/>
        </w:rPr>
        <w:t xml:space="preserve">to </w:t>
      </w:r>
      <w:r>
        <w:rPr>
          <w:rFonts w:ascii="Times New Roman" w:hAnsi="Times New Roman" w:cs="Times New Roman"/>
          <w:sz w:val="24"/>
          <w:szCs w:val="24"/>
        </w:rPr>
        <w:t>u neku ruku pokazalo</w:t>
      </w:r>
      <w:r w:rsidR="00812601">
        <w:rPr>
          <w:rFonts w:ascii="Times New Roman" w:hAnsi="Times New Roman" w:cs="Times New Roman"/>
          <w:sz w:val="24"/>
          <w:szCs w:val="24"/>
        </w:rPr>
        <w:t xml:space="preserve">, naime ostvarenje </w:t>
      </w:r>
      <w:r>
        <w:rPr>
          <w:rFonts w:ascii="Times New Roman" w:hAnsi="Times New Roman" w:cs="Times New Roman"/>
          <w:sz w:val="24"/>
          <w:szCs w:val="24"/>
        </w:rPr>
        <w:t>organizacijskog učenja uniformno</w:t>
      </w:r>
      <w:r w:rsidR="00812601">
        <w:rPr>
          <w:rFonts w:ascii="Times New Roman" w:hAnsi="Times New Roman" w:cs="Times New Roman"/>
          <w:sz w:val="24"/>
          <w:szCs w:val="24"/>
        </w:rPr>
        <w:t xml:space="preserve"> je</w:t>
      </w:r>
      <w:r>
        <w:rPr>
          <w:rFonts w:ascii="Times New Roman" w:hAnsi="Times New Roman" w:cs="Times New Roman"/>
          <w:sz w:val="24"/>
          <w:szCs w:val="24"/>
        </w:rPr>
        <w:t xml:space="preserve"> zagarantiran</w:t>
      </w:r>
      <w:r w:rsidR="00812601">
        <w:rPr>
          <w:rFonts w:ascii="Times New Roman" w:hAnsi="Times New Roman" w:cs="Times New Roman"/>
          <w:sz w:val="24"/>
          <w:szCs w:val="24"/>
        </w:rPr>
        <w:t>o</w:t>
      </w:r>
      <w:r>
        <w:rPr>
          <w:rFonts w:ascii="Times New Roman" w:hAnsi="Times New Roman" w:cs="Times New Roman"/>
          <w:sz w:val="24"/>
          <w:szCs w:val="24"/>
        </w:rPr>
        <w:t xml:space="preserve"> ako postoji set odgovarajućih faktora: kultura </w:t>
      </w:r>
      <w:proofErr w:type="spellStart"/>
      <w:r>
        <w:rPr>
          <w:rFonts w:ascii="Times New Roman" w:hAnsi="Times New Roman" w:cs="Times New Roman"/>
          <w:sz w:val="24"/>
          <w:szCs w:val="24"/>
        </w:rPr>
        <w:t>konduktivna</w:t>
      </w:r>
      <w:proofErr w:type="spellEnd"/>
      <w:r>
        <w:rPr>
          <w:rFonts w:ascii="Times New Roman" w:hAnsi="Times New Roman" w:cs="Times New Roman"/>
          <w:sz w:val="24"/>
          <w:szCs w:val="24"/>
        </w:rPr>
        <w:t xml:space="preserve"> učenju, stalna želja za učenjem i poboljšanjem, struktura koja jača komunikacij</w:t>
      </w:r>
      <w:r w:rsidR="00CA7A0A">
        <w:rPr>
          <w:rFonts w:ascii="Times New Roman" w:hAnsi="Times New Roman" w:cs="Times New Roman"/>
          <w:sz w:val="24"/>
          <w:szCs w:val="24"/>
        </w:rPr>
        <w:t>u</w:t>
      </w:r>
      <w:r>
        <w:rPr>
          <w:rFonts w:ascii="Times New Roman" w:hAnsi="Times New Roman" w:cs="Times New Roman"/>
          <w:sz w:val="24"/>
          <w:szCs w:val="24"/>
        </w:rPr>
        <w:t xml:space="preserve"> i širenje znanja te ravnatelj koji služi kao medijator i indirektni jačajući čimbenik. </w:t>
      </w:r>
      <w:r w:rsidR="00851DF3">
        <w:rPr>
          <w:rFonts w:ascii="Times New Roman" w:hAnsi="Times New Roman" w:cs="Times New Roman"/>
          <w:sz w:val="24"/>
          <w:szCs w:val="24"/>
        </w:rPr>
        <w:t xml:space="preserve">Ovo istraživanje je potvrdilo da </w:t>
      </w:r>
      <w:r w:rsidR="00812601">
        <w:rPr>
          <w:rFonts w:ascii="Times New Roman" w:hAnsi="Times New Roman" w:cs="Times New Roman"/>
          <w:sz w:val="24"/>
          <w:szCs w:val="24"/>
        </w:rPr>
        <w:t>jedan faktor</w:t>
      </w:r>
      <w:r w:rsidR="00851DF3">
        <w:rPr>
          <w:rFonts w:ascii="Times New Roman" w:hAnsi="Times New Roman" w:cs="Times New Roman"/>
          <w:sz w:val="24"/>
          <w:szCs w:val="24"/>
        </w:rPr>
        <w:t xml:space="preserve"> nikada nije </w:t>
      </w:r>
      <w:r w:rsidR="00812601">
        <w:rPr>
          <w:rFonts w:ascii="Times New Roman" w:hAnsi="Times New Roman" w:cs="Times New Roman"/>
          <w:sz w:val="24"/>
          <w:szCs w:val="24"/>
        </w:rPr>
        <w:t xml:space="preserve">bitniji </w:t>
      </w:r>
      <w:r w:rsidR="00851DF3">
        <w:rPr>
          <w:rFonts w:ascii="Times New Roman" w:hAnsi="Times New Roman" w:cs="Times New Roman"/>
          <w:sz w:val="24"/>
          <w:szCs w:val="24"/>
        </w:rPr>
        <w:t>naspram ostalih</w:t>
      </w:r>
      <w:r w:rsidR="00812601">
        <w:rPr>
          <w:rFonts w:ascii="Times New Roman" w:hAnsi="Times New Roman" w:cs="Times New Roman"/>
          <w:sz w:val="24"/>
          <w:szCs w:val="24"/>
        </w:rPr>
        <w:t>.</w:t>
      </w:r>
      <w:r w:rsidR="009548FF">
        <w:rPr>
          <w:rFonts w:ascii="Times New Roman" w:hAnsi="Times New Roman" w:cs="Times New Roman"/>
          <w:sz w:val="24"/>
          <w:szCs w:val="24"/>
        </w:rPr>
        <w:t xml:space="preserve"> U našoj obrazovnoj sferi se na temelju ovog rada može tvrditi da potencijala i kvalitetnih kadrova postoji, a oni su preduvjet za svaku pa i najmanju promjenu. Nadalje, evidentno je da postoji i volje za promjenom te želja za dokazivanjem. Ono što izostaje jeste materijalna potpora, koja iako manje bitna za organizacijsko učenje, olakšava cijeli proces. Uz to postoji nekoordiniranost sustava, neusklađenost ciljeva i ishoda cijeloga procesa, što se pak očituje u dokazanim razlikama</w:t>
      </w:r>
      <w:r w:rsidR="00851DF3">
        <w:rPr>
          <w:rFonts w:ascii="Times New Roman" w:hAnsi="Times New Roman" w:cs="Times New Roman"/>
          <w:sz w:val="24"/>
          <w:szCs w:val="24"/>
        </w:rPr>
        <w:t xml:space="preserve"> između osnovnih i srednjih škola u pogledu prisustvovanja stručnom usavršavanju i dobivanju podrške za isto, materijalne opremljenosti, percepcije budućnosti i nesigurnosti, prisutnosti mehanizama za širenje dobre stručne prakse te pogleda na ravnatelje</w:t>
      </w:r>
      <w:r w:rsidR="009548FF">
        <w:rPr>
          <w:rFonts w:ascii="Times New Roman" w:hAnsi="Times New Roman" w:cs="Times New Roman"/>
          <w:sz w:val="24"/>
          <w:szCs w:val="24"/>
        </w:rPr>
        <w:t>.</w:t>
      </w:r>
    </w:p>
    <w:p w:rsidR="0011718C" w:rsidRDefault="0011718C" w:rsidP="00862A1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073AD">
        <w:rPr>
          <w:rFonts w:ascii="Times New Roman" w:hAnsi="Times New Roman" w:cs="Times New Roman"/>
          <w:sz w:val="24"/>
          <w:szCs w:val="24"/>
        </w:rPr>
        <w:t>R</w:t>
      </w:r>
      <w:r>
        <w:rPr>
          <w:rFonts w:ascii="Times New Roman" w:hAnsi="Times New Roman" w:cs="Times New Roman"/>
          <w:sz w:val="24"/>
          <w:szCs w:val="24"/>
        </w:rPr>
        <w:t>azlik</w:t>
      </w:r>
      <w:r w:rsidR="00B8268D">
        <w:rPr>
          <w:rFonts w:ascii="Times New Roman" w:hAnsi="Times New Roman" w:cs="Times New Roman"/>
          <w:sz w:val="24"/>
          <w:szCs w:val="24"/>
        </w:rPr>
        <w:t>e</w:t>
      </w:r>
      <w:r>
        <w:rPr>
          <w:rFonts w:ascii="Times New Roman" w:hAnsi="Times New Roman" w:cs="Times New Roman"/>
          <w:sz w:val="24"/>
          <w:szCs w:val="24"/>
        </w:rPr>
        <w:t xml:space="preserve"> između dva školska </w:t>
      </w:r>
      <w:r w:rsidR="00B8268D">
        <w:rPr>
          <w:rFonts w:ascii="Times New Roman" w:hAnsi="Times New Roman" w:cs="Times New Roman"/>
          <w:sz w:val="24"/>
          <w:szCs w:val="24"/>
        </w:rPr>
        <w:t>pod</w:t>
      </w:r>
      <w:r>
        <w:rPr>
          <w:rFonts w:ascii="Times New Roman" w:hAnsi="Times New Roman" w:cs="Times New Roman"/>
          <w:sz w:val="24"/>
          <w:szCs w:val="24"/>
        </w:rPr>
        <w:t xml:space="preserve">sustava, osnovnoškolskog i srednjoškolskog </w:t>
      </w:r>
      <w:r w:rsidR="00A073AD">
        <w:rPr>
          <w:rFonts w:ascii="Times New Roman" w:hAnsi="Times New Roman" w:cs="Times New Roman"/>
          <w:sz w:val="24"/>
          <w:szCs w:val="24"/>
        </w:rPr>
        <w:t xml:space="preserve">zajedno s </w:t>
      </w:r>
      <w:r>
        <w:rPr>
          <w:rFonts w:ascii="Times New Roman" w:hAnsi="Times New Roman" w:cs="Times New Roman"/>
          <w:sz w:val="24"/>
          <w:szCs w:val="24"/>
        </w:rPr>
        <w:t xml:space="preserve"> razlika</w:t>
      </w:r>
      <w:r w:rsidR="00A073AD">
        <w:rPr>
          <w:rFonts w:ascii="Times New Roman" w:hAnsi="Times New Roman" w:cs="Times New Roman"/>
          <w:sz w:val="24"/>
          <w:szCs w:val="24"/>
        </w:rPr>
        <w:t>ma</w:t>
      </w:r>
      <w:r>
        <w:rPr>
          <w:rFonts w:ascii="Times New Roman" w:hAnsi="Times New Roman" w:cs="Times New Roman"/>
          <w:sz w:val="24"/>
          <w:szCs w:val="24"/>
        </w:rPr>
        <w:t xml:space="preserve"> između razrednih i predmetnih nastavnika, </w:t>
      </w:r>
      <w:r w:rsidR="00A073AD">
        <w:rPr>
          <w:rFonts w:ascii="Times New Roman" w:hAnsi="Times New Roman" w:cs="Times New Roman"/>
          <w:sz w:val="24"/>
          <w:szCs w:val="24"/>
        </w:rPr>
        <w:t xml:space="preserve">navode na </w:t>
      </w:r>
      <w:r>
        <w:rPr>
          <w:rFonts w:ascii="Times New Roman" w:hAnsi="Times New Roman" w:cs="Times New Roman"/>
          <w:sz w:val="24"/>
          <w:szCs w:val="24"/>
        </w:rPr>
        <w:t>zaključ</w:t>
      </w:r>
      <w:r w:rsidR="00A073AD">
        <w:rPr>
          <w:rFonts w:ascii="Times New Roman" w:hAnsi="Times New Roman" w:cs="Times New Roman"/>
          <w:sz w:val="24"/>
          <w:szCs w:val="24"/>
        </w:rPr>
        <w:t>ak da postoji</w:t>
      </w:r>
      <w:r>
        <w:rPr>
          <w:rFonts w:ascii="Times New Roman" w:hAnsi="Times New Roman" w:cs="Times New Roman"/>
          <w:sz w:val="24"/>
          <w:szCs w:val="24"/>
        </w:rPr>
        <w:t xml:space="preserve"> tendencija opadanja organizacijskog učenja što se radi o višoj razini školskog sustava.</w:t>
      </w:r>
      <w:r w:rsidR="00FC7B1B">
        <w:rPr>
          <w:rFonts w:ascii="Times New Roman" w:hAnsi="Times New Roman" w:cs="Times New Roman"/>
          <w:sz w:val="24"/>
          <w:szCs w:val="24"/>
        </w:rPr>
        <w:t xml:space="preserve"> Tako opada osjećaj sigurnosti i procjena materijalne opremljenosti, raste kritičnost spram prostornih mogućnosti, opada sudjelovanje u stručnom usavršavanju kao i školska potpora istome, te posljedično opada samoinicijativnost u radu na sebi kroz praćenje literature. Takva razlika proizlazi iz kompetitivnosti koju </w:t>
      </w:r>
      <w:r w:rsidR="00CA7A0A">
        <w:rPr>
          <w:rFonts w:ascii="Times New Roman" w:hAnsi="Times New Roman" w:cs="Times New Roman"/>
          <w:sz w:val="24"/>
          <w:szCs w:val="24"/>
        </w:rPr>
        <w:t xml:space="preserve">u većoj mjeri </w:t>
      </w:r>
      <w:r w:rsidR="00FC7B1B">
        <w:rPr>
          <w:rFonts w:ascii="Times New Roman" w:hAnsi="Times New Roman" w:cs="Times New Roman"/>
          <w:sz w:val="24"/>
          <w:szCs w:val="24"/>
        </w:rPr>
        <w:t xml:space="preserve">osjete </w:t>
      </w:r>
      <w:r w:rsidR="00CA7A0A">
        <w:rPr>
          <w:rFonts w:ascii="Times New Roman" w:hAnsi="Times New Roman" w:cs="Times New Roman"/>
          <w:sz w:val="24"/>
          <w:szCs w:val="24"/>
        </w:rPr>
        <w:t>osnovne nego srednje škole i iz boljeg materijalnog stanja nižih razina obrazovnog sustava, što potvrđuju iskazi djelatnika</w:t>
      </w:r>
      <w:r w:rsidR="00FC7B1B">
        <w:rPr>
          <w:rFonts w:ascii="Times New Roman" w:hAnsi="Times New Roman" w:cs="Times New Roman"/>
          <w:sz w:val="24"/>
          <w:szCs w:val="24"/>
        </w:rPr>
        <w:t>. Nadalje, egzogene varijable u ovome istraživanju su blago pozitivne (r=.06 do .011) prema dimenzijama organizacijskog učenja</w:t>
      </w:r>
      <w:r w:rsidR="00A073AD">
        <w:rPr>
          <w:rFonts w:ascii="Times New Roman" w:hAnsi="Times New Roman" w:cs="Times New Roman"/>
          <w:sz w:val="24"/>
          <w:szCs w:val="24"/>
        </w:rPr>
        <w:t>:</w:t>
      </w:r>
      <w:r w:rsidR="00FC7B1B">
        <w:rPr>
          <w:rFonts w:ascii="Times New Roman" w:hAnsi="Times New Roman" w:cs="Times New Roman"/>
          <w:sz w:val="24"/>
          <w:szCs w:val="24"/>
        </w:rPr>
        <w:t xml:space="preserve"> </w:t>
      </w:r>
      <w:r w:rsidR="00A073AD">
        <w:rPr>
          <w:rFonts w:ascii="Times New Roman" w:hAnsi="Times New Roman" w:cs="Times New Roman"/>
          <w:sz w:val="24"/>
          <w:szCs w:val="24"/>
        </w:rPr>
        <w:lastRenderedPageBreak/>
        <w:t xml:space="preserve">ravnatelja i kulture. To je posebno zanimljivo ako se uzme u obzir postojanje trenda „neutralnosti“ istih. </w:t>
      </w:r>
      <w:r>
        <w:rPr>
          <w:rFonts w:ascii="Times New Roman" w:hAnsi="Times New Roman" w:cs="Times New Roman"/>
          <w:sz w:val="24"/>
          <w:szCs w:val="24"/>
        </w:rPr>
        <w:t xml:space="preserve">Da bi se </w:t>
      </w:r>
      <w:r w:rsidR="00A073AD">
        <w:rPr>
          <w:rFonts w:ascii="Times New Roman" w:hAnsi="Times New Roman" w:cs="Times New Roman"/>
          <w:sz w:val="24"/>
          <w:szCs w:val="24"/>
        </w:rPr>
        <w:t>definit</w:t>
      </w:r>
      <w:r w:rsidR="00E54FE6">
        <w:rPr>
          <w:rFonts w:ascii="Times New Roman" w:hAnsi="Times New Roman" w:cs="Times New Roman"/>
          <w:sz w:val="24"/>
          <w:szCs w:val="24"/>
        </w:rPr>
        <w:t>i</w:t>
      </w:r>
      <w:r w:rsidR="00A073AD">
        <w:rPr>
          <w:rFonts w:ascii="Times New Roman" w:hAnsi="Times New Roman" w:cs="Times New Roman"/>
          <w:sz w:val="24"/>
          <w:szCs w:val="24"/>
        </w:rPr>
        <w:t>vno i statistički značajno utvrdio smjer vanjskih faktora</w:t>
      </w:r>
      <w:r>
        <w:rPr>
          <w:rFonts w:ascii="Times New Roman" w:hAnsi="Times New Roman" w:cs="Times New Roman"/>
          <w:sz w:val="24"/>
          <w:szCs w:val="24"/>
        </w:rPr>
        <w:t xml:space="preserve"> potrebno je još istraživanja s većim uzorcima. </w:t>
      </w:r>
    </w:p>
    <w:p w:rsidR="00E54FE6" w:rsidRDefault="00B8268D" w:rsidP="00862A1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Istraživanje je </w:t>
      </w:r>
      <w:r w:rsidR="00A073AD">
        <w:rPr>
          <w:rFonts w:ascii="Times New Roman" w:hAnsi="Times New Roman" w:cs="Times New Roman"/>
          <w:sz w:val="24"/>
          <w:szCs w:val="24"/>
        </w:rPr>
        <w:t xml:space="preserve">skromno prikazalo lokaliziranu </w:t>
      </w:r>
      <w:r>
        <w:rPr>
          <w:rFonts w:ascii="Times New Roman" w:hAnsi="Times New Roman" w:cs="Times New Roman"/>
          <w:sz w:val="24"/>
          <w:szCs w:val="24"/>
        </w:rPr>
        <w:t xml:space="preserve">sliku stanja u </w:t>
      </w:r>
      <w:r w:rsidR="00A073AD">
        <w:rPr>
          <w:rFonts w:ascii="Times New Roman" w:hAnsi="Times New Roman" w:cs="Times New Roman"/>
          <w:sz w:val="24"/>
          <w:szCs w:val="24"/>
        </w:rPr>
        <w:t>školama Slavonije i Baranje po pitanju organizacijskog učenja. U</w:t>
      </w:r>
      <w:r>
        <w:rPr>
          <w:rFonts w:ascii="Times New Roman" w:hAnsi="Times New Roman" w:cs="Times New Roman"/>
          <w:sz w:val="24"/>
          <w:szCs w:val="24"/>
        </w:rPr>
        <w:t xml:space="preserve">natoč </w:t>
      </w:r>
      <w:r w:rsidR="00E84B7A">
        <w:rPr>
          <w:rFonts w:ascii="Times New Roman" w:hAnsi="Times New Roman" w:cs="Times New Roman"/>
          <w:sz w:val="24"/>
          <w:szCs w:val="24"/>
        </w:rPr>
        <w:t>prepoznatim</w:t>
      </w:r>
      <w:r>
        <w:rPr>
          <w:rFonts w:ascii="Times New Roman" w:hAnsi="Times New Roman" w:cs="Times New Roman"/>
          <w:sz w:val="24"/>
          <w:szCs w:val="24"/>
        </w:rPr>
        <w:t xml:space="preserve"> strukturalnim problemima koji od prije muče </w:t>
      </w:r>
      <w:r w:rsidR="00E84B7A">
        <w:rPr>
          <w:rFonts w:ascii="Times New Roman" w:hAnsi="Times New Roman" w:cs="Times New Roman"/>
          <w:sz w:val="24"/>
          <w:szCs w:val="24"/>
        </w:rPr>
        <w:t>školstvo</w:t>
      </w:r>
      <w:r>
        <w:rPr>
          <w:rFonts w:ascii="Times New Roman" w:hAnsi="Times New Roman" w:cs="Times New Roman"/>
          <w:sz w:val="24"/>
          <w:szCs w:val="24"/>
        </w:rPr>
        <w:t>, ono obećava, jer postoji mnogo neiskorištenog potencijala za promjenu i učenje.</w:t>
      </w:r>
      <w:r w:rsidR="00E54FE6">
        <w:rPr>
          <w:rFonts w:ascii="Times New Roman" w:hAnsi="Times New Roman" w:cs="Times New Roman"/>
          <w:sz w:val="24"/>
          <w:szCs w:val="24"/>
        </w:rPr>
        <w:t xml:space="preserve"> Deskriptivna analiza je pokazala da unatoč činjenici što djelatnici ne napreduju u zvanju, pretežito nastoje poboljšati svoje nastavne metode, pohađaju stručna usavršavanja</w:t>
      </w:r>
      <w:r w:rsidR="00CA7A0A">
        <w:rPr>
          <w:rFonts w:ascii="Times New Roman" w:hAnsi="Times New Roman" w:cs="Times New Roman"/>
          <w:sz w:val="24"/>
          <w:szCs w:val="24"/>
        </w:rPr>
        <w:t>, promišljaju o svojim slabostima</w:t>
      </w:r>
      <w:r w:rsidR="00E54FE6">
        <w:rPr>
          <w:rFonts w:ascii="Times New Roman" w:hAnsi="Times New Roman" w:cs="Times New Roman"/>
          <w:sz w:val="24"/>
          <w:szCs w:val="24"/>
        </w:rPr>
        <w:t xml:space="preserve"> te nastoje steći stručn</w:t>
      </w:r>
      <w:r w:rsidR="00CA7A0A">
        <w:rPr>
          <w:rFonts w:ascii="Times New Roman" w:hAnsi="Times New Roman" w:cs="Times New Roman"/>
          <w:sz w:val="24"/>
          <w:szCs w:val="24"/>
        </w:rPr>
        <w:t>o</w:t>
      </w:r>
      <w:r w:rsidR="00E54FE6">
        <w:rPr>
          <w:rFonts w:ascii="Times New Roman" w:hAnsi="Times New Roman" w:cs="Times New Roman"/>
          <w:sz w:val="24"/>
          <w:szCs w:val="24"/>
        </w:rPr>
        <w:t xml:space="preserve"> iskustvo s raznolikih izvora. Stručno usavršavanje, stjecanje raznolikih znanja te širenje istih drugima u školi su neki od stupaca organizacijskog učenje te njihova prisutnost ukazuje da smo na dobrome putu. Potrebno se pobrinuti na jednakost u sustavima, kako bi i više razine obrazovanja profitirale.</w:t>
      </w:r>
    </w:p>
    <w:p w:rsidR="0011718C" w:rsidRDefault="00856440" w:rsidP="00862A1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Unatoč </w:t>
      </w:r>
      <w:r w:rsidR="00CA7A0A">
        <w:rPr>
          <w:rFonts w:ascii="Times New Roman" w:hAnsi="Times New Roman" w:cs="Times New Roman"/>
          <w:sz w:val="24"/>
          <w:szCs w:val="24"/>
        </w:rPr>
        <w:t>svemu,</w:t>
      </w:r>
      <w:r>
        <w:rPr>
          <w:rFonts w:ascii="Times New Roman" w:hAnsi="Times New Roman" w:cs="Times New Roman"/>
          <w:sz w:val="24"/>
          <w:szCs w:val="24"/>
        </w:rPr>
        <w:t xml:space="preserve"> može se reći da je zadovoljeno temeljno očekivanje rada a to je </w:t>
      </w:r>
      <w:r w:rsidR="00CA7A0A">
        <w:rPr>
          <w:rFonts w:ascii="Times New Roman" w:hAnsi="Times New Roman" w:cs="Times New Roman"/>
          <w:sz w:val="24"/>
          <w:szCs w:val="24"/>
        </w:rPr>
        <w:t xml:space="preserve">dati skroman doprinos </w:t>
      </w:r>
      <w:r w:rsidR="00B409A2">
        <w:rPr>
          <w:rFonts w:ascii="Times New Roman" w:hAnsi="Times New Roman" w:cs="Times New Roman"/>
          <w:sz w:val="24"/>
          <w:szCs w:val="24"/>
        </w:rPr>
        <w:t xml:space="preserve">početcima </w:t>
      </w:r>
      <w:r w:rsidR="00E54FE6">
        <w:rPr>
          <w:rFonts w:ascii="Times New Roman" w:hAnsi="Times New Roman" w:cs="Times New Roman"/>
          <w:sz w:val="24"/>
          <w:szCs w:val="24"/>
        </w:rPr>
        <w:t>pisanj</w:t>
      </w:r>
      <w:r w:rsidR="00B409A2">
        <w:rPr>
          <w:rFonts w:ascii="Times New Roman" w:hAnsi="Times New Roman" w:cs="Times New Roman"/>
          <w:sz w:val="24"/>
          <w:szCs w:val="24"/>
        </w:rPr>
        <w:t>a</w:t>
      </w:r>
      <w:r w:rsidR="00E54FE6">
        <w:rPr>
          <w:rFonts w:ascii="Times New Roman" w:hAnsi="Times New Roman" w:cs="Times New Roman"/>
          <w:sz w:val="24"/>
          <w:szCs w:val="24"/>
        </w:rPr>
        <w:t xml:space="preserve"> o ovome fenomenu </w:t>
      </w:r>
      <w:r w:rsidR="00CA7A0A">
        <w:rPr>
          <w:rFonts w:ascii="Times New Roman" w:hAnsi="Times New Roman" w:cs="Times New Roman"/>
          <w:sz w:val="24"/>
          <w:szCs w:val="24"/>
        </w:rPr>
        <w:t>kod nas,</w:t>
      </w:r>
      <w:r w:rsidR="00B409A2">
        <w:rPr>
          <w:rFonts w:ascii="Times New Roman" w:hAnsi="Times New Roman" w:cs="Times New Roman"/>
          <w:sz w:val="24"/>
          <w:szCs w:val="24"/>
        </w:rPr>
        <w:t xml:space="preserve"> </w:t>
      </w:r>
      <w:r w:rsidR="00E54FE6">
        <w:rPr>
          <w:rFonts w:ascii="Times New Roman" w:hAnsi="Times New Roman" w:cs="Times New Roman"/>
          <w:sz w:val="24"/>
          <w:szCs w:val="24"/>
        </w:rPr>
        <w:t>te pokušati razjasniti teoriju i praksu</w:t>
      </w:r>
      <w:r w:rsidR="00B409A2">
        <w:rPr>
          <w:rFonts w:ascii="Times New Roman" w:hAnsi="Times New Roman" w:cs="Times New Roman"/>
          <w:sz w:val="24"/>
          <w:szCs w:val="24"/>
        </w:rPr>
        <w:t xml:space="preserve"> istog</w:t>
      </w:r>
      <w:r w:rsidR="00E54FE6">
        <w:rPr>
          <w:rFonts w:ascii="Times New Roman" w:hAnsi="Times New Roman" w:cs="Times New Roman"/>
          <w:sz w:val="24"/>
          <w:szCs w:val="24"/>
        </w:rPr>
        <w:t xml:space="preserve"> na lokalnom uzorku</w:t>
      </w:r>
      <w:r>
        <w:rPr>
          <w:rFonts w:ascii="Times New Roman" w:hAnsi="Times New Roman" w:cs="Times New Roman"/>
          <w:sz w:val="24"/>
          <w:szCs w:val="24"/>
        </w:rPr>
        <w:t xml:space="preserve">. Budućnost i ideje i njene mogućnosti primjene u nas je obećavajuća, potrebni su daljnji istraživački napori kako bi se ono implementiralo i </w:t>
      </w:r>
      <w:proofErr w:type="spellStart"/>
      <w:r>
        <w:rPr>
          <w:rFonts w:ascii="Times New Roman" w:hAnsi="Times New Roman" w:cs="Times New Roman"/>
          <w:sz w:val="24"/>
          <w:szCs w:val="24"/>
        </w:rPr>
        <w:t>doprinjelo</w:t>
      </w:r>
      <w:proofErr w:type="spellEnd"/>
      <w:r>
        <w:rPr>
          <w:rFonts w:ascii="Times New Roman" w:hAnsi="Times New Roman" w:cs="Times New Roman"/>
          <w:sz w:val="24"/>
          <w:szCs w:val="24"/>
        </w:rPr>
        <w:t xml:space="preserve"> učinkovitosti i kompetitivnosti domaćih škola na globalističkom krajobrazu.</w:t>
      </w:r>
    </w:p>
    <w:p w:rsidR="0011718C" w:rsidRDefault="0011718C" w:rsidP="00862A17">
      <w:pPr>
        <w:spacing w:line="360" w:lineRule="auto"/>
        <w:jc w:val="both"/>
        <w:rPr>
          <w:rFonts w:ascii="Times New Roman" w:hAnsi="Times New Roman" w:cs="Times New Roman"/>
          <w:sz w:val="24"/>
          <w:szCs w:val="24"/>
        </w:rPr>
      </w:pPr>
    </w:p>
    <w:p w:rsidR="00192107" w:rsidRPr="005436BE" w:rsidRDefault="00192107" w:rsidP="00856440">
      <w:pPr>
        <w:spacing w:line="360" w:lineRule="auto"/>
        <w:jc w:val="both"/>
        <w:rPr>
          <w:rFonts w:ascii="Times New Roman" w:hAnsi="Times New Roman" w:cs="Times New Roman"/>
          <w:color w:val="000000" w:themeColor="text1"/>
        </w:rPr>
      </w:pPr>
      <w:r w:rsidRPr="00862A17">
        <w:rPr>
          <w:rFonts w:ascii="Times New Roman" w:hAnsi="Times New Roman" w:cs="Times New Roman"/>
          <w:color w:val="000000" w:themeColor="text1"/>
          <w:sz w:val="24"/>
          <w:szCs w:val="24"/>
        </w:rPr>
        <w:t xml:space="preserve"> </w:t>
      </w:r>
    </w:p>
    <w:p w:rsidR="008D2BBA" w:rsidRDefault="008D2BBA" w:rsidP="004C7E0B">
      <w:pPr>
        <w:pStyle w:val="Standard"/>
        <w:spacing w:line="360" w:lineRule="auto"/>
        <w:ind w:firstLine="708"/>
        <w:jc w:val="both"/>
        <w:rPr>
          <w:rFonts w:ascii="Times New Roman" w:hAnsi="Times New Roman" w:cs="Times New Roman"/>
          <w:color w:val="000000" w:themeColor="text1"/>
        </w:rPr>
      </w:pPr>
    </w:p>
    <w:p w:rsidR="004627CB" w:rsidRDefault="004627CB" w:rsidP="004C7E0B">
      <w:pPr>
        <w:pStyle w:val="Standard"/>
        <w:spacing w:line="360" w:lineRule="auto"/>
        <w:ind w:firstLine="708"/>
        <w:jc w:val="both"/>
        <w:rPr>
          <w:rFonts w:ascii="Times New Roman" w:hAnsi="Times New Roman" w:cs="Times New Roman"/>
          <w:color w:val="000000" w:themeColor="text1"/>
        </w:rPr>
      </w:pPr>
    </w:p>
    <w:p w:rsidR="004627CB" w:rsidRDefault="004627CB" w:rsidP="004C7E0B">
      <w:pPr>
        <w:pStyle w:val="Standard"/>
        <w:spacing w:line="360" w:lineRule="auto"/>
        <w:ind w:firstLine="708"/>
        <w:jc w:val="both"/>
        <w:rPr>
          <w:rFonts w:ascii="Times New Roman" w:hAnsi="Times New Roman" w:cs="Times New Roman"/>
          <w:color w:val="000000" w:themeColor="text1"/>
        </w:rPr>
      </w:pPr>
    </w:p>
    <w:p w:rsidR="004627CB" w:rsidRDefault="004627CB" w:rsidP="004C7E0B">
      <w:pPr>
        <w:pStyle w:val="Standard"/>
        <w:spacing w:line="360" w:lineRule="auto"/>
        <w:ind w:firstLine="708"/>
        <w:jc w:val="both"/>
        <w:rPr>
          <w:rFonts w:ascii="Times New Roman" w:hAnsi="Times New Roman" w:cs="Times New Roman"/>
          <w:color w:val="000000" w:themeColor="text1"/>
        </w:rPr>
      </w:pPr>
    </w:p>
    <w:p w:rsidR="004627CB" w:rsidRDefault="004627CB" w:rsidP="004C7E0B">
      <w:pPr>
        <w:pStyle w:val="Standard"/>
        <w:spacing w:line="360" w:lineRule="auto"/>
        <w:ind w:firstLine="708"/>
        <w:jc w:val="both"/>
        <w:rPr>
          <w:rFonts w:ascii="Times New Roman" w:hAnsi="Times New Roman" w:cs="Times New Roman"/>
          <w:color w:val="000000" w:themeColor="text1"/>
        </w:rPr>
      </w:pPr>
    </w:p>
    <w:p w:rsidR="00FC7B1B" w:rsidRDefault="00FC7B1B" w:rsidP="004C7E0B">
      <w:pPr>
        <w:pStyle w:val="Standard"/>
        <w:spacing w:line="360" w:lineRule="auto"/>
        <w:ind w:firstLine="708"/>
        <w:jc w:val="both"/>
        <w:rPr>
          <w:rFonts w:ascii="Times New Roman" w:hAnsi="Times New Roman" w:cs="Times New Roman"/>
          <w:color w:val="000000" w:themeColor="text1"/>
        </w:rPr>
      </w:pPr>
    </w:p>
    <w:p w:rsidR="00FC7B1B" w:rsidRDefault="00FC7B1B" w:rsidP="004C7E0B">
      <w:pPr>
        <w:pStyle w:val="Standard"/>
        <w:spacing w:line="360" w:lineRule="auto"/>
        <w:ind w:firstLine="708"/>
        <w:jc w:val="both"/>
        <w:rPr>
          <w:rFonts w:ascii="Times New Roman" w:hAnsi="Times New Roman" w:cs="Times New Roman"/>
          <w:color w:val="000000" w:themeColor="text1"/>
        </w:rPr>
      </w:pPr>
    </w:p>
    <w:p w:rsidR="004627CB" w:rsidRDefault="004627CB" w:rsidP="004C7E0B">
      <w:pPr>
        <w:pStyle w:val="Standard"/>
        <w:spacing w:line="360" w:lineRule="auto"/>
        <w:ind w:firstLine="708"/>
        <w:jc w:val="both"/>
        <w:rPr>
          <w:rFonts w:ascii="Times New Roman" w:hAnsi="Times New Roman" w:cs="Times New Roman"/>
          <w:color w:val="000000" w:themeColor="text1"/>
        </w:rPr>
      </w:pPr>
    </w:p>
    <w:p w:rsidR="004627CB" w:rsidRDefault="004627CB" w:rsidP="004C7E0B">
      <w:pPr>
        <w:pStyle w:val="Standard"/>
        <w:spacing w:line="360" w:lineRule="auto"/>
        <w:ind w:firstLine="708"/>
        <w:jc w:val="both"/>
        <w:rPr>
          <w:rFonts w:ascii="Times New Roman" w:hAnsi="Times New Roman" w:cs="Times New Roman"/>
          <w:color w:val="000000" w:themeColor="text1"/>
        </w:rPr>
      </w:pPr>
    </w:p>
    <w:p w:rsidR="004627CB" w:rsidRDefault="004627CB" w:rsidP="004C7E0B">
      <w:pPr>
        <w:pStyle w:val="Standard"/>
        <w:spacing w:line="360" w:lineRule="auto"/>
        <w:ind w:firstLine="708"/>
        <w:jc w:val="both"/>
        <w:rPr>
          <w:rFonts w:ascii="Times New Roman" w:hAnsi="Times New Roman" w:cs="Times New Roman"/>
          <w:color w:val="000000" w:themeColor="text1"/>
        </w:rPr>
      </w:pPr>
    </w:p>
    <w:p w:rsidR="004627CB" w:rsidRDefault="004627CB" w:rsidP="004C7E0B">
      <w:pPr>
        <w:pStyle w:val="Standard"/>
        <w:spacing w:line="360" w:lineRule="auto"/>
        <w:ind w:firstLine="708"/>
        <w:jc w:val="both"/>
        <w:rPr>
          <w:rFonts w:ascii="Times New Roman" w:hAnsi="Times New Roman" w:cs="Times New Roman"/>
          <w:color w:val="000000" w:themeColor="text1"/>
        </w:rPr>
      </w:pPr>
    </w:p>
    <w:p w:rsidR="004627CB" w:rsidRDefault="004627CB" w:rsidP="004C7E0B">
      <w:pPr>
        <w:pStyle w:val="Standard"/>
        <w:spacing w:line="360" w:lineRule="auto"/>
        <w:ind w:firstLine="708"/>
        <w:jc w:val="both"/>
        <w:rPr>
          <w:rFonts w:ascii="Times New Roman" w:hAnsi="Times New Roman" w:cs="Times New Roman"/>
          <w:color w:val="000000" w:themeColor="text1"/>
        </w:rPr>
      </w:pPr>
    </w:p>
    <w:p w:rsidR="00E53972" w:rsidRPr="005436BE" w:rsidRDefault="00C0042A" w:rsidP="004C7E0B">
      <w:pPr>
        <w:pStyle w:val="Heading1"/>
        <w:spacing w:line="360" w:lineRule="auto"/>
        <w:rPr>
          <w:rFonts w:ascii="Times New Roman" w:hAnsi="Times New Roman" w:cs="Times New Roman"/>
          <w:b/>
          <w:color w:val="000000" w:themeColor="text1"/>
          <w:sz w:val="24"/>
        </w:rPr>
      </w:pPr>
      <w:bookmarkStart w:id="18" w:name="_Toc437287776"/>
      <w:r>
        <w:rPr>
          <w:rFonts w:ascii="Times New Roman" w:hAnsi="Times New Roman" w:cs="Times New Roman"/>
          <w:b/>
          <w:color w:val="000000" w:themeColor="text1"/>
          <w:sz w:val="24"/>
        </w:rPr>
        <w:lastRenderedPageBreak/>
        <w:t xml:space="preserve">VII. </w:t>
      </w:r>
      <w:r w:rsidR="00AC791E" w:rsidRPr="005436BE">
        <w:rPr>
          <w:rFonts w:ascii="Times New Roman" w:hAnsi="Times New Roman" w:cs="Times New Roman"/>
          <w:b/>
          <w:color w:val="000000" w:themeColor="text1"/>
          <w:sz w:val="24"/>
        </w:rPr>
        <w:t>Popis literature</w:t>
      </w:r>
      <w:bookmarkEnd w:id="18"/>
    </w:p>
    <w:p w:rsidR="005927EA" w:rsidRPr="005436BE" w:rsidRDefault="005927EA" w:rsidP="004C7E0B">
      <w:pPr>
        <w:pStyle w:val="Standard"/>
        <w:spacing w:line="360" w:lineRule="auto"/>
        <w:jc w:val="both"/>
        <w:rPr>
          <w:rFonts w:ascii="Times New Roman" w:hAnsi="Times New Roman" w:cs="Times New Roman"/>
          <w:b/>
          <w:color w:val="000000" w:themeColor="text1"/>
          <w:sz w:val="28"/>
        </w:rPr>
      </w:pPr>
    </w:p>
    <w:p w:rsidR="00E53972" w:rsidRPr="00FA7860" w:rsidRDefault="00E53972"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 xml:space="preserve">1. </w:t>
      </w:r>
      <w:proofErr w:type="spellStart"/>
      <w:r w:rsidRPr="00FA7860">
        <w:rPr>
          <w:rFonts w:ascii="Times New Roman" w:hAnsi="Times New Roman" w:cs="Times New Roman"/>
          <w:color w:val="000000" w:themeColor="text1"/>
        </w:rPr>
        <w:t>Argyris</w:t>
      </w:r>
      <w:proofErr w:type="spellEnd"/>
      <w:r w:rsidRPr="00FA7860">
        <w:rPr>
          <w:rFonts w:ascii="Times New Roman" w:hAnsi="Times New Roman" w:cs="Times New Roman"/>
          <w:color w:val="000000" w:themeColor="text1"/>
        </w:rPr>
        <w:t>, C. (1976)</w:t>
      </w:r>
      <w:r w:rsidR="00DA3936" w:rsidRPr="00FA7860">
        <w:rPr>
          <w:rFonts w:ascii="Times New Roman" w:hAnsi="Times New Roman" w:cs="Times New Roman"/>
          <w:color w:val="000000" w:themeColor="text1"/>
        </w:rPr>
        <w:t>,</w:t>
      </w:r>
      <w:r w:rsidRPr="00FA7860">
        <w:rPr>
          <w:rFonts w:ascii="Times New Roman" w:hAnsi="Times New Roman" w:cs="Times New Roman"/>
          <w:color w:val="000000" w:themeColor="text1"/>
        </w:rPr>
        <w:t xml:space="preserve"> Single-</w:t>
      </w:r>
      <w:proofErr w:type="spellStart"/>
      <w:r w:rsidRPr="00FA7860">
        <w:rPr>
          <w:rFonts w:ascii="Times New Roman" w:hAnsi="Times New Roman" w:cs="Times New Roman"/>
          <w:color w:val="000000" w:themeColor="text1"/>
        </w:rPr>
        <w:t>loop</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and</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double-loop</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models</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in</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research</w:t>
      </w:r>
      <w:proofErr w:type="spellEnd"/>
      <w:r w:rsidRPr="00FA7860">
        <w:rPr>
          <w:rFonts w:ascii="Times New Roman" w:hAnsi="Times New Roman" w:cs="Times New Roman"/>
          <w:color w:val="000000" w:themeColor="text1"/>
        </w:rPr>
        <w:t xml:space="preserve"> on </w:t>
      </w:r>
      <w:proofErr w:type="spellStart"/>
      <w:r w:rsidRPr="00FA7860">
        <w:rPr>
          <w:rFonts w:ascii="Times New Roman" w:hAnsi="Times New Roman" w:cs="Times New Roman"/>
          <w:color w:val="000000" w:themeColor="text1"/>
        </w:rPr>
        <w:t>decision</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making</w:t>
      </w:r>
      <w:proofErr w:type="spellEnd"/>
      <w:r w:rsidR="00961450" w:rsidRPr="00FA7860">
        <w:rPr>
          <w:rFonts w:ascii="Times New Roman" w:hAnsi="Times New Roman" w:cs="Times New Roman"/>
          <w:color w:val="000000" w:themeColor="text1"/>
        </w:rPr>
        <w:t>.</w:t>
      </w:r>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i/>
          <w:color w:val="000000" w:themeColor="text1"/>
        </w:rPr>
        <w:t>Administrative</w:t>
      </w:r>
      <w:proofErr w:type="spellEnd"/>
      <w:r w:rsidRPr="00FA7860">
        <w:rPr>
          <w:rFonts w:ascii="Times New Roman" w:hAnsi="Times New Roman" w:cs="Times New Roman"/>
          <w:i/>
          <w:color w:val="000000" w:themeColor="text1"/>
        </w:rPr>
        <w:t xml:space="preserve"> Science </w:t>
      </w:r>
      <w:proofErr w:type="spellStart"/>
      <w:r w:rsidRPr="00FA7860">
        <w:rPr>
          <w:rFonts w:ascii="Times New Roman" w:hAnsi="Times New Roman" w:cs="Times New Roman"/>
          <w:i/>
          <w:color w:val="000000" w:themeColor="text1"/>
        </w:rPr>
        <w:t>Quarterly</w:t>
      </w:r>
      <w:proofErr w:type="spellEnd"/>
      <w:r w:rsidRPr="00FA7860">
        <w:rPr>
          <w:rFonts w:ascii="Times New Roman" w:hAnsi="Times New Roman" w:cs="Times New Roman"/>
          <w:color w:val="000000" w:themeColor="text1"/>
        </w:rPr>
        <w:t>, 21(1),</w:t>
      </w:r>
      <w:r w:rsidR="004C3654" w:rsidRPr="00FA7860">
        <w:rPr>
          <w:rFonts w:ascii="Times New Roman" w:hAnsi="Times New Roman" w:cs="Times New Roman"/>
          <w:color w:val="000000" w:themeColor="text1"/>
        </w:rPr>
        <w:t xml:space="preserve"> str.</w:t>
      </w:r>
      <w:r w:rsidRPr="00FA7860">
        <w:rPr>
          <w:rFonts w:ascii="Times New Roman" w:hAnsi="Times New Roman" w:cs="Times New Roman"/>
          <w:color w:val="000000" w:themeColor="text1"/>
        </w:rPr>
        <w:t xml:space="preserve"> 363-375.</w:t>
      </w:r>
    </w:p>
    <w:p w:rsidR="00E53972" w:rsidRPr="00FA7860" w:rsidRDefault="00E53972"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 xml:space="preserve">2. </w:t>
      </w:r>
      <w:proofErr w:type="spellStart"/>
      <w:r w:rsidRPr="00FA7860">
        <w:rPr>
          <w:rFonts w:ascii="Times New Roman" w:hAnsi="Times New Roman" w:cs="Times New Roman"/>
          <w:color w:val="000000" w:themeColor="text1"/>
        </w:rPr>
        <w:t>Argyris</w:t>
      </w:r>
      <w:proofErr w:type="spellEnd"/>
      <w:r w:rsidRPr="00FA7860">
        <w:rPr>
          <w:rFonts w:ascii="Times New Roman" w:hAnsi="Times New Roman" w:cs="Times New Roman"/>
          <w:color w:val="000000" w:themeColor="text1"/>
        </w:rPr>
        <w:t>, C.</w:t>
      </w:r>
      <w:r w:rsidR="009377EE"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Schon</w:t>
      </w:r>
      <w:proofErr w:type="spellEnd"/>
      <w:r w:rsidRPr="00FA7860">
        <w:rPr>
          <w:rFonts w:ascii="Times New Roman" w:hAnsi="Times New Roman" w:cs="Times New Roman"/>
          <w:color w:val="000000" w:themeColor="text1"/>
        </w:rPr>
        <w:t>,  A.D. (1977)</w:t>
      </w:r>
      <w:r w:rsidR="00DA3936" w:rsidRPr="00FA7860">
        <w:rPr>
          <w:rFonts w:ascii="Times New Roman" w:hAnsi="Times New Roman" w:cs="Times New Roman"/>
          <w:color w:val="000000" w:themeColor="text1"/>
        </w:rPr>
        <w:t>,</w:t>
      </w:r>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i/>
          <w:color w:val="000000" w:themeColor="text1"/>
        </w:rPr>
        <w:t>Organizational</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learning</w:t>
      </w:r>
      <w:proofErr w:type="spellEnd"/>
      <w:r w:rsidRPr="00FA7860">
        <w:rPr>
          <w:rFonts w:ascii="Times New Roman" w:hAnsi="Times New Roman" w:cs="Times New Roman"/>
          <w:i/>
          <w:color w:val="000000" w:themeColor="text1"/>
        </w:rPr>
        <w:t xml:space="preserve">: A </w:t>
      </w:r>
      <w:proofErr w:type="spellStart"/>
      <w:r w:rsidRPr="00FA7860">
        <w:rPr>
          <w:rFonts w:ascii="Times New Roman" w:hAnsi="Times New Roman" w:cs="Times New Roman"/>
          <w:i/>
          <w:color w:val="000000" w:themeColor="text1"/>
        </w:rPr>
        <w:t>theory</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of</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action</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perspective</w:t>
      </w:r>
      <w:proofErr w:type="spellEnd"/>
      <w:r w:rsidR="00961450" w:rsidRPr="00FA7860">
        <w:rPr>
          <w:rFonts w:ascii="Times New Roman" w:hAnsi="Times New Roman" w:cs="Times New Roman"/>
          <w:i/>
          <w:color w:val="000000" w:themeColor="text1"/>
        </w:rPr>
        <w:t>.</w:t>
      </w:r>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Reading</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Addison-Wesley</w:t>
      </w:r>
      <w:proofErr w:type="spellEnd"/>
    </w:p>
    <w:p w:rsidR="00E53972" w:rsidRPr="00FA7860" w:rsidRDefault="00E53972"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 xml:space="preserve">3. </w:t>
      </w:r>
      <w:proofErr w:type="spellStart"/>
      <w:r w:rsidRPr="00FA7860">
        <w:rPr>
          <w:rFonts w:ascii="Times New Roman" w:hAnsi="Times New Roman" w:cs="Times New Roman"/>
          <w:color w:val="000000" w:themeColor="text1"/>
        </w:rPr>
        <w:t>Argyris</w:t>
      </w:r>
      <w:proofErr w:type="spellEnd"/>
      <w:r w:rsidRPr="00FA7860">
        <w:rPr>
          <w:rFonts w:ascii="Times New Roman" w:hAnsi="Times New Roman" w:cs="Times New Roman"/>
          <w:color w:val="000000" w:themeColor="text1"/>
        </w:rPr>
        <w:t>, C. (1977)</w:t>
      </w:r>
      <w:r w:rsidR="00DA3936" w:rsidRPr="00FA7860">
        <w:rPr>
          <w:rFonts w:ascii="Times New Roman" w:hAnsi="Times New Roman" w:cs="Times New Roman"/>
          <w:color w:val="000000" w:themeColor="text1"/>
        </w:rPr>
        <w:t>,</w:t>
      </w:r>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Double</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loop</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learning</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in</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organizations</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i/>
          <w:color w:val="000000" w:themeColor="text1"/>
        </w:rPr>
        <w:t>Harvard</w:t>
      </w:r>
      <w:proofErr w:type="spellEnd"/>
      <w:r w:rsidRPr="00FA7860">
        <w:rPr>
          <w:rFonts w:ascii="Times New Roman" w:hAnsi="Times New Roman" w:cs="Times New Roman"/>
          <w:i/>
          <w:color w:val="000000" w:themeColor="text1"/>
        </w:rPr>
        <w:t xml:space="preserve"> Business </w:t>
      </w:r>
      <w:proofErr w:type="spellStart"/>
      <w:r w:rsidRPr="00FA7860">
        <w:rPr>
          <w:rFonts w:ascii="Times New Roman" w:hAnsi="Times New Roman" w:cs="Times New Roman"/>
          <w:i/>
          <w:color w:val="000000" w:themeColor="text1"/>
        </w:rPr>
        <w:t>Review</w:t>
      </w:r>
      <w:proofErr w:type="spellEnd"/>
      <w:r w:rsidRPr="00FA7860">
        <w:rPr>
          <w:rFonts w:ascii="Times New Roman" w:hAnsi="Times New Roman" w:cs="Times New Roman"/>
          <w:color w:val="000000" w:themeColor="text1"/>
        </w:rPr>
        <w:t>, 55(5),</w:t>
      </w:r>
      <w:r w:rsidR="004C3654" w:rsidRPr="00FA7860">
        <w:rPr>
          <w:rFonts w:ascii="Times New Roman" w:hAnsi="Times New Roman" w:cs="Times New Roman"/>
          <w:color w:val="000000" w:themeColor="text1"/>
        </w:rPr>
        <w:t xml:space="preserve"> str.</w:t>
      </w:r>
      <w:r w:rsidRPr="00FA7860">
        <w:rPr>
          <w:rFonts w:ascii="Times New Roman" w:hAnsi="Times New Roman" w:cs="Times New Roman"/>
          <w:color w:val="000000" w:themeColor="text1"/>
        </w:rPr>
        <w:t xml:space="preserve"> 115-125.</w:t>
      </w:r>
    </w:p>
    <w:p w:rsidR="00E53972" w:rsidRPr="00FA7860" w:rsidRDefault="00E53972"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 xml:space="preserve">4. </w:t>
      </w:r>
      <w:proofErr w:type="spellStart"/>
      <w:r w:rsidRPr="00FA7860">
        <w:rPr>
          <w:rFonts w:ascii="Times New Roman" w:hAnsi="Times New Roman" w:cs="Times New Roman"/>
          <w:color w:val="000000" w:themeColor="text1"/>
        </w:rPr>
        <w:t>Argyris</w:t>
      </w:r>
      <w:proofErr w:type="spellEnd"/>
      <w:r w:rsidRPr="00FA7860">
        <w:rPr>
          <w:rFonts w:ascii="Times New Roman" w:hAnsi="Times New Roman" w:cs="Times New Roman"/>
          <w:color w:val="000000" w:themeColor="text1"/>
        </w:rPr>
        <w:t>, C. (1980)</w:t>
      </w:r>
      <w:r w:rsidR="00DA3936" w:rsidRPr="00FA7860">
        <w:rPr>
          <w:rFonts w:ascii="Times New Roman" w:hAnsi="Times New Roman" w:cs="Times New Roman"/>
          <w:color w:val="000000" w:themeColor="text1"/>
        </w:rPr>
        <w:t>,</w:t>
      </w:r>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Making</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the</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undiscussable</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and</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its</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undiscussability</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discussable</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i/>
          <w:color w:val="000000" w:themeColor="text1"/>
        </w:rPr>
        <w:t>Public</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Administration</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Review</w:t>
      </w:r>
      <w:proofErr w:type="spellEnd"/>
      <w:r w:rsidRPr="00FA7860">
        <w:rPr>
          <w:rFonts w:ascii="Times New Roman" w:hAnsi="Times New Roman" w:cs="Times New Roman"/>
          <w:color w:val="000000" w:themeColor="text1"/>
        </w:rPr>
        <w:t>, 40(3),</w:t>
      </w:r>
      <w:r w:rsidR="004C3654" w:rsidRPr="00FA7860">
        <w:rPr>
          <w:rFonts w:ascii="Times New Roman" w:hAnsi="Times New Roman" w:cs="Times New Roman"/>
          <w:color w:val="000000" w:themeColor="text1"/>
        </w:rPr>
        <w:t xml:space="preserve"> str.</w:t>
      </w:r>
      <w:r w:rsidRPr="00FA7860">
        <w:rPr>
          <w:rFonts w:ascii="Times New Roman" w:hAnsi="Times New Roman" w:cs="Times New Roman"/>
          <w:color w:val="000000" w:themeColor="text1"/>
        </w:rPr>
        <w:t xml:space="preserve"> 205-213.</w:t>
      </w:r>
    </w:p>
    <w:p w:rsidR="00E53972" w:rsidRPr="00FA7860" w:rsidRDefault="00E53972"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 xml:space="preserve">5. </w:t>
      </w:r>
      <w:proofErr w:type="spellStart"/>
      <w:r w:rsidRPr="00FA7860">
        <w:rPr>
          <w:rFonts w:ascii="Times New Roman" w:hAnsi="Times New Roman" w:cs="Times New Roman"/>
          <w:color w:val="000000" w:themeColor="text1"/>
        </w:rPr>
        <w:t>Argyris</w:t>
      </w:r>
      <w:proofErr w:type="spellEnd"/>
      <w:r w:rsidRPr="00FA7860">
        <w:rPr>
          <w:rFonts w:ascii="Times New Roman" w:hAnsi="Times New Roman" w:cs="Times New Roman"/>
          <w:color w:val="000000" w:themeColor="text1"/>
        </w:rPr>
        <w:t>, C. (2002)</w:t>
      </w:r>
      <w:r w:rsidR="00DA3936" w:rsidRPr="00FA7860">
        <w:rPr>
          <w:rFonts w:ascii="Times New Roman" w:hAnsi="Times New Roman" w:cs="Times New Roman"/>
          <w:color w:val="000000" w:themeColor="text1"/>
        </w:rPr>
        <w:t>,</w:t>
      </w:r>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Double-loop</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learning</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teaching</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and</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research</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i/>
          <w:color w:val="000000" w:themeColor="text1"/>
        </w:rPr>
        <w:t>Academy</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of</w:t>
      </w:r>
      <w:proofErr w:type="spellEnd"/>
      <w:r w:rsidRPr="00FA7860">
        <w:rPr>
          <w:rFonts w:ascii="Times New Roman" w:hAnsi="Times New Roman" w:cs="Times New Roman"/>
          <w:i/>
          <w:color w:val="000000" w:themeColor="text1"/>
        </w:rPr>
        <w:t xml:space="preserve"> Management </w:t>
      </w:r>
      <w:proofErr w:type="spellStart"/>
      <w:r w:rsidRPr="00FA7860">
        <w:rPr>
          <w:rFonts w:ascii="Times New Roman" w:hAnsi="Times New Roman" w:cs="Times New Roman"/>
          <w:i/>
          <w:color w:val="000000" w:themeColor="text1"/>
        </w:rPr>
        <w:t>Learning</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and</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Education</w:t>
      </w:r>
      <w:proofErr w:type="spellEnd"/>
      <w:r w:rsidRPr="00FA7860">
        <w:rPr>
          <w:rFonts w:ascii="Times New Roman" w:hAnsi="Times New Roman" w:cs="Times New Roman"/>
          <w:color w:val="000000" w:themeColor="text1"/>
        </w:rPr>
        <w:t>, 1(2),</w:t>
      </w:r>
      <w:r w:rsidR="004C3654" w:rsidRPr="00FA7860">
        <w:rPr>
          <w:rFonts w:ascii="Times New Roman" w:hAnsi="Times New Roman" w:cs="Times New Roman"/>
          <w:color w:val="000000" w:themeColor="text1"/>
        </w:rPr>
        <w:t xml:space="preserve"> str.</w:t>
      </w:r>
      <w:r w:rsidRPr="00FA7860">
        <w:rPr>
          <w:rFonts w:ascii="Times New Roman" w:hAnsi="Times New Roman" w:cs="Times New Roman"/>
          <w:color w:val="000000" w:themeColor="text1"/>
        </w:rPr>
        <w:t xml:space="preserve"> 206-218.</w:t>
      </w:r>
    </w:p>
    <w:p w:rsidR="00CA0361" w:rsidRPr="00FA7860" w:rsidRDefault="00961450" w:rsidP="00870FBF">
      <w:pPr>
        <w:spacing w:after="0" w:line="360" w:lineRule="auto"/>
        <w:jc w:val="both"/>
        <w:rPr>
          <w:rFonts w:ascii="Times New Roman" w:hAnsi="Times New Roman" w:cs="Times New Roman"/>
          <w:sz w:val="24"/>
          <w:szCs w:val="24"/>
        </w:rPr>
      </w:pPr>
      <w:r w:rsidRPr="00FA7860">
        <w:rPr>
          <w:rFonts w:ascii="Times New Roman" w:hAnsi="Times New Roman" w:cs="Times New Roman"/>
          <w:sz w:val="24"/>
          <w:szCs w:val="24"/>
        </w:rPr>
        <w:t xml:space="preserve">6. </w:t>
      </w:r>
      <w:proofErr w:type="spellStart"/>
      <w:r w:rsidR="00CA0361" w:rsidRPr="00FA7860">
        <w:rPr>
          <w:rFonts w:ascii="Times New Roman" w:hAnsi="Times New Roman" w:cs="Times New Roman"/>
          <w:sz w:val="24"/>
          <w:szCs w:val="24"/>
        </w:rPr>
        <w:t>Ball</w:t>
      </w:r>
      <w:proofErr w:type="spellEnd"/>
      <w:r w:rsidR="00CA0361" w:rsidRPr="00FA7860">
        <w:rPr>
          <w:rFonts w:ascii="Times New Roman" w:hAnsi="Times New Roman" w:cs="Times New Roman"/>
          <w:sz w:val="24"/>
          <w:szCs w:val="24"/>
        </w:rPr>
        <w:t>, J.S. (2000)</w:t>
      </w:r>
      <w:r w:rsidRPr="00FA7860">
        <w:rPr>
          <w:rFonts w:ascii="Times New Roman" w:hAnsi="Times New Roman" w:cs="Times New Roman"/>
          <w:sz w:val="24"/>
          <w:szCs w:val="24"/>
        </w:rPr>
        <w:t>,</w:t>
      </w:r>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Performativities</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and</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fabrications</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in</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the</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education</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economy</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Towards</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the</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performative</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sz w:val="24"/>
          <w:szCs w:val="24"/>
        </w:rPr>
        <w:t>society</w:t>
      </w:r>
      <w:proofErr w:type="spellEnd"/>
      <w:r w:rsidR="00CA0361" w:rsidRPr="00FA7860">
        <w:rPr>
          <w:rFonts w:ascii="Times New Roman" w:hAnsi="Times New Roman" w:cs="Times New Roman"/>
          <w:sz w:val="24"/>
          <w:szCs w:val="24"/>
        </w:rPr>
        <w:t xml:space="preserve">? </w:t>
      </w:r>
      <w:proofErr w:type="spellStart"/>
      <w:r w:rsidR="00CA0361" w:rsidRPr="00FA7860">
        <w:rPr>
          <w:rFonts w:ascii="Times New Roman" w:hAnsi="Times New Roman" w:cs="Times New Roman"/>
          <w:i/>
          <w:sz w:val="24"/>
          <w:szCs w:val="24"/>
        </w:rPr>
        <w:t>Australian</w:t>
      </w:r>
      <w:proofErr w:type="spellEnd"/>
      <w:r w:rsidR="00CA0361" w:rsidRPr="00FA7860">
        <w:rPr>
          <w:rFonts w:ascii="Times New Roman" w:hAnsi="Times New Roman" w:cs="Times New Roman"/>
          <w:i/>
          <w:sz w:val="24"/>
          <w:szCs w:val="24"/>
        </w:rPr>
        <w:t xml:space="preserve"> </w:t>
      </w:r>
      <w:proofErr w:type="spellStart"/>
      <w:r w:rsidR="00CA0361" w:rsidRPr="00FA7860">
        <w:rPr>
          <w:rFonts w:ascii="Times New Roman" w:hAnsi="Times New Roman" w:cs="Times New Roman"/>
          <w:i/>
          <w:sz w:val="24"/>
          <w:szCs w:val="24"/>
        </w:rPr>
        <w:t>educational</w:t>
      </w:r>
      <w:proofErr w:type="spellEnd"/>
      <w:r w:rsidR="00CA0361" w:rsidRPr="00FA7860">
        <w:rPr>
          <w:rFonts w:ascii="Times New Roman" w:hAnsi="Times New Roman" w:cs="Times New Roman"/>
          <w:i/>
          <w:sz w:val="24"/>
          <w:szCs w:val="24"/>
        </w:rPr>
        <w:t xml:space="preserve"> </w:t>
      </w:r>
      <w:proofErr w:type="spellStart"/>
      <w:r w:rsidR="00CA0361" w:rsidRPr="00FA7860">
        <w:rPr>
          <w:rFonts w:ascii="Times New Roman" w:hAnsi="Times New Roman" w:cs="Times New Roman"/>
          <w:i/>
          <w:sz w:val="24"/>
          <w:szCs w:val="24"/>
        </w:rPr>
        <w:t>researcher</w:t>
      </w:r>
      <w:proofErr w:type="spellEnd"/>
      <w:r w:rsidR="00CA0361" w:rsidRPr="00FA7860">
        <w:rPr>
          <w:rFonts w:ascii="Times New Roman" w:hAnsi="Times New Roman" w:cs="Times New Roman"/>
          <w:sz w:val="24"/>
          <w:szCs w:val="24"/>
        </w:rPr>
        <w:t>, 27(2), 1-23.</w:t>
      </w:r>
    </w:p>
    <w:p w:rsidR="00E53972" w:rsidRPr="00FA7860" w:rsidRDefault="0096145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7</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Bognar</w:t>
      </w:r>
      <w:proofErr w:type="spellEnd"/>
      <w:r w:rsidR="00E53972" w:rsidRPr="00FA7860">
        <w:rPr>
          <w:rFonts w:ascii="Times New Roman" w:hAnsi="Times New Roman" w:cs="Times New Roman"/>
          <w:color w:val="000000" w:themeColor="text1"/>
        </w:rPr>
        <w:t>, B. (200</w:t>
      </w:r>
      <w:r w:rsidR="00572447" w:rsidRPr="00FA7860">
        <w:rPr>
          <w:rFonts w:ascii="Times New Roman" w:hAnsi="Times New Roman" w:cs="Times New Roman"/>
          <w:color w:val="000000" w:themeColor="text1"/>
        </w:rPr>
        <w:t>3</w:t>
      </w:r>
      <w:r w:rsidR="00E53972" w:rsidRPr="00FA7860">
        <w:rPr>
          <w:rFonts w:ascii="Times New Roman" w:hAnsi="Times New Roman" w:cs="Times New Roman"/>
          <w:color w:val="000000" w:themeColor="text1"/>
        </w:rPr>
        <w:t>)</w:t>
      </w:r>
      <w:r w:rsidR="00DA3936"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in</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Transition</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from</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Industrial</w:t>
      </w:r>
      <w:proofErr w:type="spellEnd"/>
      <w:r w:rsidR="00E53972" w:rsidRPr="00FA7860">
        <w:rPr>
          <w:rFonts w:ascii="Times New Roman" w:hAnsi="Times New Roman" w:cs="Times New Roman"/>
          <w:color w:val="000000" w:themeColor="text1"/>
        </w:rPr>
        <w:t xml:space="preserve"> to Post-</w:t>
      </w:r>
      <w:proofErr w:type="spellStart"/>
      <w:r w:rsidR="00E53972" w:rsidRPr="00FA7860">
        <w:rPr>
          <w:rFonts w:ascii="Times New Roman" w:hAnsi="Times New Roman" w:cs="Times New Roman"/>
          <w:color w:val="000000" w:themeColor="text1"/>
        </w:rPr>
        <w:t>Industrial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Society</w:t>
      </w:r>
      <w:proofErr w:type="spellEnd"/>
      <w:r w:rsidR="00E53972" w:rsidRPr="00FA7860">
        <w:rPr>
          <w:rFonts w:ascii="Times New Roman" w:hAnsi="Times New Roman" w:cs="Times New Roman"/>
          <w:color w:val="000000" w:themeColor="text1"/>
        </w:rPr>
        <w:t xml:space="preserve">. </w:t>
      </w:r>
      <w:r w:rsidR="00E53972" w:rsidRPr="00FA7860">
        <w:rPr>
          <w:rFonts w:ascii="Times New Roman" w:hAnsi="Times New Roman" w:cs="Times New Roman"/>
          <w:i/>
          <w:color w:val="000000" w:themeColor="text1"/>
        </w:rPr>
        <w:t>Metodički Ogledi</w:t>
      </w:r>
      <w:r w:rsidR="00E53972" w:rsidRPr="00FA7860">
        <w:rPr>
          <w:rFonts w:ascii="Times New Roman" w:hAnsi="Times New Roman" w:cs="Times New Roman"/>
          <w:color w:val="000000" w:themeColor="text1"/>
        </w:rPr>
        <w:t>, 10(2),</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9-24</w:t>
      </w:r>
      <w:r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
    <w:p w:rsidR="00E53972" w:rsidRPr="00FA7860" w:rsidRDefault="0096145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8</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Collinson</w:t>
      </w:r>
      <w:proofErr w:type="spellEnd"/>
      <w:r w:rsidR="00E53972" w:rsidRPr="00FA7860">
        <w:rPr>
          <w:rFonts w:ascii="Times New Roman" w:hAnsi="Times New Roman" w:cs="Times New Roman"/>
          <w:color w:val="000000" w:themeColor="text1"/>
        </w:rPr>
        <w:t>, V.</w:t>
      </w:r>
      <w:r w:rsidR="009377EE" w:rsidRPr="00FA7860">
        <w:rPr>
          <w:rFonts w:ascii="Times New Roman" w:hAnsi="Times New Roman" w:cs="Times New Roman"/>
          <w:color w:val="000000" w:themeColor="text1"/>
        </w:rPr>
        <w:t xml:space="preserve">, </w:t>
      </w:r>
      <w:r w:rsidR="00E53972" w:rsidRPr="00FA7860">
        <w:rPr>
          <w:rFonts w:ascii="Times New Roman" w:hAnsi="Times New Roman" w:cs="Times New Roman"/>
          <w:color w:val="000000" w:themeColor="text1"/>
        </w:rPr>
        <w:t>Cook, F.T.</w:t>
      </w:r>
      <w:r w:rsidR="009377EE"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Conley</w:t>
      </w:r>
      <w:proofErr w:type="spellEnd"/>
      <w:r w:rsidR="00E53972" w:rsidRPr="00FA7860">
        <w:rPr>
          <w:rFonts w:ascii="Times New Roman" w:hAnsi="Times New Roman" w:cs="Times New Roman"/>
          <w:color w:val="000000" w:themeColor="text1"/>
        </w:rPr>
        <w:t xml:space="preserve">, S. </w:t>
      </w:r>
      <w:r w:rsidR="00DA3936" w:rsidRPr="00FA7860">
        <w:rPr>
          <w:rFonts w:ascii="Times New Roman" w:hAnsi="Times New Roman" w:cs="Times New Roman"/>
          <w:color w:val="000000" w:themeColor="text1"/>
        </w:rPr>
        <w:t>(2006),</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in</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systems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Improving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teaching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leading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i/>
          <w:color w:val="000000" w:themeColor="text1"/>
        </w:rPr>
        <w:t>Theory</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Into</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Practice</w:t>
      </w:r>
      <w:proofErr w:type="spellEnd"/>
      <w:r w:rsidR="00E53972" w:rsidRPr="00FA7860">
        <w:rPr>
          <w:rFonts w:ascii="Times New Roman" w:hAnsi="Times New Roman" w:cs="Times New Roman"/>
          <w:color w:val="000000" w:themeColor="text1"/>
        </w:rPr>
        <w:t>, 45(2),</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107-116.</w:t>
      </w:r>
    </w:p>
    <w:p w:rsidR="00227F19" w:rsidRPr="00FA7860" w:rsidRDefault="0096145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9</w:t>
      </w:r>
      <w:r w:rsidR="00227F19"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Dinham</w:t>
      </w:r>
      <w:proofErr w:type="spellEnd"/>
      <w:r w:rsidRPr="00FA7860">
        <w:rPr>
          <w:rFonts w:ascii="Times New Roman" w:hAnsi="Times New Roman" w:cs="Times New Roman"/>
          <w:color w:val="000000" w:themeColor="text1"/>
        </w:rPr>
        <w:t xml:space="preserve">, S., </w:t>
      </w:r>
      <w:proofErr w:type="spellStart"/>
      <w:r w:rsidRPr="00FA7860">
        <w:rPr>
          <w:rFonts w:ascii="Times New Roman" w:hAnsi="Times New Roman" w:cs="Times New Roman"/>
          <w:color w:val="000000" w:themeColor="text1"/>
        </w:rPr>
        <w:t>Crowther</w:t>
      </w:r>
      <w:proofErr w:type="spellEnd"/>
      <w:r w:rsidRPr="00FA7860">
        <w:rPr>
          <w:rFonts w:ascii="Times New Roman" w:hAnsi="Times New Roman" w:cs="Times New Roman"/>
          <w:color w:val="000000" w:themeColor="text1"/>
        </w:rPr>
        <w:t xml:space="preserve">, F. (2011), </w:t>
      </w:r>
      <w:proofErr w:type="spellStart"/>
      <w:r w:rsidRPr="00FA7860">
        <w:rPr>
          <w:rFonts w:ascii="Times New Roman" w:hAnsi="Times New Roman" w:cs="Times New Roman"/>
          <w:color w:val="000000" w:themeColor="text1"/>
        </w:rPr>
        <w:t>Sustainable</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school</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capacity</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building</w:t>
      </w:r>
      <w:proofErr w:type="spellEnd"/>
      <w:r w:rsidRPr="00FA7860">
        <w:rPr>
          <w:rFonts w:ascii="Times New Roman" w:hAnsi="Times New Roman" w:cs="Times New Roman"/>
          <w:color w:val="000000" w:themeColor="text1"/>
        </w:rPr>
        <w:t xml:space="preserve"> – one </w:t>
      </w:r>
      <w:proofErr w:type="spellStart"/>
      <w:r w:rsidRPr="00FA7860">
        <w:rPr>
          <w:rFonts w:ascii="Times New Roman" w:hAnsi="Times New Roman" w:cs="Times New Roman"/>
          <w:color w:val="000000" w:themeColor="text1"/>
        </w:rPr>
        <w:t>step</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back</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two</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steps</w:t>
      </w:r>
      <w:proofErr w:type="spellEnd"/>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forward</w:t>
      </w:r>
      <w:proofErr w:type="spellEnd"/>
      <w:r w:rsidRPr="00FA7860">
        <w:rPr>
          <w:rFonts w:ascii="Times New Roman" w:hAnsi="Times New Roman" w:cs="Times New Roman"/>
          <w:color w:val="000000" w:themeColor="text1"/>
        </w:rPr>
        <w:t xml:space="preserve">? </w:t>
      </w:r>
      <w:r w:rsidRPr="00FA7860">
        <w:rPr>
          <w:rFonts w:ascii="Times New Roman" w:hAnsi="Times New Roman" w:cs="Times New Roman"/>
          <w:i/>
        </w:rPr>
        <w:t xml:space="preserve">Journal </w:t>
      </w:r>
      <w:proofErr w:type="spellStart"/>
      <w:r w:rsidRPr="00FA7860">
        <w:rPr>
          <w:rFonts w:ascii="Times New Roman" w:hAnsi="Times New Roman" w:cs="Times New Roman"/>
          <w:i/>
        </w:rPr>
        <w:t>of</w:t>
      </w:r>
      <w:proofErr w:type="spellEnd"/>
      <w:r w:rsidRPr="00FA7860">
        <w:rPr>
          <w:rFonts w:ascii="Times New Roman" w:hAnsi="Times New Roman" w:cs="Times New Roman"/>
          <w:i/>
        </w:rPr>
        <w:t xml:space="preserve"> </w:t>
      </w:r>
      <w:proofErr w:type="spellStart"/>
      <w:r w:rsidRPr="00FA7860">
        <w:rPr>
          <w:rFonts w:ascii="Times New Roman" w:hAnsi="Times New Roman" w:cs="Times New Roman"/>
          <w:i/>
        </w:rPr>
        <w:t>Educational</w:t>
      </w:r>
      <w:proofErr w:type="spellEnd"/>
      <w:r w:rsidRPr="00FA7860">
        <w:rPr>
          <w:rFonts w:ascii="Times New Roman" w:hAnsi="Times New Roman" w:cs="Times New Roman"/>
          <w:i/>
        </w:rPr>
        <w:t xml:space="preserve"> </w:t>
      </w:r>
      <w:proofErr w:type="spellStart"/>
      <w:r w:rsidRPr="00FA7860">
        <w:rPr>
          <w:rFonts w:ascii="Times New Roman" w:hAnsi="Times New Roman" w:cs="Times New Roman"/>
          <w:i/>
        </w:rPr>
        <w:t>Administration</w:t>
      </w:r>
      <w:proofErr w:type="spellEnd"/>
      <w:r w:rsidRPr="00FA7860">
        <w:rPr>
          <w:rFonts w:ascii="Times New Roman" w:hAnsi="Times New Roman" w:cs="Times New Roman"/>
        </w:rPr>
        <w:t>, 49(6), str. 616-623.</w:t>
      </w:r>
    </w:p>
    <w:p w:rsidR="00E53972" w:rsidRPr="00FA7860" w:rsidRDefault="0096145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10</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Deal</w:t>
      </w:r>
      <w:proofErr w:type="spellEnd"/>
      <w:r w:rsidR="00E53972" w:rsidRPr="00FA7860">
        <w:rPr>
          <w:rFonts w:ascii="Times New Roman" w:hAnsi="Times New Roman" w:cs="Times New Roman"/>
          <w:color w:val="000000" w:themeColor="text1"/>
        </w:rPr>
        <w:t>, E.T.</w:t>
      </w:r>
      <w:r w:rsidR="009377EE"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Peterson</w:t>
      </w:r>
      <w:proofErr w:type="spellEnd"/>
      <w:r w:rsidR="00DA3936" w:rsidRPr="00FA7860">
        <w:rPr>
          <w:rFonts w:ascii="Times New Roman" w:hAnsi="Times New Roman" w:cs="Times New Roman"/>
          <w:color w:val="000000" w:themeColor="text1"/>
        </w:rPr>
        <w:t>, D.K. (2009),</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i/>
          <w:color w:val="000000" w:themeColor="text1"/>
        </w:rPr>
        <w:t>Shaping</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school</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culture</w:t>
      </w:r>
      <w:proofErr w:type="spellEnd"/>
      <w:r w:rsidR="00E53972" w:rsidRPr="00FA7860">
        <w:rPr>
          <w:rFonts w:ascii="Times New Roman" w:hAnsi="Times New Roman" w:cs="Times New Roman"/>
          <w:i/>
          <w:color w:val="000000" w:themeColor="text1"/>
        </w:rPr>
        <w:t xml:space="preserve"> – </w:t>
      </w:r>
      <w:proofErr w:type="spellStart"/>
      <w:r w:rsidR="00E53972" w:rsidRPr="00FA7860">
        <w:rPr>
          <w:rFonts w:ascii="Times New Roman" w:hAnsi="Times New Roman" w:cs="Times New Roman"/>
          <w:i/>
          <w:color w:val="000000" w:themeColor="text1"/>
        </w:rPr>
        <w:t>pitfalls</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paradoxes</w:t>
      </w:r>
      <w:proofErr w:type="spellEnd"/>
      <w:r w:rsidR="00E53972" w:rsidRPr="00FA7860">
        <w:rPr>
          <w:rFonts w:ascii="Times New Roman" w:hAnsi="Times New Roman" w:cs="Times New Roman"/>
          <w:i/>
          <w:color w:val="000000" w:themeColor="text1"/>
        </w:rPr>
        <w:t xml:space="preserve"> &amp; </w:t>
      </w:r>
      <w:proofErr w:type="spellStart"/>
      <w:r w:rsidR="00E53972" w:rsidRPr="00FA7860">
        <w:rPr>
          <w:rFonts w:ascii="Times New Roman" w:hAnsi="Times New Roman" w:cs="Times New Roman"/>
          <w:i/>
          <w:color w:val="000000" w:themeColor="text1"/>
        </w:rPr>
        <w:t>promises</w:t>
      </w:r>
      <w:proofErr w:type="spellEnd"/>
      <w:r w:rsidR="00E53972" w:rsidRPr="00FA7860">
        <w:rPr>
          <w:rFonts w:ascii="Times New Roman" w:hAnsi="Times New Roman" w:cs="Times New Roman"/>
          <w:color w:val="000000" w:themeColor="text1"/>
        </w:rPr>
        <w:t xml:space="preserve">, San Francisco: </w:t>
      </w:r>
      <w:proofErr w:type="spellStart"/>
      <w:r w:rsidR="00E53972" w:rsidRPr="00FA7860">
        <w:rPr>
          <w:rFonts w:ascii="Times New Roman" w:hAnsi="Times New Roman" w:cs="Times New Roman"/>
          <w:color w:val="000000" w:themeColor="text1"/>
        </w:rPr>
        <w:t>Jossey</w:t>
      </w:r>
      <w:proofErr w:type="spellEnd"/>
      <w:r w:rsidR="00E53972" w:rsidRPr="00FA7860">
        <w:rPr>
          <w:rFonts w:ascii="Times New Roman" w:hAnsi="Times New Roman" w:cs="Times New Roman"/>
          <w:color w:val="000000" w:themeColor="text1"/>
        </w:rPr>
        <w:t>-Bass</w:t>
      </w:r>
    </w:p>
    <w:p w:rsidR="00E53972" w:rsidRPr="00FA7860" w:rsidRDefault="00961450" w:rsidP="00870FBF">
      <w:pPr>
        <w:spacing w:after="0" w:line="360" w:lineRule="auto"/>
        <w:jc w:val="both"/>
        <w:rPr>
          <w:rFonts w:ascii="Times New Roman" w:hAnsi="Times New Roman" w:cs="Times New Roman"/>
          <w:color w:val="000000" w:themeColor="text1"/>
          <w:sz w:val="24"/>
          <w:szCs w:val="24"/>
        </w:rPr>
      </w:pPr>
      <w:r w:rsidRPr="00FA7860">
        <w:rPr>
          <w:rFonts w:ascii="Times New Roman" w:hAnsi="Times New Roman" w:cs="Times New Roman"/>
          <w:color w:val="000000" w:themeColor="text1"/>
          <w:sz w:val="24"/>
          <w:szCs w:val="24"/>
        </w:rPr>
        <w:t>11</w:t>
      </w:r>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Fauske</w:t>
      </w:r>
      <w:proofErr w:type="spellEnd"/>
      <w:r w:rsidR="00E53972" w:rsidRPr="00FA7860">
        <w:rPr>
          <w:rFonts w:ascii="Times New Roman" w:hAnsi="Times New Roman" w:cs="Times New Roman"/>
          <w:color w:val="000000" w:themeColor="text1"/>
          <w:sz w:val="24"/>
          <w:szCs w:val="24"/>
        </w:rPr>
        <w:t>, R.J.</w:t>
      </w:r>
      <w:r w:rsidR="009377EE"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Raybould</w:t>
      </w:r>
      <w:proofErr w:type="spellEnd"/>
      <w:r w:rsidR="00E53972" w:rsidRPr="00FA7860">
        <w:rPr>
          <w:rFonts w:ascii="Times New Roman" w:hAnsi="Times New Roman" w:cs="Times New Roman"/>
          <w:color w:val="000000" w:themeColor="text1"/>
          <w:sz w:val="24"/>
          <w:szCs w:val="24"/>
        </w:rPr>
        <w:t>, R. (2005)</w:t>
      </w:r>
      <w:r w:rsidR="00DA3936" w:rsidRPr="00FA7860">
        <w:rPr>
          <w:rFonts w:ascii="Times New Roman" w:hAnsi="Times New Roman" w:cs="Times New Roman"/>
          <w:color w:val="000000" w:themeColor="text1"/>
          <w:sz w:val="24"/>
          <w:szCs w:val="24"/>
        </w:rPr>
        <w:t>,</w:t>
      </w:r>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Organizational</w:t>
      </w:r>
      <w:proofErr w:type="spellEnd"/>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learning</w:t>
      </w:r>
      <w:proofErr w:type="spellEnd"/>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theory</w:t>
      </w:r>
      <w:proofErr w:type="spellEnd"/>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in</w:t>
      </w:r>
      <w:proofErr w:type="spellEnd"/>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schools</w:t>
      </w:r>
      <w:proofErr w:type="spellEnd"/>
      <w:r w:rsidR="00E53972" w:rsidRPr="00FA7860">
        <w:rPr>
          <w:rFonts w:ascii="Times New Roman" w:hAnsi="Times New Roman" w:cs="Times New Roman"/>
          <w:color w:val="000000" w:themeColor="text1"/>
          <w:sz w:val="24"/>
          <w:szCs w:val="24"/>
        </w:rPr>
        <w:t xml:space="preserve">. </w:t>
      </w:r>
      <w:r w:rsidR="00E53972" w:rsidRPr="00FA7860">
        <w:rPr>
          <w:rFonts w:ascii="Times New Roman" w:hAnsi="Times New Roman" w:cs="Times New Roman"/>
          <w:i/>
          <w:color w:val="000000" w:themeColor="text1"/>
          <w:sz w:val="24"/>
          <w:szCs w:val="24"/>
        </w:rPr>
        <w:t xml:space="preserve">Journal </w:t>
      </w:r>
      <w:proofErr w:type="spellStart"/>
      <w:r w:rsidR="00E53972" w:rsidRPr="00FA7860">
        <w:rPr>
          <w:rFonts w:ascii="Times New Roman" w:hAnsi="Times New Roman" w:cs="Times New Roman"/>
          <w:i/>
          <w:color w:val="000000" w:themeColor="text1"/>
          <w:sz w:val="24"/>
          <w:szCs w:val="24"/>
        </w:rPr>
        <w:t>of</w:t>
      </w:r>
      <w:proofErr w:type="spellEnd"/>
      <w:r w:rsidR="00E53972" w:rsidRPr="00FA7860">
        <w:rPr>
          <w:rFonts w:ascii="Times New Roman" w:hAnsi="Times New Roman" w:cs="Times New Roman"/>
          <w:i/>
          <w:color w:val="000000" w:themeColor="text1"/>
          <w:sz w:val="24"/>
          <w:szCs w:val="24"/>
        </w:rPr>
        <w:t xml:space="preserve"> </w:t>
      </w:r>
      <w:proofErr w:type="spellStart"/>
      <w:r w:rsidR="00E53972" w:rsidRPr="00FA7860">
        <w:rPr>
          <w:rFonts w:ascii="Times New Roman" w:hAnsi="Times New Roman" w:cs="Times New Roman"/>
          <w:i/>
          <w:color w:val="000000" w:themeColor="text1"/>
          <w:sz w:val="24"/>
          <w:szCs w:val="24"/>
        </w:rPr>
        <w:t>Educational</w:t>
      </w:r>
      <w:proofErr w:type="spellEnd"/>
      <w:r w:rsidR="00E53972" w:rsidRPr="00FA7860">
        <w:rPr>
          <w:rFonts w:ascii="Times New Roman" w:hAnsi="Times New Roman" w:cs="Times New Roman"/>
          <w:i/>
          <w:color w:val="000000" w:themeColor="text1"/>
          <w:sz w:val="24"/>
          <w:szCs w:val="24"/>
        </w:rPr>
        <w:t xml:space="preserve"> </w:t>
      </w:r>
      <w:proofErr w:type="spellStart"/>
      <w:r w:rsidR="00E53972" w:rsidRPr="00FA7860">
        <w:rPr>
          <w:rFonts w:ascii="Times New Roman" w:hAnsi="Times New Roman" w:cs="Times New Roman"/>
          <w:i/>
          <w:color w:val="000000" w:themeColor="text1"/>
          <w:sz w:val="24"/>
          <w:szCs w:val="24"/>
        </w:rPr>
        <w:t>Administration</w:t>
      </w:r>
      <w:proofErr w:type="spellEnd"/>
      <w:r w:rsidR="00E53972" w:rsidRPr="00FA7860">
        <w:rPr>
          <w:rFonts w:ascii="Times New Roman" w:hAnsi="Times New Roman" w:cs="Times New Roman"/>
          <w:i/>
          <w:color w:val="000000" w:themeColor="text1"/>
          <w:sz w:val="24"/>
          <w:szCs w:val="24"/>
        </w:rPr>
        <w:t>,</w:t>
      </w:r>
      <w:r w:rsidR="00E53972" w:rsidRPr="00FA7860">
        <w:rPr>
          <w:rFonts w:ascii="Times New Roman" w:hAnsi="Times New Roman" w:cs="Times New Roman"/>
          <w:color w:val="000000" w:themeColor="text1"/>
          <w:sz w:val="24"/>
          <w:szCs w:val="24"/>
        </w:rPr>
        <w:t xml:space="preserve"> 43(1),</w:t>
      </w:r>
      <w:r w:rsidR="004C3654" w:rsidRPr="00FA7860">
        <w:rPr>
          <w:rFonts w:ascii="Times New Roman" w:hAnsi="Times New Roman" w:cs="Times New Roman"/>
          <w:color w:val="000000" w:themeColor="text1"/>
          <w:sz w:val="24"/>
          <w:szCs w:val="24"/>
        </w:rPr>
        <w:t xml:space="preserve"> str.</w:t>
      </w:r>
      <w:r w:rsidR="00E53972" w:rsidRPr="00FA7860">
        <w:rPr>
          <w:rFonts w:ascii="Times New Roman" w:hAnsi="Times New Roman" w:cs="Times New Roman"/>
          <w:color w:val="000000" w:themeColor="text1"/>
          <w:sz w:val="24"/>
          <w:szCs w:val="24"/>
        </w:rPr>
        <w:t xml:space="preserve"> 22-40.</w:t>
      </w:r>
    </w:p>
    <w:p w:rsidR="00E53972" w:rsidRPr="00FA7860" w:rsidRDefault="0067279F" w:rsidP="00870FBF">
      <w:pPr>
        <w:spacing w:after="0" w:line="360" w:lineRule="auto"/>
        <w:jc w:val="both"/>
        <w:rPr>
          <w:rFonts w:ascii="Times New Roman" w:hAnsi="Times New Roman" w:cs="Times New Roman"/>
          <w:color w:val="000000" w:themeColor="text1"/>
          <w:sz w:val="24"/>
          <w:szCs w:val="24"/>
        </w:rPr>
      </w:pPr>
      <w:r w:rsidRPr="00FA7860">
        <w:rPr>
          <w:rFonts w:ascii="Times New Roman" w:hAnsi="Times New Roman" w:cs="Times New Roman"/>
          <w:color w:val="000000" w:themeColor="text1"/>
          <w:sz w:val="24"/>
          <w:szCs w:val="24"/>
        </w:rPr>
        <w:t>1</w:t>
      </w:r>
      <w:r w:rsidR="00961450" w:rsidRPr="00FA7860">
        <w:rPr>
          <w:rFonts w:ascii="Times New Roman" w:hAnsi="Times New Roman" w:cs="Times New Roman"/>
          <w:color w:val="000000" w:themeColor="text1"/>
          <w:sz w:val="24"/>
          <w:szCs w:val="24"/>
        </w:rPr>
        <w:t>2</w:t>
      </w:r>
      <w:r w:rsidRPr="00FA7860">
        <w:rPr>
          <w:rFonts w:ascii="Times New Roman" w:hAnsi="Times New Roman" w:cs="Times New Roman"/>
          <w:color w:val="000000" w:themeColor="text1"/>
          <w:sz w:val="24"/>
          <w:szCs w:val="24"/>
        </w:rPr>
        <w:t>.</w:t>
      </w:r>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Fiol</w:t>
      </w:r>
      <w:proofErr w:type="spellEnd"/>
      <w:r w:rsidR="00E53972" w:rsidRPr="00FA7860">
        <w:rPr>
          <w:rFonts w:ascii="Times New Roman" w:hAnsi="Times New Roman" w:cs="Times New Roman"/>
          <w:color w:val="000000" w:themeColor="text1"/>
          <w:sz w:val="24"/>
          <w:szCs w:val="24"/>
        </w:rPr>
        <w:t>, M.C.</w:t>
      </w:r>
      <w:r w:rsidR="009377EE" w:rsidRPr="00FA7860">
        <w:rPr>
          <w:rFonts w:ascii="Times New Roman" w:hAnsi="Times New Roman" w:cs="Times New Roman"/>
          <w:color w:val="000000" w:themeColor="text1"/>
          <w:sz w:val="24"/>
          <w:szCs w:val="24"/>
        </w:rPr>
        <w:t xml:space="preserve">, </w:t>
      </w:r>
      <w:proofErr w:type="spellStart"/>
      <w:r w:rsidR="00DA3936" w:rsidRPr="00FA7860">
        <w:rPr>
          <w:rFonts w:ascii="Times New Roman" w:hAnsi="Times New Roman" w:cs="Times New Roman"/>
          <w:color w:val="000000" w:themeColor="text1"/>
          <w:sz w:val="24"/>
          <w:szCs w:val="24"/>
        </w:rPr>
        <w:t>Lyles</w:t>
      </w:r>
      <w:proofErr w:type="spellEnd"/>
      <w:r w:rsidR="00DA3936" w:rsidRPr="00FA7860">
        <w:rPr>
          <w:rFonts w:ascii="Times New Roman" w:hAnsi="Times New Roman" w:cs="Times New Roman"/>
          <w:color w:val="000000" w:themeColor="text1"/>
          <w:sz w:val="24"/>
          <w:szCs w:val="24"/>
        </w:rPr>
        <w:t>, A.M. (1985),</w:t>
      </w:r>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Organizational</w:t>
      </w:r>
      <w:proofErr w:type="spellEnd"/>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color w:val="000000" w:themeColor="text1"/>
          <w:sz w:val="24"/>
          <w:szCs w:val="24"/>
        </w:rPr>
        <w:t>Learning</w:t>
      </w:r>
      <w:proofErr w:type="spellEnd"/>
      <w:r w:rsidR="00E53972" w:rsidRPr="00FA7860">
        <w:rPr>
          <w:rFonts w:ascii="Times New Roman" w:hAnsi="Times New Roman" w:cs="Times New Roman"/>
          <w:color w:val="000000" w:themeColor="text1"/>
          <w:sz w:val="24"/>
          <w:szCs w:val="24"/>
        </w:rPr>
        <w:t xml:space="preserve">. </w:t>
      </w:r>
      <w:proofErr w:type="spellStart"/>
      <w:r w:rsidR="00E53972" w:rsidRPr="00FA7860">
        <w:rPr>
          <w:rFonts w:ascii="Times New Roman" w:hAnsi="Times New Roman" w:cs="Times New Roman"/>
          <w:i/>
          <w:color w:val="000000" w:themeColor="text1"/>
          <w:sz w:val="24"/>
          <w:szCs w:val="24"/>
        </w:rPr>
        <w:t>Academy</w:t>
      </w:r>
      <w:proofErr w:type="spellEnd"/>
      <w:r w:rsidR="00E53972" w:rsidRPr="00FA7860">
        <w:rPr>
          <w:rFonts w:ascii="Times New Roman" w:hAnsi="Times New Roman" w:cs="Times New Roman"/>
          <w:i/>
          <w:color w:val="000000" w:themeColor="text1"/>
          <w:sz w:val="24"/>
          <w:szCs w:val="24"/>
        </w:rPr>
        <w:t xml:space="preserve"> </w:t>
      </w:r>
      <w:proofErr w:type="spellStart"/>
      <w:r w:rsidR="00E53972" w:rsidRPr="00FA7860">
        <w:rPr>
          <w:rFonts w:ascii="Times New Roman" w:hAnsi="Times New Roman" w:cs="Times New Roman"/>
          <w:i/>
          <w:color w:val="000000" w:themeColor="text1"/>
          <w:sz w:val="24"/>
          <w:szCs w:val="24"/>
        </w:rPr>
        <w:t>of</w:t>
      </w:r>
      <w:proofErr w:type="spellEnd"/>
      <w:r w:rsidR="00E53972" w:rsidRPr="00FA7860">
        <w:rPr>
          <w:rFonts w:ascii="Times New Roman" w:hAnsi="Times New Roman" w:cs="Times New Roman"/>
          <w:i/>
          <w:color w:val="000000" w:themeColor="text1"/>
          <w:sz w:val="24"/>
          <w:szCs w:val="24"/>
        </w:rPr>
        <w:t xml:space="preserve"> Management </w:t>
      </w:r>
      <w:proofErr w:type="spellStart"/>
      <w:r w:rsidR="00E53972" w:rsidRPr="00FA7860">
        <w:rPr>
          <w:rFonts w:ascii="Times New Roman" w:hAnsi="Times New Roman" w:cs="Times New Roman"/>
          <w:i/>
          <w:color w:val="000000" w:themeColor="text1"/>
          <w:sz w:val="24"/>
          <w:szCs w:val="24"/>
        </w:rPr>
        <w:t>Review</w:t>
      </w:r>
      <w:proofErr w:type="spellEnd"/>
      <w:r w:rsidR="00E53972" w:rsidRPr="00FA7860">
        <w:rPr>
          <w:rFonts w:ascii="Times New Roman" w:hAnsi="Times New Roman" w:cs="Times New Roman"/>
          <w:i/>
          <w:color w:val="000000" w:themeColor="text1"/>
          <w:sz w:val="24"/>
          <w:szCs w:val="24"/>
        </w:rPr>
        <w:t>,</w:t>
      </w:r>
      <w:r w:rsidR="00E53972" w:rsidRPr="00FA7860">
        <w:rPr>
          <w:rFonts w:ascii="Times New Roman" w:hAnsi="Times New Roman" w:cs="Times New Roman"/>
          <w:color w:val="000000" w:themeColor="text1"/>
          <w:sz w:val="24"/>
          <w:szCs w:val="24"/>
        </w:rPr>
        <w:t xml:space="preserve"> 10(4),</w:t>
      </w:r>
      <w:r w:rsidR="004C3654" w:rsidRPr="00FA7860">
        <w:rPr>
          <w:rFonts w:ascii="Times New Roman" w:hAnsi="Times New Roman" w:cs="Times New Roman"/>
          <w:color w:val="000000" w:themeColor="text1"/>
          <w:sz w:val="24"/>
          <w:szCs w:val="24"/>
        </w:rPr>
        <w:t xml:space="preserve"> str.</w:t>
      </w:r>
      <w:r w:rsidR="00E53972" w:rsidRPr="00FA7860">
        <w:rPr>
          <w:rFonts w:ascii="Times New Roman" w:hAnsi="Times New Roman" w:cs="Times New Roman"/>
          <w:color w:val="000000" w:themeColor="text1"/>
          <w:sz w:val="24"/>
          <w:szCs w:val="24"/>
        </w:rPr>
        <w:t xml:space="preserve"> 803-813.</w:t>
      </w:r>
    </w:p>
    <w:p w:rsidR="00E53972" w:rsidRPr="00FA7860" w:rsidRDefault="0067279F"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1</w:t>
      </w:r>
      <w:r w:rsidR="00961450" w:rsidRPr="00FA7860">
        <w:rPr>
          <w:rFonts w:ascii="Times New Roman" w:hAnsi="Times New Roman" w:cs="Times New Roman"/>
          <w:color w:val="000000" w:themeColor="text1"/>
        </w:rPr>
        <w:t>3</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Fullan</w:t>
      </w:r>
      <w:proofErr w:type="spellEnd"/>
      <w:r w:rsidR="00E53972" w:rsidRPr="00FA7860">
        <w:rPr>
          <w:rFonts w:ascii="Times New Roman" w:hAnsi="Times New Roman" w:cs="Times New Roman"/>
          <w:color w:val="000000" w:themeColor="text1"/>
        </w:rPr>
        <w:t>, G.M.</w:t>
      </w:r>
      <w:r w:rsidR="009377EE"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Miles</w:t>
      </w:r>
      <w:proofErr w:type="spellEnd"/>
      <w:r w:rsidR="00E53972" w:rsidRPr="00FA7860">
        <w:rPr>
          <w:rFonts w:ascii="Times New Roman" w:hAnsi="Times New Roman" w:cs="Times New Roman"/>
          <w:color w:val="000000" w:themeColor="text1"/>
        </w:rPr>
        <w:t>, B.M. (1992)</w:t>
      </w:r>
      <w:r w:rsidR="00DA3936"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Getting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reform</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right</w:t>
      </w:r>
      <w:proofErr w:type="spellEnd"/>
      <w:r w:rsidR="00E53972" w:rsidRPr="00FA7860">
        <w:rPr>
          <w:rFonts w:ascii="Times New Roman" w:hAnsi="Times New Roman" w:cs="Times New Roman"/>
          <w:color w:val="000000" w:themeColor="text1"/>
        </w:rPr>
        <w:t xml:space="preserve"> – </w:t>
      </w:r>
      <w:proofErr w:type="spellStart"/>
      <w:r w:rsidR="00E53972" w:rsidRPr="00FA7860">
        <w:rPr>
          <w:rFonts w:ascii="Times New Roman" w:hAnsi="Times New Roman" w:cs="Times New Roman"/>
          <w:color w:val="000000" w:themeColor="text1"/>
        </w:rPr>
        <w:t>what</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works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what</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doesn't</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i/>
          <w:color w:val="000000" w:themeColor="text1"/>
        </w:rPr>
        <w:t>Phi</w:t>
      </w:r>
      <w:proofErr w:type="spellEnd"/>
      <w:r w:rsidR="00E53972" w:rsidRPr="00FA7860">
        <w:rPr>
          <w:rFonts w:ascii="Times New Roman" w:hAnsi="Times New Roman" w:cs="Times New Roman"/>
          <w:i/>
          <w:color w:val="000000" w:themeColor="text1"/>
        </w:rPr>
        <w:t xml:space="preserve"> Delta </w:t>
      </w:r>
      <w:proofErr w:type="spellStart"/>
      <w:r w:rsidR="00E53972" w:rsidRPr="00FA7860">
        <w:rPr>
          <w:rFonts w:ascii="Times New Roman" w:hAnsi="Times New Roman" w:cs="Times New Roman"/>
          <w:i/>
          <w:color w:val="000000" w:themeColor="text1"/>
        </w:rPr>
        <w:t>Kappan</w:t>
      </w:r>
      <w:proofErr w:type="spellEnd"/>
      <w:r w:rsidR="00E53972" w:rsidRPr="00FA7860">
        <w:rPr>
          <w:rFonts w:ascii="Times New Roman" w:hAnsi="Times New Roman" w:cs="Times New Roman"/>
          <w:color w:val="000000" w:themeColor="text1"/>
        </w:rPr>
        <w:t>, 73(10),</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744-752.</w:t>
      </w:r>
    </w:p>
    <w:p w:rsidR="00E53972" w:rsidRPr="00FA7860" w:rsidRDefault="00D03E34"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1</w:t>
      </w:r>
      <w:r w:rsidR="00961450" w:rsidRPr="00FA7860">
        <w:rPr>
          <w:rFonts w:ascii="Times New Roman" w:hAnsi="Times New Roman" w:cs="Times New Roman"/>
          <w:color w:val="000000" w:themeColor="text1"/>
        </w:rPr>
        <w:t>4</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Hallinger</w:t>
      </w:r>
      <w:proofErr w:type="spellEnd"/>
      <w:r w:rsidR="00E53972" w:rsidRPr="00FA7860">
        <w:rPr>
          <w:rFonts w:ascii="Times New Roman" w:hAnsi="Times New Roman" w:cs="Times New Roman"/>
          <w:color w:val="000000" w:themeColor="text1"/>
        </w:rPr>
        <w:t>, P.</w:t>
      </w:r>
      <w:r w:rsidR="009377EE"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Heck</w:t>
      </w:r>
      <w:proofErr w:type="spellEnd"/>
      <w:r w:rsidR="00DA3936" w:rsidRPr="00FA7860">
        <w:rPr>
          <w:rFonts w:ascii="Times New Roman" w:hAnsi="Times New Roman" w:cs="Times New Roman"/>
          <w:color w:val="000000" w:themeColor="text1"/>
        </w:rPr>
        <w:t>, R. (2002),</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What</w:t>
      </w:r>
      <w:proofErr w:type="spellEnd"/>
      <w:r w:rsidR="00E53972" w:rsidRPr="00FA7860">
        <w:rPr>
          <w:rFonts w:ascii="Times New Roman" w:hAnsi="Times New Roman" w:cs="Times New Roman"/>
          <w:color w:val="000000" w:themeColor="text1"/>
        </w:rPr>
        <w:t xml:space="preserve"> do </w:t>
      </w:r>
      <w:proofErr w:type="spellStart"/>
      <w:r w:rsidR="00E53972" w:rsidRPr="00FA7860">
        <w:rPr>
          <w:rFonts w:ascii="Times New Roman" w:hAnsi="Times New Roman" w:cs="Times New Roman"/>
          <w:color w:val="000000" w:themeColor="text1"/>
        </w:rPr>
        <w:t>you</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call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people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with</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visions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The</w:t>
      </w:r>
      <w:proofErr w:type="spellEnd"/>
      <w:r w:rsidR="00E53972" w:rsidRPr="00FA7860">
        <w:rPr>
          <w:rFonts w:ascii="Times New Roman" w:hAnsi="Times New Roman" w:cs="Times New Roman"/>
          <w:color w:val="000000" w:themeColor="text1"/>
        </w:rPr>
        <w:t xml:space="preserve"> role </w:t>
      </w:r>
      <w:proofErr w:type="spellStart"/>
      <w:r w:rsidR="00E53972" w:rsidRPr="00FA7860">
        <w:rPr>
          <w:rFonts w:ascii="Times New Roman" w:hAnsi="Times New Roman" w:cs="Times New Roman"/>
          <w:color w:val="000000" w:themeColor="text1"/>
        </w:rPr>
        <w:t>of</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vision</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mission</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goals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in</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leadership</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improvement</w:t>
      </w:r>
      <w:proofErr w:type="spellEnd"/>
      <w:r w:rsidR="00E53972" w:rsidRPr="00FA7860">
        <w:rPr>
          <w:rFonts w:ascii="Times New Roman" w:hAnsi="Times New Roman" w:cs="Times New Roman"/>
          <w:color w:val="000000" w:themeColor="text1"/>
        </w:rPr>
        <w:t xml:space="preserve">. </w:t>
      </w:r>
      <w:r w:rsidR="00961450" w:rsidRPr="00FA7860">
        <w:rPr>
          <w:rFonts w:ascii="Times New Roman" w:hAnsi="Times New Roman" w:cs="Times New Roman"/>
          <w:color w:val="000000" w:themeColor="text1"/>
        </w:rPr>
        <w:t>U</w:t>
      </w:r>
      <w:r w:rsidR="00E53972" w:rsidRPr="00FA7860">
        <w:rPr>
          <w:rFonts w:ascii="Times New Roman" w:hAnsi="Times New Roman" w:cs="Times New Roman"/>
          <w:color w:val="000000" w:themeColor="text1"/>
        </w:rPr>
        <w:t xml:space="preserve"> K. </w:t>
      </w:r>
      <w:proofErr w:type="spellStart"/>
      <w:r w:rsidR="00E53972" w:rsidRPr="00FA7860">
        <w:rPr>
          <w:rFonts w:ascii="Times New Roman" w:hAnsi="Times New Roman" w:cs="Times New Roman"/>
          <w:color w:val="000000" w:themeColor="text1"/>
        </w:rPr>
        <w:t>Leithwood</w:t>
      </w:r>
      <w:proofErr w:type="spellEnd"/>
      <w:r w:rsidR="00E53972" w:rsidRPr="00FA7860">
        <w:rPr>
          <w:rFonts w:ascii="Times New Roman" w:hAnsi="Times New Roman" w:cs="Times New Roman"/>
          <w:color w:val="000000" w:themeColor="text1"/>
        </w:rPr>
        <w:t xml:space="preserve"> &amp; P. </w:t>
      </w:r>
      <w:proofErr w:type="spellStart"/>
      <w:r w:rsidR="00E53972" w:rsidRPr="00FA7860">
        <w:rPr>
          <w:rFonts w:ascii="Times New Roman" w:hAnsi="Times New Roman" w:cs="Times New Roman"/>
          <w:color w:val="000000" w:themeColor="text1"/>
        </w:rPr>
        <w:t>Hallinger</w:t>
      </w:r>
      <w:proofErr w:type="spellEnd"/>
      <w:r w:rsidR="00E53972" w:rsidRPr="00FA7860">
        <w:rPr>
          <w:rFonts w:ascii="Times New Roman" w:hAnsi="Times New Roman" w:cs="Times New Roman"/>
          <w:color w:val="000000" w:themeColor="text1"/>
        </w:rPr>
        <w:t xml:space="preserve"> (</w:t>
      </w:r>
      <w:proofErr w:type="spellStart"/>
      <w:r w:rsidR="00961450" w:rsidRPr="00FA7860">
        <w:rPr>
          <w:rFonts w:ascii="Times New Roman" w:hAnsi="Times New Roman" w:cs="Times New Roman"/>
          <w:color w:val="000000" w:themeColor="text1"/>
        </w:rPr>
        <w:t>Ur</w:t>
      </w:r>
      <w:proofErr w:type="spellEnd"/>
      <w:r w:rsidR="00961450"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Second</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international</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handbook</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of</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educational</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leadership</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and</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administration</w:t>
      </w:r>
      <w:proofErr w:type="spellEnd"/>
      <w:r w:rsidR="00E53972" w:rsidRPr="00FA7860">
        <w:rPr>
          <w:rFonts w:ascii="Times New Roman" w:hAnsi="Times New Roman" w:cs="Times New Roman"/>
          <w:color w:val="000000" w:themeColor="text1"/>
        </w:rPr>
        <w:t xml:space="preserve"> (</w:t>
      </w:r>
      <w:r w:rsidR="00961450" w:rsidRPr="00FA7860">
        <w:rPr>
          <w:rFonts w:ascii="Times New Roman" w:hAnsi="Times New Roman" w:cs="Times New Roman"/>
          <w:color w:val="000000" w:themeColor="text1"/>
        </w:rPr>
        <w:t>str.</w:t>
      </w:r>
      <w:r w:rsidR="00E53972" w:rsidRPr="00FA7860">
        <w:rPr>
          <w:rFonts w:ascii="Times New Roman" w:hAnsi="Times New Roman" w:cs="Times New Roman"/>
          <w:color w:val="000000" w:themeColor="text1"/>
        </w:rPr>
        <w:t xml:space="preserve"> 9-40). </w:t>
      </w:r>
      <w:proofErr w:type="spellStart"/>
      <w:r w:rsidR="00E53972" w:rsidRPr="00FA7860">
        <w:rPr>
          <w:rFonts w:ascii="Times New Roman" w:hAnsi="Times New Roman" w:cs="Times New Roman"/>
          <w:color w:val="000000" w:themeColor="text1"/>
        </w:rPr>
        <w:t>Dordrecht</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Kluwer</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Academic</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Publishers</w:t>
      </w:r>
      <w:proofErr w:type="spellEnd"/>
    </w:p>
    <w:p w:rsidR="00E53972" w:rsidRPr="00FA7860" w:rsidRDefault="003D59C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lastRenderedPageBreak/>
        <w:t>1</w:t>
      </w:r>
      <w:r w:rsidR="00961450" w:rsidRPr="00FA7860">
        <w:rPr>
          <w:rFonts w:ascii="Times New Roman" w:hAnsi="Times New Roman" w:cs="Times New Roman"/>
          <w:color w:val="000000" w:themeColor="text1"/>
        </w:rPr>
        <w:t>5</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Hargreaves</w:t>
      </w:r>
      <w:proofErr w:type="spellEnd"/>
      <w:r w:rsidR="00E53972" w:rsidRPr="00FA7860">
        <w:rPr>
          <w:rFonts w:ascii="Times New Roman" w:hAnsi="Times New Roman" w:cs="Times New Roman"/>
          <w:color w:val="000000" w:themeColor="text1"/>
        </w:rPr>
        <w:t>, A.</w:t>
      </w:r>
      <w:r w:rsidR="009377EE"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Goodson</w:t>
      </w:r>
      <w:proofErr w:type="spellEnd"/>
      <w:r w:rsidR="00DA3936" w:rsidRPr="00FA7860">
        <w:rPr>
          <w:rFonts w:ascii="Times New Roman" w:hAnsi="Times New Roman" w:cs="Times New Roman"/>
          <w:color w:val="000000" w:themeColor="text1"/>
        </w:rPr>
        <w:t>, I. (2006),</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Educational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Change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Over</w:t>
      </w:r>
      <w:proofErr w:type="spellEnd"/>
      <w:r w:rsidR="00E53972" w:rsidRPr="00FA7860">
        <w:rPr>
          <w:rFonts w:ascii="Times New Roman" w:hAnsi="Times New Roman" w:cs="Times New Roman"/>
          <w:color w:val="000000" w:themeColor="text1"/>
        </w:rPr>
        <w:t xml:space="preserve"> Time? </w:t>
      </w:r>
      <w:proofErr w:type="spellStart"/>
      <w:r w:rsidR="00E53972" w:rsidRPr="00FA7860">
        <w:rPr>
          <w:rFonts w:ascii="Times New Roman" w:hAnsi="Times New Roman" w:cs="Times New Roman"/>
          <w:bCs/>
          <w:color w:val="000000" w:themeColor="text1"/>
          <w:kern w:val="0"/>
        </w:rPr>
        <w:t>The</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Sustainability</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and</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Nonsustainability</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of</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Three</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Decades</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of</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Secondary</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School</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Change</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and</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Continuity</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Educational</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Administration</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Quarterly</w:t>
      </w:r>
      <w:proofErr w:type="spellEnd"/>
      <w:r w:rsidR="00E53972" w:rsidRPr="00FA7860">
        <w:rPr>
          <w:rFonts w:ascii="Times New Roman" w:hAnsi="Times New Roman" w:cs="Times New Roman"/>
          <w:bCs/>
          <w:color w:val="000000" w:themeColor="text1"/>
          <w:kern w:val="0"/>
        </w:rPr>
        <w:t>, 42(1),</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bCs/>
          <w:color w:val="000000" w:themeColor="text1"/>
          <w:kern w:val="0"/>
        </w:rPr>
        <w:t xml:space="preserve"> 3-41.</w:t>
      </w:r>
    </w:p>
    <w:p w:rsidR="00E53972" w:rsidRPr="00FA7860" w:rsidRDefault="00985A6A"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1</w:t>
      </w:r>
      <w:r w:rsidR="00961450" w:rsidRPr="00FA7860">
        <w:rPr>
          <w:rFonts w:ascii="Times New Roman" w:hAnsi="Times New Roman" w:cs="Times New Roman"/>
          <w:color w:val="000000" w:themeColor="text1"/>
        </w:rPr>
        <w:t>6</w:t>
      </w:r>
      <w:r w:rsidR="00DA3936"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Hargreaves</w:t>
      </w:r>
      <w:proofErr w:type="spellEnd"/>
      <w:r w:rsidR="00DA3936" w:rsidRPr="00FA7860">
        <w:rPr>
          <w:rFonts w:ascii="Times New Roman" w:hAnsi="Times New Roman" w:cs="Times New Roman"/>
          <w:color w:val="000000" w:themeColor="text1"/>
        </w:rPr>
        <w:t>, H.D. (1999),</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The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knowledge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creating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w:t>
      </w:r>
      <w:proofErr w:type="spellEnd"/>
      <w:r w:rsidR="00E53972" w:rsidRPr="00FA7860">
        <w:rPr>
          <w:rFonts w:ascii="Times New Roman" w:hAnsi="Times New Roman" w:cs="Times New Roman"/>
          <w:color w:val="000000" w:themeColor="text1"/>
        </w:rPr>
        <w:t xml:space="preserve">. </w:t>
      </w:r>
      <w:r w:rsidR="00E53972" w:rsidRPr="00FA7860">
        <w:rPr>
          <w:rFonts w:ascii="Times New Roman" w:hAnsi="Times New Roman" w:cs="Times New Roman"/>
          <w:i/>
          <w:iCs/>
          <w:color w:val="000000" w:themeColor="text1"/>
        </w:rPr>
        <w:t xml:space="preserve">British </w:t>
      </w:r>
      <w:proofErr w:type="spellStart"/>
      <w:r w:rsidR="00E53972" w:rsidRPr="00FA7860">
        <w:rPr>
          <w:rFonts w:ascii="Times New Roman" w:hAnsi="Times New Roman" w:cs="Times New Roman"/>
          <w:i/>
          <w:iCs/>
          <w:color w:val="000000" w:themeColor="text1"/>
        </w:rPr>
        <w:t>journal</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of</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educational</w:t>
      </w:r>
      <w:proofErr w:type="spellEnd"/>
      <w:r w:rsidR="00E53972" w:rsidRPr="00FA7860">
        <w:rPr>
          <w:rFonts w:ascii="Times New Roman" w:hAnsi="Times New Roman" w:cs="Times New Roman"/>
          <w:i/>
          <w:iCs/>
          <w:color w:val="000000" w:themeColor="text1"/>
        </w:rPr>
        <w:t xml:space="preserve"> </w:t>
      </w:r>
      <w:proofErr w:type="spellStart"/>
      <w:r w:rsidR="00E53972" w:rsidRPr="00FA7860">
        <w:rPr>
          <w:rFonts w:ascii="Times New Roman" w:hAnsi="Times New Roman" w:cs="Times New Roman"/>
          <w:i/>
          <w:iCs/>
          <w:color w:val="000000" w:themeColor="text1"/>
        </w:rPr>
        <w:t>studies</w:t>
      </w:r>
      <w:proofErr w:type="spellEnd"/>
      <w:r w:rsidR="00E53972" w:rsidRPr="00FA7860">
        <w:rPr>
          <w:rFonts w:ascii="Times New Roman" w:hAnsi="Times New Roman" w:cs="Times New Roman"/>
          <w:color w:val="000000" w:themeColor="text1"/>
        </w:rPr>
        <w:t>, 48(2),</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122-144.</w:t>
      </w:r>
    </w:p>
    <w:p w:rsidR="00E53972" w:rsidRPr="00FA7860" w:rsidRDefault="00985A6A" w:rsidP="00870FBF">
      <w:pPr>
        <w:widowControl/>
        <w:suppressAutoHyphens w:val="0"/>
        <w:autoSpaceDE w:val="0"/>
        <w:adjustRightInd w:val="0"/>
        <w:spacing w:after="0" w:line="360" w:lineRule="auto"/>
        <w:jc w:val="both"/>
        <w:textAlignment w:val="auto"/>
        <w:rPr>
          <w:rFonts w:ascii="Times New Roman" w:hAnsi="Times New Roman" w:cs="Times New Roman"/>
          <w:color w:val="000000" w:themeColor="text1"/>
          <w:sz w:val="24"/>
          <w:szCs w:val="24"/>
        </w:rPr>
      </w:pPr>
      <w:r w:rsidRPr="00FA7860">
        <w:rPr>
          <w:rFonts w:ascii="Times New Roman" w:hAnsi="Times New Roman" w:cs="Times New Roman"/>
          <w:color w:val="000000" w:themeColor="text1"/>
          <w:kern w:val="0"/>
          <w:sz w:val="24"/>
          <w:szCs w:val="24"/>
        </w:rPr>
        <w:t>1</w:t>
      </w:r>
      <w:r w:rsidR="00961450" w:rsidRPr="00FA7860">
        <w:rPr>
          <w:rFonts w:ascii="Times New Roman" w:hAnsi="Times New Roman" w:cs="Times New Roman"/>
          <w:color w:val="000000" w:themeColor="text1"/>
          <w:kern w:val="0"/>
          <w:sz w:val="24"/>
          <w:szCs w:val="24"/>
        </w:rPr>
        <w:t>7</w:t>
      </w:r>
      <w:r w:rsidR="00DA3936" w:rsidRPr="00FA7860">
        <w:rPr>
          <w:rFonts w:ascii="Times New Roman" w:hAnsi="Times New Roman" w:cs="Times New Roman"/>
          <w:color w:val="000000" w:themeColor="text1"/>
          <w:kern w:val="0"/>
          <w:sz w:val="24"/>
          <w:szCs w:val="24"/>
        </w:rPr>
        <w:t xml:space="preserve">. </w:t>
      </w:r>
      <w:proofErr w:type="spellStart"/>
      <w:r w:rsidR="00DA3936" w:rsidRPr="00FA7860">
        <w:rPr>
          <w:rFonts w:ascii="Times New Roman" w:hAnsi="Times New Roman" w:cs="Times New Roman"/>
          <w:color w:val="000000" w:themeColor="text1"/>
          <w:kern w:val="0"/>
          <w:sz w:val="24"/>
          <w:szCs w:val="24"/>
        </w:rPr>
        <w:t>Hedberg</w:t>
      </w:r>
      <w:proofErr w:type="spellEnd"/>
      <w:r w:rsidR="00DA3936" w:rsidRPr="00FA7860">
        <w:rPr>
          <w:rFonts w:ascii="Times New Roman" w:hAnsi="Times New Roman" w:cs="Times New Roman"/>
          <w:color w:val="000000" w:themeColor="text1"/>
          <w:kern w:val="0"/>
          <w:sz w:val="24"/>
          <w:szCs w:val="24"/>
        </w:rPr>
        <w:t>, B. (1981),</w:t>
      </w:r>
      <w:r w:rsidR="00E53972" w:rsidRPr="00FA7860">
        <w:rPr>
          <w:rFonts w:ascii="Times New Roman" w:hAnsi="Times New Roman" w:cs="Times New Roman"/>
          <w:color w:val="000000" w:themeColor="text1"/>
          <w:kern w:val="0"/>
          <w:sz w:val="24"/>
          <w:szCs w:val="24"/>
        </w:rPr>
        <w:t xml:space="preserve"> How </w:t>
      </w:r>
      <w:proofErr w:type="spellStart"/>
      <w:r w:rsidR="00E53972" w:rsidRPr="00FA7860">
        <w:rPr>
          <w:rFonts w:ascii="Times New Roman" w:hAnsi="Times New Roman" w:cs="Times New Roman"/>
          <w:color w:val="000000" w:themeColor="text1"/>
          <w:kern w:val="0"/>
          <w:sz w:val="24"/>
          <w:szCs w:val="24"/>
        </w:rPr>
        <w:t>organizations</w:t>
      </w:r>
      <w:proofErr w:type="spellEnd"/>
      <w:r w:rsidR="00E53972" w:rsidRPr="00FA7860">
        <w:rPr>
          <w:rFonts w:ascii="Times New Roman" w:hAnsi="Times New Roman" w:cs="Times New Roman"/>
          <w:color w:val="000000" w:themeColor="text1"/>
          <w:kern w:val="0"/>
          <w:sz w:val="24"/>
          <w:szCs w:val="24"/>
        </w:rPr>
        <w:t xml:space="preserve"> </w:t>
      </w:r>
      <w:proofErr w:type="spellStart"/>
      <w:r w:rsidR="00E53972" w:rsidRPr="00FA7860">
        <w:rPr>
          <w:rFonts w:ascii="Times New Roman" w:hAnsi="Times New Roman" w:cs="Times New Roman"/>
          <w:color w:val="000000" w:themeColor="text1"/>
          <w:kern w:val="0"/>
          <w:sz w:val="24"/>
          <w:szCs w:val="24"/>
        </w:rPr>
        <w:t>learn</w:t>
      </w:r>
      <w:proofErr w:type="spellEnd"/>
      <w:r w:rsidR="00E53972" w:rsidRPr="00FA7860">
        <w:rPr>
          <w:rFonts w:ascii="Times New Roman" w:hAnsi="Times New Roman" w:cs="Times New Roman"/>
          <w:color w:val="000000" w:themeColor="text1"/>
          <w:kern w:val="0"/>
          <w:sz w:val="24"/>
          <w:szCs w:val="24"/>
        </w:rPr>
        <w:t xml:space="preserve"> </w:t>
      </w:r>
      <w:proofErr w:type="spellStart"/>
      <w:r w:rsidR="00E53972" w:rsidRPr="00FA7860">
        <w:rPr>
          <w:rFonts w:ascii="Times New Roman" w:hAnsi="Times New Roman" w:cs="Times New Roman"/>
          <w:color w:val="000000" w:themeColor="text1"/>
          <w:kern w:val="0"/>
          <w:sz w:val="24"/>
          <w:szCs w:val="24"/>
        </w:rPr>
        <w:t>and</w:t>
      </w:r>
      <w:proofErr w:type="spellEnd"/>
      <w:r w:rsidR="00E53972" w:rsidRPr="00FA7860">
        <w:rPr>
          <w:rFonts w:ascii="Times New Roman" w:hAnsi="Times New Roman" w:cs="Times New Roman"/>
          <w:color w:val="000000" w:themeColor="text1"/>
          <w:kern w:val="0"/>
          <w:sz w:val="24"/>
          <w:szCs w:val="24"/>
        </w:rPr>
        <w:t xml:space="preserve"> </w:t>
      </w:r>
      <w:proofErr w:type="spellStart"/>
      <w:r w:rsidR="00E53972" w:rsidRPr="00FA7860">
        <w:rPr>
          <w:rFonts w:ascii="Times New Roman" w:hAnsi="Times New Roman" w:cs="Times New Roman"/>
          <w:color w:val="000000" w:themeColor="text1"/>
          <w:kern w:val="0"/>
          <w:sz w:val="24"/>
          <w:szCs w:val="24"/>
        </w:rPr>
        <w:t>unlearn</w:t>
      </w:r>
      <w:proofErr w:type="spellEnd"/>
      <w:r w:rsidR="00E53972" w:rsidRPr="00FA7860">
        <w:rPr>
          <w:rFonts w:ascii="Times New Roman" w:hAnsi="Times New Roman" w:cs="Times New Roman"/>
          <w:color w:val="000000" w:themeColor="text1"/>
          <w:kern w:val="0"/>
          <w:sz w:val="24"/>
          <w:szCs w:val="24"/>
        </w:rPr>
        <w:t xml:space="preserve">? In P. C. </w:t>
      </w:r>
      <w:proofErr w:type="spellStart"/>
      <w:r w:rsidR="00E53972" w:rsidRPr="00FA7860">
        <w:rPr>
          <w:rFonts w:ascii="Times New Roman" w:hAnsi="Times New Roman" w:cs="Times New Roman"/>
          <w:color w:val="000000" w:themeColor="text1"/>
          <w:kern w:val="0"/>
          <w:sz w:val="24"/>
          <w:szCs w:val="24"/>
        </w:rPr>
        <w:t>Nystrom</w:t>
      </w:r>
      <w:proofErr w:type="spellEnd"/>
      <w:r w:rsidR="00E53972" w:rsidRPr="00FA7860">
        <w:rPr>
          <w:rFonts w:ascii="Times New Roman" w:hAnsi="Times New Roman" w:cs="Times New Roman"/>
          <w:color w:val="000000" w:themeColor="text1"/>
          <w:kern w:val="0"/>
          <w:sz w:val="24"/>
          <w:szCs w:val="24"/>
        </w:rPr>
        <w:t xml:space="preserve"> &amp; W. H. </w:t>
      </w:r>
      <w:proofErr w:type="spellStart"/>
      <w:r w:rsidR="00E53972" w:rsidRPr="00FA7860">
        <w:rPr>
          <w:rFonts w:ascii="Times New Roman" w:hAnsi="Times New Roman" w:cs="Times New Roman"/>
          <w:color w:val="000000" w:themeColor="text1"/>
          <w:kern w:val="0"/>
          <w:sz w:val="24"/>
          <w:szCs w:val="24"/>
        </w:rPr>
        <w:t>Starbuck</w:t>
      </w:r>
      <w:proofErr w:type="spellEnd"/>
      <w:r w:rsidR="00E53972" w:rsidRPr="00FA7860">
        <w:rPr>
          <w:rFonts w:ascii="Times New Roman" w:hAnsi="Times New Roman" w:cs="Times New Roman"/>
          <w:color w:val="000000" w:themeColor="text1"/>
          <w:kern w:val="0"/>
          <w:sz w:val="24"/>
          <w:szCs w:val="24"/>
        </w:rPr>
        <w:t xml:space="preserve"> (</w:t>
      </w:r>
      <w:proofErr w:type="spellStart"/>
      <w:r w:rsidR="00E53972" w:rsidRPr="00FA7860">
        <w:rPr>
          <w:rFonts w:ascii="Times New Roman" w:hAnsi="Times New Roman" w:cs="Times New Roman"/>
          <w:color w:val="000000" w:themeColor="text1"/>
          <w:kern w:val="0"/>
          <w:sz w:val="24"/>
          <w:szCs w:val="24"/>
        </w:rPr>
        <w:t>Eds</w:t>
      </w:r>
      <w:proofErr w:type="spellEnd"/>
      <w:r w:rsidR="00E53972" w:rsidRPr="00FA7860">
        <w:rPr>
          <w:rFonts w:ascii="Times New Roman" w:hAnsi="Times New Roman" w:cs="Times New Roman"/>
          <w:color w:val="000000" w:themeColor="text1"/>
          <w:kern w:val="0"/>
          <w:sz w:val="24"/>
          <w:szCs w:val="24"/>
        </w:rPr>
        <w:t xml:space="preserve">.), </w:t>
      </w:r>
      <w:proofErr w:type="spellStart"/>
      <w:r w:rsidR="00E53972" w:rsidRPr="00FA7860">
        <w:rPr>
          <w:rFonts w:ascii="Times New Roman" w:hAnsi="Times New Roman" w:cs="Times New Roman"/>
          <w:i/>
          <w:color w:val="000000" w:themeColor="text1"/>
          <w:kern w:val="0"/>
          <w:sz w:val="24"/>
          <w:szCs w:val="24"/>
        </w:rPr>
        <w:t>Handbook</w:t>
      </w:r>
      <w:proofErr w:type="spellEnd"/>
      <w:r w:rsidR="00E53972" w:rsidRPr="00FA7860">
        <w:rPr>
          <w:rFonts w:ascii="Times New Roman" w:hAnsi="Times New Roman" w:cs="Times New Roman"/>
          <w:i/>
          <w:color w:val="000000" w:themeColor="text1"/>
          <w:kern w:val="0"/>
          <w:sz w:val="24"/>
          <w:szCs w:val="24"/>
        </w:rPr>
        <w:t xml:space="preserve"> </w:t>
      </w:r>
      <w:proofErr w:type="spellStart"/>
      <w:r w:rsidR="00E53972" w:rsidRPr="00FA7860">
        <w:rPr>
          <w:rFonts w:ascii="Times New Roman" w:hAnsi="Times New Roman" w:cs="Times New Roman"/>
          <w:i/>
          <w:color w:val="000000" w:themeColor="text1"/>
          <w:kern w:val="0"/>
          <w:sz w:val="24"/>
          <w:szCs w:val="24"/>
        </w:rPr>
        <w:t>of</w:t>
      </w:r>
      <w:proofErr w:type="spellEnd"/>
      <w:r w:rsidR="00E53972" w:rsidRPr="00FA7860">
        <w:rPr>
          <w:rFonts w:ascii="Times New Roman" w:hAnsi="Times New Roman" w:cs="Times New Roman"/>
          <w:i/>
          <w:color w:val="000000" w:themeColor="text1"/>
          <w:kern w:val="0"/>
          <w:sz w:val="24"/>
          <w:szCs w:val="24"/>
        </w:rPr>
        <w:t xml:space="preserve"> </w:t>
      </w:r>
      <w:proofErr w:type="spellStart"/>
      <w:r w:rsidR="00E53972" w:rsidRPr="00FA7860">
        <w:rPr>
          <w:rFonts w:ascii="Times New Roman" w:hAnsi="Times New Roman" w:cs="Times New Roman"/>
          <w:i/>
          <w:color w:val="000000" w:themeColor="text1"/>
          <w:kern w:val="0"/>
          <w:sz w:val="24"/>
          <w:szCs w:val="24"/>
        </w:rPr>
        <w:t>organizational</w:t>
      </w:r>
      <w:proofErr w:type="spellEnd"/>
      <w:r w:rsidR="00E53972" w:rsidRPr="00FA7860">
        <w:rPr>
          <w:rFonts w:ascii="Times New Roman" w:hAnsi="Times New Roman" w:cs="Times New Roman"/>
          <w:i/>
          <w:color w:val="000000" w:themeColor="text1"/>
          <w:kern w:val="0"/>
          <w:sz w:val="24"/>
          <w:szCs w:val="24"/>
        </w:rPr>
        <w:t xml:space="preserve"> design</w:t>
      </w:r>
      <w:r w:rsidR="00E53972" w:rsidRPr="00FA7860">
        <w:rPr>
          <w:rFonts w:ascii="Times New Roman" w:hAnsi="Times New Roman" w:cs="Times New Roman"/>
          <w:color w:val="000000" w:themeColor="text1"/>
          <w:kern w:val="0"/>
          <w:sz w:val="24"/>
          <w:szCs w:val="24"/>
        </w:rPr>
        <w:t xml:space="preserve"> (</w:t>
      </w:r>
      <w:proofErr w:type="spellStart"/>
      <w:r w:rsidR="00E53972" w:rsidRPr="00FA7860">
        <w:rPr>
          <w:rFonts w:ascii="Times New Roman" w:hAnsi="Times New Roman" w:cs="Times New Roman"/>
          <w:color w:val="000000" w:themeColor="text1"/>
          <w:kern w:val="0"/>
          <w:sz w:val="24"/>
          <w:szCs w:val="24"/>
        </w:rPr>
        <w:t>pp</w:t>
      </w:r>
      <w:proofErr w:type="spellEnd"/>
      <w:r w:rsidR="00E53972" w:rsidRPr="00FA7860">
        <w:rPr>
          <w:rFonts w:ascii="Times New Roman" w:hAnsi="Times New Roman" w:cs="Times New Roman"/>
          <w:color w:val="000000" w:themeColor="text1"/>
          <w:kern w:val="0"/>
          <w:sz w:val="24"/>
          <w:szCs w:val="24"/>
        </w:rPr>
        <w:t xml:space="preserve">. 8-27). London: </w:t>
      </w:r>
      <w:proofErr w:type="spellStart"/>
      <w:r w:rsidR="00E53972" w:rsidRPr="00FA7860">
        <w:rPr>
          <w:rFonts w:ascii="Times New Roman" w:hAnsi="Times New Roman" w:cs="Times New Roman"/>
          <w:color w:val="000000" w:themeColor="text1"/>
          <w:kern w:val="0"/>
          <w:sz w:val="24"/>
          <w:szCs w:val="24"/>
        </w:rPr>
        <w:t>Oxford</w:t>
      </w:r>
      <w:proofErr w:type="spellEnd"/>
      <w:r w:rsidR="00E53972" w:rsidRPr="00FA7860">
        <w:rPr>
          <w:rFonts w:ascii="Times New Roman" w:hAnsi="Times New Roman" w:cs="Times New Roman"/>
          <w:color w:val="000000" w:themeColor="text1"/>
          <w:kern w:val="0"/>
          <w:sz w:val="24"/>
          <w:szCs w:val="24"/>
        </w:rPr>
        <w:t xml:space="preserve"> University Press</w:t>
      </w:r>
    </w:p>
    <w:p w:rsidR="00836D13" w:rsidRPr="00FA7860" w:rsidRDefault="00985A6A"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1</w:t>
      </w:r>
      <w:r w:rsidR="00961450" w:rsidRPr="00FA7860">
        <w:rPr>
          <w:rFonts w:ascii="Times New Roman" w:hAnsi="Times New Roman" w:cs="Times New Roman"/>
          <w:color w:val="000000" w:themeColor="text1"/>
        </w:rPr>
        <w:t>8</w:t>
      </w:r>
      <w:r w:rsidR="00DA3936"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Imants</w:t>
      </w:r>
      <w:proofErr w:type="spellEnd"/>
      <w:r w:rsidR="00DA3936" w:rsidRPr="00FA7860">
        <w:rPr>
          <w:rFonts w:ascii="Times New Roman" w:hAnsi="Times New Roman" w:cs="Times New Roman"/>
          <w:color w:val="000000" w:themeColor="text1"/>
        </w:rPr>
        <w:t>, J. (2003),</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Two</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basic</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mechanisms</w:t>
      </w:r>
      <w:proofErr w:type="spellEnd"/>
      <w:r w:rsidR="00E53972" w:rsidRPr="00FA7860">
        <w:rPr>
          <w:rFonts w:ascii="Times New Roman" w:hAnsi="Times New Roman" w:cs="Times New Roman"/>
          <w:color w:val="000000" w:themeColor="text1"/>
        </w:rPr>
        <w:t xml:space="preserve"> for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in</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schools</w:t>
      </w:r>
      <w:proofErr w:type="spellEnd"/>
      <w:r w:rsidR="00E53972" w:rsidRPr="00FA7860">
        <w:rPr>
          <w:rFonts w:ascii="Times New Roman" w:hAnsi="Times New Roman" w:cs="Times New Roman"/>
          <w:color w:val="000000" w:themeColor="text1"/>
        </w:rPr>
        <w:t xml:space="preserve">. </w:t>
      </w:r>
      <w:r w:rsidR="00E53972" w:rsidRPr="00FA7860">
        <w:rPr>
          <w:rFonts w:ascii="Times New Roman" w:hAnsi="Times New Roman" w:cs="Times New Roman"/>
          <w:i/>
          <w:color w:val="000000" w:themeColor="text1"/>
        </w:rPr>
        <w:t xml:space="preserve">European Journal </w:t>
      </w:r>
      <w:proofErr w:type="spellStart"/>
      <w:r w:rsidR="00E53972" w:rsidRPr="00FA7860">
        <w:rPr>
          <w:rFonts w:ascii="Times New Roman" w:hAnsi="Times New Roman" w:cs="Times New Roman"/>
          <w:i/>
          <w:color w:val="000000" w:themeColor="text1"/>
        </w:rPr>
        <w:t>of</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Teacher</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Education</w:t>
      </w:r>
      <w:proofErr w:type="spellEnd"/>
      <w:r w:rsidR="00E53972" w:rsidRPr="00FA7860">
        <w:rPr>
          <w:rFonts w:ascii="Times New Roman" w:hAnsi="Times New Roman" w:cs="Times New Roman"/>
          <w:color w:val="000000" w:themeColor="text1"/>
        </w:rPr>
        <w:t>, 26(3),</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294-310.</w:t>
      </w:r>
    </w:p>
    <w:p w:rsidR="000E2449" w:rsidRPr="00FA7860" w:rsidRDefault="00985A6A" w:rsidP="00870FBF">
      <w:pPr>
        <w:spacing w:after="0" w:line="360" w:lineRule="auto"/>
        <w:jc w:val="both"/>
        <w:rPr>
          <w:rFonts w:ascii="Times New Roman" w:hAnsi="Times New Roman" w:cs="Times New Roman"/>
          <w:color w:val="000000" w:themeColor="text1"/>
          <w:sz w:val="24"/>
          <w:szCs w:val="24"/>
        </w:rPr>
      </w:pPr>
      <w:r w:rsidRPr="00FA7860">
        <w:rPr>
          <w:rFonts w:ascii="Times New Roman" w:hAnsi="Times New Roman" w:cs="Times New Roman"/>
          <w:color w:val="000000" w:themeColor="text1"/>
          <w:sz w:val="24"/>
          <w:szCs w:val="24"/>
        </w:rPr>
        <w:t>1</w:t>
      </w:r>
      <w:r w:rsidR="00961450" w:rsidRPr="00FA7860">
        <w:rPr>
          <w:rFonts w:ascii="Times New Roman" w:hAnsi="Times New Roman" w:cs="Times New Roman"/>
          <w:color w:val="000000" w:themeColor="text1"/>
          <w:sz w:val="24"/>
          <w:szCs w:val="24"/>
        </w:rPr>
        <w:t>9</w:t>
      </w:r>
      <w:r w:rsidR="000E2449" w:rsidRPr="00FA7860">
        <w:rPr>
          <w:rFonts w:ascii="Times New Roman" w:hAnsi="Times New Roman" w:cs="Times New Roman"/>
          <w:color w:val="000000" w:themeColor="text1"/>
          <w:sz w:val="24"/>
          <w:szCs w:val="24"/>
        </w:rPr>
        <w:t>. Jurčić, M. (2010)</w:t>
      </w:r>
      <w:r w:rsidR="0028695B" w:rsidRPr="00FA7860">
        <w:rPr>
          <w:rFonts w:ascii="Times New Roman" w:hAnsi="Times New Roman" w:cs="Times New Roman"/>
          <w:color w:val="000000" w:themeColor="text1"/>
          <w:sz w:val="24"/>
          <w:szCs w:val="24"/>
        </w:rPr>
        <w:t>,</w:t>
      </w:r>
      <w:r w:rsidR="000E2449" w:rsidRPr="00FA7860">
        <w:rPr>
          <w:rFonts w:ascii="Times New Roman" w:hAnsi="Times New Roman" w:cs="Times New Roman"/>
          <w:color w:val="000000" w:themeColor="text1"/>
          <w:sz w:val="24"/>
          <w:szCs w:val="24"/>
        </w:rPr>
        <w:t xml:space="preserve"> </w:t>
      </w:r>
      <w:hyperlink r:id="rId18" w:tgtFrame="_blank" w:history="1">
        <w:r w:rsidR="000E2449" w:rsidRPr="00FA7860">
          <w:rPr>
            <w:rStyle w:val="Hyperlink"/>
            <w:rFonts w:ascii="Times New Roman" w:hAnsi="Times New Roman" w:cs="Times New Roman"/>
            <w:color w:val="000000" w:themeColor="text1"/>
            <w:sz w:val="24"/>
            <w:szCs w:val="24"/>
            <w:u w:val="none"/>
          </w:rPr>
          <w:t>Kurikulum nastave kao poticaj razvoju socijalnih kompetencija učenika</w:t>
        </w:r>
      </w:hyperlink>
      <w:r w:rsidR="000E2449" w:rsidRPr="00FA7860">
        <w:rPr>
          <w:rFonts w:ascii="Times New Roman" w:hAnsi="Times New Roman" w:cs="Times New Roman"/>
          <w:color w:val="000000" w:themeColor="text1"/>
          <w:sz w:val="24"/>
          <w:szCs w:val="24"/>
        </w:rPr>
        <w:t>. // Pedagogijska istraživanja. 7 (2010) , 2;</w:t>
      </w:r>
      <w:r w:rsidR="004C3654" w:rsidRPr="00FA7860">
        <w:rPr>
          <w:rFonts w:ascii="Times New Roman" w:hAnsi="Times New Roman" w:cs="Times New Roman"/>
          <w:color w:val="000000" w:themeColor="text1"/>
          <w:sz w:val="24"/>
          <w:szCs w:val="24"/>
        </w:rPr>
        <w:t xml:space="preserve"> str.</w:t>
      </w:r>
      <w:r w:rsidR="000E2449" w:rsidRPr="00FA7860">
        <w:rPr>
          <w:rFonts w:ascii="Times New Roman" w:hAnsi="Times New Roman" w:cs="Times New Roman"/>
          <w:color w:val="000000" w:themeColor="text1"/>
          <w:sz w:val="24"/>
          <w:szCs w:val="24"/>
        </w:rPr>
        <w:t xml:space="preserve"> 205-217</w:t>
      </w:r>
    </w:p>
    <w:p w:rsidR="00985A6A" w:rsidRPr="00FA7860" w:rsidRDefault="00961450" w:rsidP="00870FBF">
      <w:pPr>
        <w:spacing w:after="0" w:line="360" w:lineRule="auto"/>
        <w:jc w:val="both"/>
        <w:rPr>
          <w:rFonts w:ascii="Times New Roman" w:hAnsi="Times New Roman" w:cs="Times New Roman"/>
          <w:sz w:val="24"/>
          <w:szCs w:val="24"/>
        </w:rPr>
      </w:pPr>
      <w:r w:rsidRPr="00FA7860">
        <w:rPr>
          <w:rFonts w:ascii="Times New Roman" w:hAnsi="Times New Roman" w:cs="Times New Roman"/>
          <w:sz w:val="24"/>
          <w:szCs w:val="24"/>
        </w:rPr>
        <w:t xml:space="preserve">20. </w:t>
      </w:r>
      <w:r w:rsidR="00985A6A" w:rsidRPr="00FA7860">
        <w:rPr>
          <w:rFonts w:ascii="Times New Roman" w:hAnsi="Times New Roman" w:cs="Times New Roman"/>
          <w:sz w:val="24"/>
          <w:szCs w:val="24"/>
        </w:rPr>
        <w:t xml:space="preserve">Jurić, V. (1999), Razvojni smjer školskih teorija; U: A. Mijatović, </w:t>
      </w:r>
      <w:r w:rsidR="00985A6A" w:rsidRPr="00FA7860">
        <w:rPr>
          <w:rFonts w:ascii="Times New Roman" w:hAnsi="Times New Roman" w:cs="Times New Roman"/>
          <w:i/>
          <w:sz w:val="24"/>
          <w:szCs w:val="24"/>
        </w:rPr>
        <w:t>Osnove suvremene pedagogije</w:t>
      </w:r>
      <w:r w:rsidR="00985A6A" w:rsidRPr="00FA7860">
        <w:rPr>
          <w:rFonts w:ascii="Times New Roman" w:hAnsi="Times New Roman" w:cs="Times New Roman"/>
          <w:sz w:val="24"/>
          <w:szCs w:val="24"/>
        </w:rPr>
        <w:t xml:space="preserve">; Hrvatski pedagoško-književni zbor, </w:t>
      </w:r>
      <w:r w:rsidRPr="00FA7860">
        <w:rPr>
          <w:rFonts w:ascii="Times New Roman" w:hAnsi="Times New Roman" w:cs="Times New Roman"/>
          <w:sz w:val="24"/>
          <w:szCs w:val="24"/>
        </w:rPr>
        <w:t xml:space="preserve">Zagreb: </w:t>
      </w:r>
      <w:r w:rsidR="00985A6A" w:rsidRPr="00FA7860">
        <w:rPr>
          <w:rFonts w:ascii="Times New Roman" w:hAnsi="Times New Roman" w:cs="Times New Roman"/>
          <w:sz w:val="24"/>
          <w:szCs w:val="24"/>
        </w:rPr>
        <w:t>Mladost, str. 245-265.</w:t>
      </w:r>
    </w:p>
    <w:p w:rsidR="00836D13" w:rsidRPr="00FA7860" w:rsidRDefault="00AD3209"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21</w:t>
      </w:r>
      <w:r w:rsidR="00836D13" w:rsidRPr="00FA7860">
        <w:rPr>
          <w:rFonts w:ascii="Times New Roman" w:hAnsi="Times New Roman" w:cs="Times New Roman"/>
          <w:color w:val="000000" w:themeColor="text1"/>
        </w:rPr>
        <w:t xml:space="preserve">. </w:t>
      </w:r>
      <w:r w:rsidR="00836D13" w:rsidRPr="00FA7860">
        <w:rPr>
          <w:rFonts w:ascii="Times New Roman" w:hAnsi="Times New Roman" w:cs="Times New Roman"/>
        </w:rPr>
        <w:t>Jurić, V. (2007), Kurikulum suvremene škole</w:t>
      </w:r>
      <w:r w:rsidR="00961450" w:rsidRPr="00FA7860">
        <w:rPr>
          <w:rFonts w:ascii="Times New Roman" w:hAnsi="Times New Roman" w:cs="Times New Roman"/>
        </w:rPr>
        <w:t>.</w:t>
      </w:r>
      <w:r w:rsidR="00836D13" w:rsidRPr="00FA7860">
        <w:rPr>
          <w:rFonts w:ascii="Times New Roman" w:hAnsi="Times New Roman" w:cs="Times New Roman"/>
        </w:rPr>
        <w:t xml:space="preserve"> U: V. Previšić, </w:t>
      </w:r>
      <w:r w:rsidR="00836D13" w:rsidRPr="00FA7860">
        <w:rPr>
          <w:rFonts w:ascii="Times New Roman" w:hAnsi="Times New Roman" w:cs="Times New Roman"/>
          <w:i/>
        </w:rPr>
        <w:t>Kurikulum: teorije, metodologija, sadržaj, struktura</w:t>
      </w:r>
      <w:r w:rsidR="00836D13" w:rsidRPr="00FA7860">
        <w:rPr>
          <w:rFonts w:ascii="Times New Roman" w:hAnsi="Times New Roman" w:cs="Times New Roman"/>
        </w:rPr>
        <w:t>; Zavod za pedagogiju, Školska knjiga, Zagreb, str. 253-308</w:t>
      </w:r>
      <w:r w:rsidR="00961450" w:rsidRPr="00FA7860">
        <w:rPr>
          <w:rFonts w:ascii="Times New Roman" w:hAnsi="Times New Roman" w:cs="Times New Roman"/>
        </w:rPr>
        <w:t>.</w:t>
      </w:r>
    </w:p>
    <w:p w:rsidR="00E53972" w:rsidRPr="00FA7860" w:rsidRDefault="00AD3209"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22</w:t>
      </w:r>
      <w:r w:rsidR="00DA3936"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Kruse</w:t>
      </w:r>
      <w:proofErr w:type="spellEnd"/>
      <w:r w:rsidR="00DA3936" w:rsidRPr="00FA7860">
        <w:rPr>
          <w:rFonts w:ascii="Times New Roman" w:hAnsi="Times New Roman" w:cs="Times New Roman"/>
          <w:color w:val="000000" w:themeColor="text1"/>
        </w:rPr>
        <w:t>, D.A. (2002),</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Remembering</w:t>
      </w:r>
      <w:proofErr w:type="spellEnd"/>
      <w:r w:rsidR="00E53972" w:rsidRPr="00FA7860">
        <w:rPr>
          <w:rFonts w:ascii="Times New Roman" w:hAnsi="Times New Roman" w:cs="Times New Roman"/>
          <w:color w:val="000000" w:themeColor="text1"/>
        </w:rPr>
        <w:t xml:space="preserve"> as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memory</w:t>
      </w:r>
      <w:proofErr w:type="spellEnd"/>
      <w:r w:rsidR="00E53972" w:rsidRPr="00FA7860">
        <w:rPr>
          <w:rFonts w:ascii="Times New Roman" w:hAnsi="Times New Roman" w:cs="Times New Roman"/>
          <w:color w:val="000000" w:themeColor="text1"/>
        </w:rPr>
        <w:t xml:space="preserve">. </w:t>
      </w:r>
      <w:r w:rsidR="00E53972" w:rsidRPr="00FA7860">
        <w:rPr>
          <w:rFonts w:ascii="Times New Roman" w:hAnsi="Times New Roman" w:cs="Times New Roman"/>
          <w:i/>
          <w:color w:val="000000" w:themeColor="text1"/>
        </w:rPr>
        <w:t xml:space="preserve">Journal </w:t>
      </w:r>
      <w:proofErr w:type="spellStart"/>
      <w:r w:rsidR="00E53972" w:rsidRPr="00FA7860">
        <w:rPr>
          <w:rFonts w:ascii="Times New Roman" w:hAnsi="Times New Roman" w:cs="Times New Roman"/>
          <w:i/>
          <w:color w:val="000000" w:themeColor="text1"/>
        </w:rPr>
        <w:t>of</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Educational</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Administration</w:t>
      </w:r>
      <w:proofErr w:type="spellEnd"/>
      <w:r w:rsidR="00E53972" w:rsidRPr="00FA7860">
        <w:rPr>
          <w:rFonts w:ascii="Times New Roman" w:hAnsi="Times New Roman" w:cs="Times New Roman"/>
          <w:i/>
          <w:color w:val="000000" w:themeColor="text1"/>
        </w:rPr>
        <w:t>,</w:t>
      </w:r>
      <w:r w:rsidR="00E53972" w:rsidRPr="00FA7860">
        <w:rPr>
          <w:rFonts w:ascii="Times New Roman" w:hAnsi="Times New Roman" w:cs="Times New Roman"/>
          <w:color w:val="000000" w:themeColor="text1"/>
        </w:rPr>
        <w:t xml:space="preserve"> 41(4),</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332-347.</w:t>
      </w:r>
    </w:p>
    <w:p w:rsidR="00E53972" w:rsidRPr="00FA7860" w:rsidRDefault="00985A6A"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2</w:t>
      </w:r>
      <w:r w:rsidR="00AD3209" w:rsidRPr="00FA7860">
        <w:rPr>
          <w:rFonts w:ascii="Times New Roman" w:hAnsi="Times New Roman" w:cs="Times New Roman"/>
          <w:color w:val="000000" w:themeColor="text1"/>
        </w:rPr>
        <w:t>3</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Lam</w:t>
      </w:r>
      <w:proofErr w:type="spellEnd"/>
      <w:r w:rsidR="00E53972" w:rsidRPr="00FA7860">
        <w:rPr>
          <w:rFonts w:ascii="Times New Roman" w:hAnsi="Times New Roman" w:cs="Times New Roman"/>
          <w:color w:val="000000" w:themeColor="text1"/>
        </w:rPr>
        <w:t>, J.</w:t>
      </w:r>
      <w:r w:rsidR="009377EE"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Punch</w:t>
      </w:r>
      <w:proofErr w:type="spellEnd"/>
      <w:r w:rsidR="00DA3936" w:rsidRPr="00FA7860">
        <w:rPr>
          <w:rFonts w:ascii="Times New Roman" w:hAnsi="Times New Roman" w:cs="Times New Roman"/>
          <w:color w:val="000000" w:themeColor="text1"/>
        </w:rPr>
        <w:t>, F.K. (2001),</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External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environment</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Conceptualising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the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empirically</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neglected</w:t>
      </w:r>
      <w:proofErr w:type="spellEnd"/>
      <w:r w:rsidR="00E53972" w:rsidRPr="00FA7860">
        <w:rPr>
          <w:rFonts w:ascii="Times New Roman" w:hAnsi="Times New Roman" w:cs="Times New Roman"/>
          <w:color w:val="000000" w:themeColor="text1"/>
        </w:rPr>
        <w:t xml:space="preserve">. </w:t>
      </w:r>
      <w:r w:rsidR="00E53972" w:rsidRPr="00FA7860">
        <w:rPr>
          <w:rFonts w:ascii="Times New Roman" w:hAnsi="Times New Roman" w:cs="Times New Roman"/>
          <w:i/>
          <w:color w:val="000000" w:themeColor="text1"/>
        </w:rPr>
        <w:t xml:space="preserve">International </w:t>
      </w:r>
      <w:proofErr w:type="spellStart"/>
      <w:r w:rsidR="00E53972" w:rsidRPr="00FA7860">
        <w:rPr>
          <w:rFonts w:ascii="Times New Roman" w:hAnsi="Times New Roman" w:cs="Times New Roman"/>
          <w:i/>
          <w:color w:val="000000" w:themeColor="text1"/>
        </w:rPr>
        <w:t>Studies</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in</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Educational</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Administration</w:t>
      </w:r>
      <w:proofErr w:type="spellEnd"/>
      <w:r w:rsidR="00E53972" w:rsidRPr="00FA7860">
        <w:rPr>
          <w:rFonts w:ascii="Times New Roman" w:hAnsi="Times New Roman" w:cs="Times New Roman"/>
          <w:color w:val="000000" w:themeColor="text1"/>
        </w:rPr>
        <w:t>, 29(3),</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28-39.</w:t>
      </w:r>
    </w:p>
    <w:p w:rsidR="00AD3209" w:rsidRPr="00FA7860" w:rsidRDefault="0093678A" w:rsidP="00870FBF">
      <w:pPr>
        <w:autoSpaceDE w:val="0"/>
        <w:adjustRightInd w:val="0"/>
        <w:spacing w:after="0" w:line="360" w:lineRule="auto"/>
        <w:jc w:val="both"/>
        <w:rPr>
          <w:rFonts w:ascii="Times New Roman" w:hAnsi="Times New Roman" w:cs="Times New Roman"/>
          <w:sz w:val="24"/>
          <w:szCs w:val="24"/>
        </w:rPr>
      </w:pPr>
      <w:r w:rsidRPr="00FA7860">
        <w:rPr>
          <w:rFonts w:ascii="Times New Roman" w:hAnsi="Times New Roman" w:cs="Times New Roman"/>
          <w:color w:val="000000" w:themeColor="text1"/>
          <w:sz w:val="24"/>
          <w:szCs w:val="24"/>
        </w:rPr>
        <w:t>2</w:t>
      </w:r>
      <w:r w:rsidR="00AD3209" w:rsidRPr="00FA7860">
        <w:rPr>
          <w:rFonts w:ascii="Times New Roman" w:hAnsi="Times New Roman" w:cs="Times New Roman"/>
          <w:color w:val="000000" w:themeColor="text1"/>
          <w:sz w:val="24"/>
          <w:szCs w:val="24"/>
        </w:rPr>
        <w:t>4</w:t>
      </w:r>
      <w:r w:rsidRPr="00FA7860">
        <w:rPr>
          <w:rFonts w:ascii="Times New Roman" w:hAnsi="Times New Roman" w:cs="Times New Roman"/>
          <w:color w:val="000000" w:themeColor="text1"/>
          <w:sz w:val="24"/>
          <w:szCs w:val="24"/>
        </w:rPr>
        <w:t xml:space="preserve">. </w:t>
      </w:r>
      <w:proofErr w:type="spellStart"/>
      <w:r w:rsidR="00AD3209" w:rsidRPr="00FA7860">
        <w:rPr>
          <w:rFonts w:ascii="Times New Roman" w:hAnsi="Times New Roman" w:cs="Times New Roman"/>
          <w:sz w:val="24"/>
          <w:szCs w:val="24"/>
        </w:rPr>
        <w:t>Leithwood</w:t>
      </w:r>
      <w:proofErr w:type="spellEnd"/>
      <w:r w:rsidR="00AD3209" w:rsidRPr="00FA7860">
        <w:rPr>
          <w:rFonts w:ascii="Times New Roman" w:hAnsi="Times New Roman" w:cs="Times New Roman"/>
          <w:sz w:val="24"/>
          <w:szCs w:val="24"/>
        </w:rPr>
        <w:t xml:space="preserve">, K., </w:t>
      </w:r>
      <w:proofErr w:type="spellStart"/>
      <w:r w:rsidR="00AD3209" w:rsidRPr="00FA7860">
        <w:rPr>
          <w:rFonts w:ascii="Times New Roman" w:hAnsi="Times New Roman" w:cs="Times New Roman"/>
          <w:sz w:val="24"/>
          <w:szCs w:val="24"/>
        </w:rPr>
        <w:t>Leonard</w:t>
      </w:r>
      <w:proofErr w:type="spellEnd"/>
      <w:r w:rsidR="00AD3209" w:rsidRPr="00FA7860">
        <w:rPr>
          <w:rFonts w:ascii="Times New Roman" w:hAnsi="Times New Roman" w:cs="Times New Roman"/>
          <w:sz w:val="24"/>
          <w:szCs w:val="24"/>
        </w:rPr>
        <w:t xml:space="preserve">, L., </w:t>
      </w:r>
      <w:proofErr w:type="spellStart"/>
      <w:r w:rsidR="00AD3209" w:rsidRPr="00FA7860">
        <w:rPr>
          <w:rFonts w:ascii="Times New Roman" w:hAnsi="Times New Roman" w:cs="Times New Roman"/>
          <w:sz w:val="24"/>
          <w:szCs w:val="24"/>
        </w:rPr>
        <w:t>Sharatt</w:t>
      </w:r>
      <w:proofErr w:type="spellEnd"/>
      <w:r w:rsidR="00AD3209" w:rsidRPr="00FA7860">
        <w:rPr>
          <w:rFonts w:ascii="Times New Roman" w:hAnsi="Times New Roman" w:cs="Times New Roman"/>
          <w:sz w:val="24"/>
          <w:szCs w:val="24"/>
        </w:rPr>
        <w:t xml:space="preserve">, L. (1998), </w:t>
      </w:r>
      <w:proofErr w:type="spellStart"/>
      <w:r w:rsidR="00AD3209" w:rsidRPr="00FA7860">
        <w:rPr>
          <w:rFonts w:ascii="Times New Roman" w:hAnsi="Times New Roman" w:cs="Times New Roman"/>
          <w:sz w:val="24"/>
          <w:szCs w:val="24"/>
        </w:rPr>
        <w:t>Conditions</w:t>
      </w:r>
      <w:proofErr w:type="spellEnd"/>
      <w:r w:rsidR="00AD3209" w:rsidRPr="00FA7860">
        <w:rPr>
          <w:rFonts w:ascii="Times New Roman" w:hAnsi="Times New Roman" w:cs="Times New Roman"/>
          <w:sz w:val="24"/>
          <w:szCs w:val="24"/>
        </w:rPr>
        <w:t xml:space="preserve"> </w:t>
      </w:r>
      <w:proofErr w:type="spellStart"/>
      <w:r w:rsidR="00AD3209" w:rsidRPr="00FA7860">
        <w:rPr>
          <w:rFonts w:ascii="Times New Roman" w:hAnsi="Times New Roman" w:cs="Times New Roman"/>
          <w:sz w:val="24"/>
          <w:szCs w:val="24"/>
        </w:rPr>
        <w:t>fostering</w:t>
      </w:r>
      <w:proofErr w:type="spellEnd"/>
      <w:r w:rsidR="00AD3209" w:rsidRPr="00FA7860">
        <w:rPr>
          <w:rFonts w:ascii="Times New Roman" w:hAnsi="Times New Roman" w:cs="Times New Roman"/>
          <w:sz w:val="24"/>
          <w:szCs w:val="24"/>
        </w:rPr>
        <w:t xml:space="preserve"> </w:t>
      </w:r>
      <w:proofErr w:type="spellStart"/>
      <w:r w:rsidR="00AD3209" w:rsidRPr="00FA7860">
        <w:rPr>
          <w:rFonts w:ascii="Times New Roman" w:hAnsi="Times New Roman" w:cs="Times New Roman"/>
          <w:sz w:val="24"/>
          <w:szCs w:val="24"/>
        </w:rPr>
        <w:t>organizational</w:t>
      </w:r>
      <w:proofErr w:type="spellEnd"/>
      <w:r w:rsidR="00AD3209" w:rsidRPr="00FA7860">
        <w:rPr>
          <w:rFonts w:ascii="Times New Roman" w:hAnsi="Times New Roman" w:cs="Times New Roman"/>
          <w:sz w:val="24"/>
          <w:szCs w:val="24"/>
        </w:rPr>
        <w:t xml:space="preserve"> </w:t>
      </w:r>
      <w:proofErr w:type="spellStart"/>
      <w:r w:rsidR="00AD3209" w:rsidRPr="00FA7860">
        <w:rPr>
          <w:rFonts w:ascii="Times New Roman" w:hAnsi="Times New Roman" w:cs="Times New Roman"/>
          <w:sz w:val="24"/>
          <w:szCs w:val="24"/>
        </w:rPr>
        <w:t>learning</w:t>
      </w:r>
      <w:proofErr w:type="spellEnd"/>
      <w:r w:rsidR="00AD3209" w:rsidRPr="00FA7860">
        <w:rPr>
          <w:rFonts w:ascii="Times New Roman" w:hAnsi="Times New Roman" w:cs="Times New Roman"/>
          <w:sz w:val="24"/>
          <w:szCs w:val="24"/>
        </w:rPr>
        <w:t xml:space="preserve"> </w:t>
      </w:r>
      <w:proofErr w:type="spellStart"/>
      <w:r w:rsidR="00AD3209" w:rsidRPr="00FA7860">
        <w:rPr>
          <w:rFonts w:ascii="Times New Roman" w:hAnsi="Times New Roman" w:cs="Times New Roman"/>
          <w:sz w:val="24"/>
          <w:szCs w:val="24"/>
        </w:rPr>
        <w:t>in</w:t>
      </w:r>
      <w:proofErr w:type="spellEnd"/>
      <w:r w:rsidR="00AD3209" w:rsidRPr="00FA7860">
        <w:rPr>
          <w:rFonts w:ascii="Times New Roman" w:hAnsi="Times New Roman" w:cs="Times New Roman"/>
          <w:sz w:val="24"/>
          <w:szCs w:val="24"/>
        </w:rPr>
        <w:t xml:space="preserve"> </w:t>
      </w:r>
      <w:proofErr w:type="spellStart"/>
      <w:r w:rsidR="00AD3209" w:rsidRPr="00FA7860">
        <w:rPr>
          <w:rFonts w:ascii="Times New Roman" w:hAnsi="Times New Roman" w:cs="Times New Roman"/>
          <w:sz w:val="24"/>
          <w:szCs w:val="24"/>
        </w:rPr>
        <w:t>schools</w:t>
      </w:r>
      <w:proofErr w:type="spellEnd"/>
      <w:r w:rsidR="00AD3209" w:rsidRPr="00FA7860">
        <w:rPr>
          <w:rFonts w:ascii="Times New Roman" w:hAnsi="Times New Roman" w:cs="Times New Roman"/>
          <w:sz w:val="24"/>
          <w:szCs w:val="24"/>
        </w:rPr>
        <w:t xml:space="preserve">. </w:t>
      </w:r>
      <w:proofErr w:type="spellStart"/>
      <w:r w:rsidR="00AD3209" w:rsidRPr="00FA7860">
        <w:rPr>
          <w:rFonts w:ascii="Times New Roman" w:hAnsi="Times New Roman" w:cs="Times New Roman"/>
          <w:i/>
          <w:iCs/>
          <w:sz w:val="24"/>
          <w:szCs w:val="24"/>
        </w:rPr>
        <w:t>Educational</w:t>
      </w:r>
      <w:proofErr w:type="spellEnd"/>
      <w:r w:rsidR="00AD3209" w:rsidRPr="00FA7860">
        <w:rPr>
          <w:rFonts w:ascii="Times New Roman" w:hAnsi="Times New Roman" w:cs="Times New Roman"/>
          <w:i/>
          <w:iCs/>
          <w:sz w:val="24"/>
          <w:szCs w:val="24"/>
        </w:rPr>
        <w:t xml:space="preserve"> </w:t>
      </w:r>
      <w:proofErr w:type="spellStart"/>
      <w:r w:rsidR="00AD3209" w:rsidRPr="00FA7860">
        <w:rPr>
          <w:rFonts w:ascii="Times New Roman" w:hAnsi="Times New Roman" w:cs="Times New Roman"/>
          <w:i/>
          <w:iCs/>
          <w:sz w:val="24"/>
          <w:szCs w:val="24"/>
        </w:rPr>
        <w:t>Administration</w:t>
      </w:r>
      <w:proofErr w:type="spellEnd"/>
      <w:r w:rsidR="00AD3209" w:rsidRPr="00FA7860">
        <w:rPr>
          <w:rFonts w:ascii="Times New Roman" w:hAnsi="Times New Roman" w:cs="Times New Roman"/>
          <w:i/>
          <w:iCs/>
          <w:sz w:val="24"/>
          <w:szCs w:val="24"/>
        </w:rPr>
        <w:t xml:space="preserve"> </w:t>
      </w:r>
      <w:proofErr w:type="spellStart"/>
      <w:r w:rsidR="00AD3209" w:rsidRPr="00FA7860">
        <w:rPr>
          <w:rFonts w:ascii="Times New Roman" w:hAnsi="Times New Roman" w:cs="Times New Roman"/>
          <w:i/>
          <w:iCs/>
          <w:sz w:val="24"/>
          <w:szCs w:val="24"/>
        </w:rPr>
        <w:t>Quarterly</w:t>
      </w:r>
      <w:proofErr w:type="spellEnd"/>
      <w:r w:rsidR="00AD3209" w:rsidRPr="00FA7860">
        <w:rPr>
          <w:rFonts w:ascii="Times New Roman" w:hAnsi="Times New Roman" w:cs="Times New Roman"/>
          <w:sz w:val="24"/>
          <w:szCs w:val="24"/>
        </w:rPr>
        <w:t>, 34(2), str. 243-276.</w:t>
      </w:r>
    </w:p>
    <w:p w:rsidR="00E53972" w:rsidRDefault="003D59C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2</w:t>
      </w:r>
      <w:r w:rsidR="00AD3209" w:rsidRPr="00FA7860">
        <w:rPr>
          <w:rFonts w:ascii="Times New Roman" w:hAnsi="Times New Roman" w:cs="Times New Roman"/>
          <w:color w:val="000000" w:themeColor="text1"/>
        </w:rPr>
        <w:t>5</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Levitt</w:t>
      </w:r>
      <w:proofErr w:type="spellEnd"/>
      <w:r w:rsidR="00E53972" w:rsidRPr="00FA7860">
        <w:rPr>
          <w:rFonts w:ascii="Times New Roman" w:hAnsi="Times New Roman" w:cs="Times New Roman"/>
          <w:color w:val="000000" w:themeColor="text1"/>
        </w:rPr>
        <w:t>, B.</w:t>
      </w:r>
      <w:r w:rsidR="009377EE"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March</w:t>
      </w:r>
      <w:proofErr w:type="spellEnd"/>
      <w:r w:rsidR="00E53972" w:rsidRPr="00FA7860">
        <w:rPr>
          <w:rFonts w:ascii="Times New Roman" w:hAnsi="Times New Roman" w:cs="Times New Roman"/>
          <w:color w:val="000000" w:themeColor="text1"/>
        </w:rPr>
        <w:t>, G.J. (1988)</w:t>
      </w:r>
      <w:r w:rsidR="00DA3936"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i/>
          <w:color w:val="000000" w:themeColor="text1"/>
        </w:rPr>
        <w:t>Annual</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Review</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of</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Sociology</w:t>
      </w:r>
      <w:proofErr w:type="spellEnd"/>
      <w:r w:rsidR="00E53972" w:rsidRPr="00FA7860">
        <w:rPr>
          <w:rFonts w:ascii="Times New Roman" w:hAnsi="Times New Roman" w:cs="Times New Roman"/>
          <w:color w:val="000000" w:themeColor="text1"/>
        </w:rPr>
        <w:t>, 14(1),</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319-340.</w:t>
      </w:r>
    </w:p>
    <w:p w:rsidR="004627CB" w:rsidRPr="004627CB" w:rsidRDefault="004627CB" w:rsidP="00870FBF">
      <w:pPr>
        <w:spacing w:after="0" w:line="360" w:lineRule="auto"/>
        <w:jc w:val="both"/>
        <w:rPr>
          <w:rFonts w:ascii="Times New Roman" w:hAnsi="Times New Roman" w:cs="Times New Roman"/>
          <w:color w:val="000000"/>
          <w:sz w:val="24"/>
        </w:rPr>
      </w:pPr>
      <w:r w:rsidRPr="004627CB">
        <w:rPr>
          <w:rFonts w:ascii="Times New Roman" w:hAnsi="Times New Roman" w:cs="Times New Roman"/>
          <w:color w:val="000000" w:themeColor="text1"/>
          <w:sz w:val="24"/>
        </w:rPr>
        <w:t>2</w:t>
      </w:r>
      <w:r>
        <w:rPr>
          <w:rFonts w:ascii="Times New Roman" w:hAnsi="Times New Roman" w:cs="Times New Roman"/>
          <w:color w:val="000000" w:themeColor="text1"/>
          <w:sz w:val="24"/>
        </w:rPr>
        <w:t>6</w:t>
      </w:r>
      <w:r w:rsidRPr="004627CB">
        <w:rPr>
          <w:rFonts w:ascii="Times New Roman" w:hAnsi="Times New Roman" w:cs="Times New Roman"/>
          <w:color w:val="000000" w:themeColor="text1"/>
          <w:sz w:val="24"/>
        </w:rPr>
        <w:t xml:space="preserve">. </w:t>
      </w:r>
      <w:proofErr w:type="spellStart"/>
      <w:r w:rsidRPr="004627CB">
        <w:rPr>
          <w:rFonts w:ascii="Times New Roman" w:hAnsi="Times New Roman" w:cs="Times New Roman"/>
          <w:color w:val="000000"/>
          <w:sz w:val="24"/>
        </w:rPr>
        <w:t>Liang</w:t>
      </w:r>
      <w:proofErr w:type="spellEnd"/>
      <w:r w:rsidRPr="004627CB">
        <w:rPr>
          <w:rFonts w:ascii="Times New Roman" w:hAnsi="Times New Roman" w:cs="Times New Roman"/>
          <w:color w:val="000000"/>
          <w:sz w:val="24"/>
        </w:rPr>
        <w:t xml:space="preserve">, Y.T. (2013), </w:t>
      </w:r>
      <w:proofErr w:type="spellStart"/>
      <w:r w:rsidRPr="004627CB">
        <w:rPr>
          <w:rFonts w:ascii="Times New Roman" w:hAnsi="Times New Roman" w:cs="Times New Roman"/>
          <w:color w:val="000000"/>
          <w:sz w:val="24"/>
        </w:rPr>
        <w:t>Edge</w:t>
      </w:r>
      <w:proofErr w:type="spellEnd"/>
      <w:r w:rsidRPr="004627CB">
        <w:rPr>
          <w:rFonts w:ascii="Times New Roman" w:hAnsi="Times New Roman" w:cs="Times New Roman"/>
          <w:color w:val="000000"/>
          <w:sz w:val="24"/>
        </w:rPr>
        <w:t xml:space="preserve"> </w:t>
      </w:r>
      <w:proofErr w:type="spellStart"/>
      <w:r w:rsidRPr="004627CB">
        <w:rPr>
          <w:rFonts w:ascii="Times New Roman" w:hAnsi="Times New Roman" w:cs="Times New Roman"/>
          <w:color w:val="000000"/>
          <w:sz w:val="24"/>
        </w:rPr>
        <w:t>of</w:t>
      </w:r>
      <w:proofErr w:type="spellEnd"/>
      <w:r w:rsidRPr="004627CB">
        <w:rPr>
          <w:rFonts w:ascii="Times New Roman" w:hAnsi="Times New Roman" w:cs="Times New Roman"/>
          <w:color w:val="000000"/>
          <w:sz w:val="24"/>
        </w:rPr>
        <w:t xml:space="preserve"> </w:t>
      </w:r>
      <w:proofErr w:type="spellStart"/>
      <w:r w:rsidRPr="004627CB">
        <w:rPr>
          <w:rFonts w:ascii="Times New Roman" w:hAnsi="Times New Roman" w:cs="Times New Roman"/>
          <w:color w:val="000000"/>
          <w:sz w:val="24"/>
        </w:rPr>
        <w:t>emergence</w:t>
      </w:r>
      <w:proofErr w:type="spellEnd"/>
      <w:r w:rsidRPr="004627CB">
        <w:rPr>
          <w:rFonts w:ascii="Times New Roman" w:hAnsi="Times New Roman" w:cs="Times New Roman"/>
          <w:color w:val="000000"/>
          <w:sz w:val="24"/>
        </w:rPr>
        <w:t xml:space="preserve">, </w:t>
      </w:r>
      <w:proofErr w:type="spellStart"/>
      <w:r w:rsidRPr="004627CB">
        <w:rPr>
          <w:rFonts w:ascii="Times New Roman" w:hAnsi="Times New Roman" w:cs="Times New Roman"/>
          <w:color w:val="000000"/>
          <w:sz w:val="24"/>
        </w:rPr>
        <w:t>relativistic</w:t>
      </w:r>
      <w:proofErr w:type="spellEnd"/>
      <w:r w:rsidRPr="004627CB">
        <w:rPr>
          <w:rFonts w:ascii="Times New Roman" w:hAnsi="Times New Roman" w:cs="Times New Roman"/>
          <w:color w:val="000000"/>
          <w:sz w:val="24"/>
        </w:rPr>
        <w:t xml:space="preserve"> </w:t>
      </w:r>
      <w:proofErr w:type="spellStart"/>
      <w:r w:rsidRPr="004627CB">
        <w:rPr>
          <w:rFonts w:ascii="Times New Roman" w:hAnsi="Times New Roman" w:cs="Times New Roman"/>
          <w:color w:val="000000"/>
          <w:sz w:val="24"/>
        </w:rPr>
        <w:t>complexity</w:t>
      </w:r>
      <w:proofErr w:type="spellEnd"/>
      <w:r w:rsidRPr="004627CB">
        <w:rPr>
          <w:rFonts w:ascii="Times New Roman" w:hAnsi="Times New Roman" w:cs="Times New Roman"/>
          <w:color w:val="000000"/>
          <w:sz w:val="24"/>
        </w:rPr>
        <w:t xml:space="preserve"> </w:t>
      </w:r>
      <w:proofErr w:type="spellStart"/>
      <w:r w:rsidRPr="004627CB">
        <w:rPr>
          <w:rFonts w:ascii="Times New Roman" w:hAnsi="Times New Roman" w:cs="Times New Roman"/>
          <w:color w:val="000000"/>
          <w:sz w:val="24"/>
        </w:rPr>
        <w:t>and</w:t>
      </w:r>
      <w:proofErr w:type="spellEnd"/>
      <w:r w:rsidRPr="004627CB">
        <w:rPr>
          <w:rFonts w:ascii="Times New Roman" w:hAnsi="Times New Roman" w:cs="Times New Roman"/>
          <w:color w:val="000000"/>
          <w:sz w:val="24"/>
        </w:rPr>
        <w:t xml:space="preserve"> </w:t>
      </w:r>
      <w:proofErr w:type="spellStart"/>
      <w:r w:rsidRPr="004627CB">
        <w:rPr>
          <w:rFonts w:ascii="Times New Roman" w:hAnsi="Times New Roman" w:cs="Times New Roman"/>
          <w:color w:val="000000"/>
          <w:sz w:val="24"/>
        </w:rPr>
        <w:t>the</w:t>
      </w:r>
      <w:proofErr w:type="spellEnd"/>
      <w:r w:rsidRPr="004627CB">
        <w:rPr>
          <w:rFonts w:ascii="Times New Roman" w:hAnsi="Times New Roman" w:cs="Times New Roman"/>
          <w:color w:val="000000"/>
          <w:sz w:val="24"/>
        </w:rPr>
        <w:t xml:space="preserve"> </w:t>
      </w:r>
      <w:proofErr w:type="spellStart"/>
      <w:r w:rsidRPr="004627CB">
        <w:rPr>
          <w:rFonts w:ascii="Times New Roman" w:hAnsi="Times New Roman" w:cs="Times New Roman"/>
          <w:color w:val="000000"/>
          <w:sz w:val="24"/>
        </w:rPr>
        <w:t>new</w:t>
      </w:r>
      <w:proofErr w:type="spellEnd"/>
      <w:r w:rsidRPr="004627CB">
        <w:rPr>
          <w:rFonts w:ascii="Times New Roman" w:hAnsi="Times New Roman" w:cs="Times New Roman"/>
          <w:color w:val="000000"/>
          <w:sz w:val="24"/>
        </w:rPr>
        <w:t xml:space="preserve"> </w:t>
      </w:r>
      <w:proofErr w:type="spellStart"/>
      <w:r w:rsidRPr="004627CB">
        <w:rPr>
          <w:rFonts w:ascii="Times New Roman" w:hAnsi="Times New Roman" w:cs="Times New Roman"/>
          <w:color w:val="000000"/>
          <w:sz w:val="24"/>
        </w:rPr>
        <w:t>leadership</w:t>
      </w:r>
      <w:proofErr w:type="spellEnd"/>
      <w:r w:rsidRPr="004627CB">
        <w:rPr>
          <w:rFonts w:ascii="Times New Roman" w:hAnsi="Times New Roman" w:cs="Times New Roman"/>
          <w:color w:val="000000"/>
          <w:sz w:val="24"/>
        </w:rPr>
        <w:t xml:space="preserve">. </w:t>
      </w:r>
      <w:r w:rsidRPr="004627CB">
        <w:rPr>
          <w:rFonts w:ascii="Times New Roman" w:hAnsi="Times New Roman" w:cs="Times New Roman"/>
          <w:i/>
          <w:iCs/>
          <w:color w:val="000000"/>
          <w:sz w:val="24"/>
        </w:rPr>
        <w:t xml:space="preserve">Human </w:t>
      </w:r>
      <w:proofErr w:type="spellStart"/>
      <w:r w:rsidRPr="004627CB">
        <w:rPr>
          <w:rFonts w:ascii="Times New Roman" w:hAnsi="Times New Roman" w:cs="Times New Roman"/>
          <w:i/>
          <w:iCs/>
          <w:color w:val="000000"/>
          <w:sz w:val="24"/>
        </w:rPr>
        <w:t>systems</w:t>
      </w:r>
      <w:proofErr w:type="spellEnd"/>
      <w:r w:rsidRPr="004627CB">
        <w:rPr>
          <w:rFonts w:ascii="Times New Roman" w:hAnsi="Times New Roman" w:cs="Times New Roman"/>
          <w:i/>
          <w:iCs/>
          <w:color w:val="000000"/>
          <w:sz w:val="24"/>
        </w:rPr>
        <w:t xml:space="preserve"> management</w:t>
      </w:r>
      <w:r w:rsidRPr="004627CB">
        <w:rPr>
          <w:rFonts w:ascii="Times New Roman" w:hAnsi="Times New Roman" w:cs="Times New Roman"/>
          <w:color w:val="000000"/>
          <w:sz w:val="24"/>
        </w:rPr>
        <w:t>, 32(1), str. 3-15.</w:t>
      </w:r>
    </w:p>
    <w:p w:rsidR="00AB73FE" w:rsidRPr="00FA7860" w:rsidRDefault="00AB73FE"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2</w:t>
      </w:r>
      <w:r w:rsidR="004627CB">
        <w:rPr>
          <w:rFonts w:ascii="Times New Roman" w:hAnsi="Times New Roman" w:cs="Times New Roman"/>
          <w:color w:val="000000" w:themeColor="text1"/>
        </w:rPr>
        <w:t>7</w:t>
      </w:r>
      <w:r w:rsidRPr="00FA7860">
        <w:rPr>
          <w:rFonts w:ascii="Times New Roman" w:hAnsi="Times New Roman" w:cs="Times New Roman"/>
          <w:color w:val="000000" w:themeColor="text1"/>
        </w:rPr>
        <w:t xml:space="preserve">. </w:t>
      </w:r>
      <w:proofErr w:type="spellStart"/>
      <w:r w:rsidRPr="00FA7860">
        <w:rPr>
          <w:rFonts w:ascii="Times New Roman" w:hAnsi="Times New Roman" w:cs="Times New Roman"/>
          <w:color w:val="000000" w:themeColor="text1"/>
        </w:rPr>
        <w:t>Lipshitz</w:t>
      </w:r>
      <w:proofErr w:type="spellEnd"/>
      <w:r w:rsidRPr="00FA7860">
        <w:rPr>
          <w:rFonts w:ascii="Times New Roman" w:hAnsi="Times New Roman" w:cs="Times New Roman"/>
          <w:color w:val="000000" w:themeColor="text1"/>
        </w:rPr>
        <w:t xml:space="preserve">, R., </w:t>
      </w:r>
      <w:proofErr w:type="spellStart"/>
      <w:r w:rsidRPr="00FA7860">
        <w:rPr>
          <w:rFonts w:ascii="Times New Roman" w:hAnsi="Times New Roman" w:cs="Times New Roman"/>
          <w:color w:val="000000" w:themeColor="text1"/>
        </w:rPr>
        <w:t>Friedman</w:t>
      </w:r>
      <w:proofErr w:type="spellEnd"/>
      <w:r w:rsidRPr="00FA7860">
        <w:rPr>
          <w:rFonts w:ascii="Times New Roman" w:hAnsi="Times New Roman" w:cs="Times New Roman"/>
          <w:color w:val="000000" w:themeColor="text1"/>
        </w:rPr>
        <w:t xml:space="preserve">, V.J., Popper, M. (2006), </w:t>
      </w:r>
      <w:proofErr w:type="spellStart"/>
      <w:r w:rsidRPr="00FA7860">
        <w:rPr>
          <w:rFonts w:ascii="Times New Roman" w:hAnsi="Times New Roman" w:cs="Times New Roman"/>
          <w:i/>
          <w:color w:val="000000" w:themeColor="text1"/>
        </w:rPr>
        <w:t>Demystifying</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organizational</w:t>
      </w:r>
      <w:proofErr w:type="spellEnd"/>
      <w:r w:rsidRPr="00FA7860">
        <w:rPr>
          <w:rFonts w:ascii="Times New Roman" w:hAnsi="Times New Roman" w:cs="Times New Roman"/>
          <w:i/>
          <w:color w:val="000000" w:themeColor="text1"/>
        </w:rPr>
        <w:t xml:space="preserve"> </w:t>
      </w:r>
      <w:proofErr w:type="spellStart"/>
      <w:r w:rsidRPr="00FA7860">
        <w:rPr>
          <w:rFonts w:ascii="Times New Roman" w:hAnsi="Times New Roman" w:cs="Times New Roman"/>
          <w:i/>
          <w:color w:val="000000" w:themeColor="text1"/>
        </w:rPr>
        <w:t>learning</w:t>
      </w:r>
      <w:proofErr w:type="spellEnd"/>
      <w:r w:rsidRPr="00FA7860">
        <w:rPr>
          <w:rFonts w:ascii="Times New Roman" w:hAnsi="Times New Roman" w:cs="Times New Roman"/>
          <w:color w:val="000000" w:themeColor="text1"/>
        </w:rPr>
        <w:t>, London: SAGE</w:t>
      </w:r>
    </w:p>
    <w:p w:rsidR="00E53972" w:rsidRDefault="00985A6A"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2</w:t>
      </w:r>
      <w:r w:rsidR="004627CB">
        <w:rPr>
          <w:rFonts w:ascii="Times New Roman" w:hAnsi="Times New Roman" w:cs="Times New Roman"/>
          <w:color w:val="000000" w:themeColor="text1"/>
        </w:rPr>
        <w:t>8</w:t>
      </w:r>
      <w:r w:rsidR="00E53972" w:rsidRPr="00FA7860">
        <w:rPr>
          <w:rFonts w:ascii="Times New Roman" w:hAnsi="Times New Roman" w:cs="Times New Roman"/>
          <w:color w:val="000000" w:themeColor="text1"/>
        </w:rPr>
        <w:t>. Marks, M.H.</w:t>
      </w:r>
      <w:r w:rsidR="009377EE" w:rsidRPr="00FA7860">
        <w:rPr>
          <w:rFonts w:ascii="Times New Roman" w:hAnsi="Times New Roman" w:cs="Times New Roman"/>
          <w:color w:val="000000" w:themeColor="text1"/>
        </w:rPr>
        <w:t xml:space="preserve">, </w:t>
      </w:r>
      <w:r w:rsidR="00DA3936" w:rsidRPr="00FA7860">
        <w:rPr>
          <w:rFonts w:ascii="Times New Roman" w:hAnsi="Times New Roman" w:cs="Times New Roman"/>
          <w:color w:val="000000" w:themeColor="text1"/>
        </w:rPr>
        <w:t>Louis, S.K. (1999),</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Teacher</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empowerement</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the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capacity</w:t>
      </w:r>
      <w:proofErr w:type="spellEnd"/>
      <w:r w:rsidR="00E53972" w:rsidRPr="00FA7860">
        <w:rPr>
          <w:rFonts w:ascii="Times New Roman" w:hAnsi="Times New Roman" w:cs="Times New Roman"/>
          <w:color w:val="000000" w:themeColor="text1"/>
        </w:rPr>
        <w:t xml:space="preserve"> for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i/>
          <w:color w:val="000000" w:themeColor="text1"/>
        </w:rPr>
        <w:t>Educational</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Administration</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Quarterly</w:t>
      </w:r>
      <w:proofErr w:type="spellEnd"/>
      <w:r w:rsidR="00E53972" w:rsidRPr="00FA7860">
        <w:rPr>
          <w:rFonts w:ascii="Times New Roman" w:hAnsi="Times New Roman" w:cs="Times New Roman"/>
          <w:color w:val="000000" w:themeColor="text1"/>
        </w:rPr>
        <w:t>, 35(1),</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707-750.</w:t>
      </w:r>
    </w:p>
    <w:p w:rsidR="004627CB" w:rsidRPr="004627CB" w:rsidRDefault="004627CB" w:rsidP="00870FBF">
      <w:pPr>
        <w:pStyle w:val="Standard"/>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29. </w:t>
      </w:r>
      <w:proofErr w:type="spellStart"/>
      <w:r>
        <w:rPr>
          <w:rFonts w:ascii="Times New Roman" w:hAnsi="Times New Roman" w:cs="Times New Roman"/>
          <w:color w:val="000000" w:themeColor="text1"/>
        </w:rPr>
        <w:t>McCharen</w:t>
      </w:r>
      <w:proofErr w:type="spellEnd"/>
      <w:r>
        <w:rPr>
          <w:rFonts w:ascii="Times New Roman" w:hAnsi="Times New Roman" w:cs="Times New Roman"/>
          <w:color w:val="000000" w:themeColor="text1"/>
        </w:rPr>
        <w:t xml:space="preserve">, B., Song, J., </w:t>
      </w:r>
      <w:proofErr w:type="spellStart"/>
      <w:r>
        <w:rPr>
          <w:rFonts w:ascii="Times New Roman" w:hAnsi="Times New Roman" w:cs="Times New Roman"/>
          <w:color w:val="000000" w:themeColor="text1"/>
        </w:rPr>
        <w:t>Martens</w:t>
      </w:r>
      <w:proofErr w:type="spellEnd"/>
      <w:r>
        <w:rPr>
          <w:rFonts w:ascii="Times New Roman" w:hAnsi="Times New Roman" w:cs="Times New Roman"/>
          <w:color w:val="000000" w:themeColor="text1"/>
        </w:rPr>
        <w:t xml:space="preserve">, J. (2011), </w:t>
      </w:r>
      <w:proofErr w:type="spellStart"/>
      <w:r>
        <w:rPr>
          <w:rFonts w:ascii="Times New Roman" w:hAnsi="Times New Roman" w:cs="Times New Roman"/>
          <w:color w:val="000000" w:themeColor="text1"/>
        </w:rPr>
        <w:t>School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Innovation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The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mutual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impacts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Organizational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Learning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Creativity</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i/>
          <w:color w:val="000000" w:themeColor="text1"/>
        </w:rPr>
        <w:t>Educational</w:t>
      </w:r>
      <w:proofErr w:type="spellEnd"/>
      <w:r>
        <w:rPr>
          <w:rFonts w:ascii="Times New Roman" w:hAnsi="Times New Roman" w:cs="Times New Roman"/>
          <w:i/>
          <w:color w:val="000000" w:themeColor="text1"/>
        </w:rPr>
        <w:t xml:space="preserve"> Management </w:t>
      </w:r>
      <w:proofErr w:type="spellStart"/>
      <w:r>
        <w:rPr>
          <w:rFonts w:ascii="Times New Roman" w:hAnsi="Times New Roman" w:cs="Times New Roman"/>
          <w:i/>
          <w:color w:val="000000" w:themeColor="text1"/>
        </w:rPr>
        <w:t>Administration</w:t>
      </w:r>
      <w:proofErr w:type="spellEnd"/>
      <w:r>
        <w:rPr>
          <w:rFonts w:ascii="Times New Roman" w:hAnsi="Times New Roman" w:cs="Times New Roman"/>
          <w:i/>
          <w:color w:val="000000" w:themeColor="text1"/>
        </w:rPr>
        <w:t xml:space="preserve"> &amp; </w:t>
      </w:r>
      <w:proofErr w:type="spellStart"/>
      <w:r>
        <w:rPr>
          <w:rFonts w:ascii="Times New Roman" w:hAnsi="Times New Roman" w:cs="Times New Roman"/>
          <w:i/>
          <w:color w:val="000000" w:themeColor="text1"/>
        </w:rPr>
        <w:t>Leadership</w:t>
      </w:r>
      <w:proofErr w:type="spellEnd"/>
      <w:r>
        <w:rPr>
          <w:rFonts w:ascii="Times New Roman" w:hAnsi="Times New Roman" w:cs="Times New Roman"/>
          <w:i/>
          <w:color w:val="000000" w:themeColor="text1"/>
        </w:rPr>
        <w:t xml:space="preserve">, </w:t>
      </w:r>
      <w:r>
        <w:rPr>
          <w:rFonts w:ascii="Times New Roman" w:hAnsi="Times New Roman" w:cs="Times New Roman"/>
          <w:color w:val="000000" w:themeColor="text1"/>
        </w:rPr>
        <w:t>39(6), str. 676-694.</w:t>
      </w:r>
    </w:p>
    <w:p w:rsidR="00C44269" w:rsidRPr="00FA7860" w:rsidRDefault="004627CB" w:rsidP="00870FBF">
      <w:pPr>
        <w:pStyle w:val="Standard"/>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30</w:t>
      </w:r>
      <w:r w:rsidR="00C44269" w:rsidRPr="00FA7860">
        <w:rPr>
          <w:rFonts w:ascii="Times New Roman" w:hAnsi="Times New Roman" w:cs="Times New Roman"/>
          <w:color w:val="000000" w:themeColor="text1"/>
        </w:rPr>
        <w:t xml:space="preserve">. </w:t>
      </w:r>
      <w:proofErr w:type="spellStart"/>
      <w:r w:rsidR="00C44269" w:rsidRPr="00FA7860">
        <w:rPr>
          <w:rFonts w:ascii="Times New Roman" w:hAnsi="Times New Roman" w:cs="Times New Roman"/>
          <w:color w:val="000000" w:themeColor="text1"/>
        </w:rPr>
        <w:t>Meyer</w:t>
      </w:r>
      <w:proofErr w:type="spellEnd"/>
      <w:r w:rsidR="00C44269" w:rsidRPr="00FA7860">
        <w:rPr>
          <w:rFonts w:ascii="Times New Roman" w:hAnsi="Times New Roman" w:cs="Times New Roman"/>
          <w:color w:val="000000" w:themeColor="text1"/>
        </w:rPr>
        <w:t xml:space="preserve">, H. (1997), </w:t>
      </w:r>
      <w:proofErr w:type="spellStart"/>
      <w:r w:rsidR="00C44269" w:rsidRPr="00FA7860">
        <w:rPr>
          <w:rFonts w:ascii="Times New Roman" w:hAnsi="Times New Roman" w:cs="Times New Roman"/>
          <w:i/>
          <w:color w:val="000000" w:themeColor="text1"/>
        </w:rPr>
        <w:t>Schulpadagogik</w:t>
      </w:r>
      <w:proofErr w:type="spellEnd"/>
      <w:r w:rsidR="00C44269" w:rsidRPr="00FA7860">
        <w:rPr>
          <w:rFonts w:ascii="Times New Roman" w:hAnsi="Times New Roman" w:cs="Times New Roman"/>
          <w:color w:val="000000" w:themeColor="text1"/>
        </w:rPr>
        <w:t xml:space="preserve">, Berlin: </w:t>
      </w:r>
      <w:proofErr w:type="spellStart"/>
      <w:r w:rsidR="00C44269" w:rsidRPr="00FA7860">
        <w:rPr>
          <w:rFonts w:ascii="Times New Roman" w:hAnsi="Times New Roman" w:cs="Times New Roman"/>
          <w:color w:val="000000" w:themeColor="text1"/>
        </w:rPr>
        <w:t>Cornelsen</w:t>
      </w:r>
      <w:proofErr w:type="spellEnd"/>
      <w:r w:rsidR="00C44269" w:rsidRPr="00FA7860">
        <w:rPr>
          <w:rFonts w:ascii="Times New Roman" w:hAnsi="Times New Roman" w:cs="Times New Roman"/>
          <w:color w:val="000000" w:themeColor="text1"/>
        </w:rPr>
        <w:t xml:space="preserve"> </w:t>
      </w:r>
      <w:proofErr w:type="spellStart"/>
      <w:r w:rsidR="00C44269" w:rsidRPr="00FA7860">
        <w:rPr>
          <w:rFonts w:ascii="Times New Roman" w:hAnsi="Times New Roman" w:cs="Times New Roman"/>
          <w:color w:val="000000" w:themeColor="text1"/>
        </w:rPr>
        <w:t>Scriptor</w:t>
      </w:r>
      <w:proofErr w:type="spellEnd"/>
    </w:p>
    <w:p w:rsidR="004E293B" w:rsidRPr="00FA7860" w:rsidRDefault="004627CB" w:rsidP="00870FBF">
      <w:pPr>
        <w:pStyle w:val="Standard"/>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31</w:t>
      </w:r>
      <w:r w:rsidR="004E293B" w:rsidRPr="00FA7860">
        <w:rPr>
          <w:rFonts w:ascii="Times New Roman" w:hAnsi="Times New Roman" w:cs="Times New Roman"/>
          <w:color w:val="000000" w:themeColor="text1"/>
        </w:rPr>
        <w:t xml:space="preserve">. </w:t>
      </w:r>
      <w:proofErr w:type="spellStart"/>
      <w:r w:rsidR="004E293B" w:rsidRPr="00FA7860">
        <w:rPr>
          <w:rFonts w:ascii="Times New Roman" w:hAnsi="Times New Roman" w:cs="Times New Roman"/>
          <w:color w:val="000000" w:themeColor="text1"/>
        </w:rPr>
        <w:t>Munjiza</w:t>
      </w:r>
      <w:proofErr w:type="spellEnd"/>
      <w:r w:rsidR="004E293B" w:rsidRPr="00FA7860">
        <w:rPr>
          <w:rFonts w:ascii="Times New Roman" w:hAnsi="Times New Roman" w:cs="Times New Roman"/>
          <w:color w:val="000000" w:themeColor="text1"/>
        </w:rPr>
        <w:t xml:space="preserve">, E., </w:t>
      </w:r>
      <w:proofErr w:type="spellStart"/>
      <w:r w:rsidR="004E293B" w:rsidRPr="00FA7860">
        <w:rPr>
          <w:rFonts w:ascii="Times New Roman" w:hAnsi="Times New Roman" w:cs="Times New Roman"/>
          <w:color w:val="000000" w:themeColor="text1"/>
        </w:rPr>
        <w:t>Lukaš</w:t>
      </w:r>
      <w:proofErr w:type="spellEnd"/>
      <w:r w:rsidR="004E293B" w:rsidRPr="00FA7860">
        <w:rPr>
          <w:rFonts w:ascii="Times New Roman" w:hAnsi="Times New Roman" w:cs="Times New Roman"/>
          <w:color w:val="000000" w:themeColor="text1"/>
        </w:rPr>
        <w:t>, M. (2006),</w:t>
      </w:r>
      <w:r w:rsidR="00FE79F3" w:rsidRPr="00FA7860">
        <w:rPr>
          <w:rFonts w:ascii="Times New Roman" w:hAnsi="Times New Roman" w:cs="Times New Roman"/>
          <w:color w:val="000000" w:themeColor="text1"/>
        </w:rPr>
        <w:t xml:space="preserve"> Pedagoško-psihološko osposobljavanje učitelja u visokoškolskim ustanovama. </w:t>
      </w:r>
      <w:r w:rsidR="00FE79F3" w:rsidRPr="00FA7860">
        <w:rPr>
          <w:rFonts w:ascii="Times New Roman" w:hAnsi="Times New Roman" w:cs="Times New Roman"/>
          <w:i/>
          <w:color w:val="000000" w:themeColor="text1"/>
        </w:rPr>
        <w:t xml:space="preserve">Odgojne znanosti, </w:t>
      </w:r>
      <w:r w:rsidR="00FE79F3" w:rsidRPr="00FA7860">
        <w:rPr>
          <w:rFonts w:ascii="Times New Roman" w:hAnsi="Times New Roman" w:cs="Times New Roman"/>
          <w:color w:val="000000" w:themeColor="text1"/>
        </w:rPr>
        <w:t>8(2), str. 361-383.</w:t>
      </w:r>
    </w:p>
    <w:p w:rsidR="00FC20C2" w:rsidRPr="00FA7860" w:rsidRDefault="00AD3209" w:rsidP="00870FBF">
      <w:pPr>
        <w:widowControl/>
        <w:suppressAutoHyphens w:val="0"/>
        <w:autoSpaceDE w:val="0"/>
        <w:adjustRightInd w:val="0"/>
        <w:spacing w:after="0" w:line="360" w:lineRule="auto"/>
        <w:jc w:val="both"/>
        <w:textAlignment w:val="auto"/>
        <w:rPr>
          <w:rFonts w:ascii="Times New Roman" w:hAnsi="Times New Roman" w:cs="Times New Roman"/>
          <w:color w:val="000000" w:themeColor="text1"/>
          <w:sz w:val="24"/>
          <w:szCs w:val="24"/>
        </w:rPr>
      </w:pPr>
      <w:r w:rsidRPr="00FA7860">
        <w:rPr>
          <w:rFonts w:ascii="Times New Roman" w:hAnsi="Times New Roman" w:cs="Times New Roman"/>
          <w:color w:val="000000" w:themeColor="text1"/>
          <w:sz w:val="24"/>
          <w:szCs w:val="24"/>
        </w:rPr>
        <w:t>3</w:t>
      </w:r>
      <w:r w:rsidR="004627CB">
        <w:rPr>
          <w:rFonts w:ascii="Times New Roman" w:hAnsi="Times New Roman" w:cs="Times New Roman"/>
          <w:color w:val="000000" w:themeColor="text1"/>
          <w:sz w:val="24"/>
          <w:szCs w:val="24"/>
        </w:rPr>
        <w:t>2</w:t>
      </w:r>
      <w:r w:rsidR="00FC20C2" w:rsidRPr="00FA7860">
        <w:rPr>
          <w:rFonts w:ascii="Times New Roman" w:hAnsi="Times New Roman" w:cs="Times New Roman"/>
          <w:color w:val="000000" w:themeColor="text1"/>
          <w:sz w:val="24"/>
          <w:szCs w:val="24"/>
        </w:rPr>
        <w:t>.</w:t>
      </w:r>
      <w:r w:rsidRPr="00FA7860">
        <w:rPr>
          <w:rFonts w:ascii="Times New Roman" w:hAnsi="Times New Roman" w:cs="Times New Roman"/>
          <w:color w:val="000000" w:themeColor="text1"/>
          <w:sz w:val="24"/>
          <w:szCs w:val="24"/>
        </w:rPr>
        <w:t xml:space="preserve"> </w:t>
      </w:r>
      <w:proofErr w:type="spellStart"/>
      <w:r w:rsidRPr="00FA7860">
        <w:rPr>
          <w:rFonts w:ascii="Times New Roman" w:hAnsi="Times New Roman" w:cs="Times New Roman"/>
          <w:color w:val="000000" w:themeColor="text1"/>
          <w:sz w:val="24"/>
          <w:szCs w:val="24"/>
        </w:rPr>
        <w:t>Naot</w:t>
      </w:r>
      <w:proofErr w:type="spellEnd"/>
      <w:r w:rsidRPr="00FA7860">
        <w:rPr>
          <w:rFonts w:ascii="Times New Roman" w:hAnsi="Times New Roman" w:cs="Times New Roman"/>
          <w:color w:val="000000" w:themeColor="text1"/>
          <w:sz w:val="24"/>
          <w:szCs w:val="24"/>
        </w:rPr>
        <w:t xml:space="preserve">, B.H.Y., </w:t>
      </w:r>
      <w:proofErr w:type="spellStart"/>
      <w:r w:rsidRPr="00FA7860">
        <w:rPr>
          <w:rFonts w:ascii="Times New Roman" w:hAnsi="Times New Roman" w:cs="Times New Roman"/>
          <w:color w:val="000000" w:themeColor="text1"/>
          <w:sz w:val="24"/>
          <w:szCs w:val="24"/>
        </w:rPr>
        <w:t>Lipshitz</w:t>
      </w:r>
      <w:proofErr w:type="spellEnd"/>
      <w:r w:rsidRPr="00FA7860">
        <w:rPr>
          <w:rFonts w:ascii="Times New Roman" w:hAnsi="Times New Roman" w:cs="Times New Roman"/>
          <w:color w:val="000000" w:themeColor="text1"/>
          <w:sz w:val="24"/>
          <w:szCs w:val="24"/>
        </w:rPr>
        <w:t xml:space="preserve">, R., Popper, M. (2004), </w:t>
      </w:r>
      <w:proofErr w:type="spellStart"/>
      <w:r w:rsidRPr="00FA7860">
        <w:rPr>
          <w:rFonts w:ascii="Times New Roman" w:hAnsi="Times New Roman" w:cs="Times New Roman"/>
          <w:color w:val="000000" w:themeColor="text1"/>
          <w:sz w:val="24"/>
          <w:szCs w:val="24"/>
        </w:rPr>
        <w:t>Discerning</w:t>
      </w:r>
      <w:proofErr w:type="spellEnd"/>
      <w:r w:rsidRPr="00FA7860">
        <w:rPr>
          <w:rFonts w:ascii="Times New Roman" w:hAnsi="Times New Roman" w:cs="Times New Roman"/>
          <w:color w:val="000000" w:themeColor="text1"/>
          <w:sz w:val="24"/>
          <w:szCs w:val="24"/>
        </w:rPr>
        <w:t xml:space="preserve"> </w:t>
      </w:r>
      <w:proofErr w:type="spellStart"/>
      <w:r w:rsidRPr="00FA7860">
        <w:rPr>
          <w:rFonts w:ascii="Times New Roman" w:hAnsi="Times New Roman" w:cs="Times New Roman"/>
          <w:color w:val="000000" w:themeColor="text1"/>
          <w:sz w:val="24"/>
          <w:szCs w:val="24"/>
        </w:rPr>
        <w:t>the</w:t>
      </w:r>
      <w:proofErr w:type="spellEnd"/>
      <w:r w:rsidRPr="00FA7860">
        <w:rPr>
          <w:rFonts w:ascii="Times New Roman" w:hAnsi="Times New Roman" w:cs="Times New Roman"/>
          <w:color w:val="000000" w:themeColor="text1"/>
          <w:sz w:val="24"/>
          <w:szCs w:val="24"/>
        </w:rPr>
        <w:t xml:space="preserve"> </w:t>
      </w:r>
      <w:proofErr w:type="spellStart"/>
      <w:r w:rsidRPr="00FA7860">
        <w:rPr>
          <w:rFonts w:ascii="Times New Roman" w:hAnsi="Times New Roman" w:cs="Times New Roman"/>
          <w:color w:val="000000" w:themeColor="text1"/>
          <w:sz w:val="24"/>
          <w:szCs w:val="24"/>
        </w:rPr>
        <w:t>quality</w:t>
      </w:r>
      <w:proofErr w:type="spellEnd"/>
      <w:r w:rsidRPr="00FA7860">
        <w:rPr>
          <w:rFonts w:ascii="Times New Roman" w:hAnsi="Times New Roman" w:cs="Times New Roman"/>
          <w:color w:val="000000" w:themeColor="text1"/>
          <w:sz w:val="24"/>
          <w:szCs w:val="24"/>
        </w:rPr>
        <w:t xml:space="preserve"> </w:t>
      </w:r>
      <w:proofErr w:type="spellStart"/>
      <w:r w:rsidRPr="00FA7860">
        <w:rPr>
          <w:rFonts w:ascii="Times New Roman" w:hAnsi="Times New Roman" w:cs="Times New Roman"/>
          <w:color w:val="000000" w:themeColor="text1"/>
          <w:sz w:val="24"/>
          <w:szCs w:val="24"/>
        </w:rPr>
        <w:t>of</w:t>
      </w:r>
      <w:proofErr w:type="spellEnd"/>
      <w:r w:rsidRPr="00FA7860">
        <w:rPr>
          <w:rFonts w:ascii="Times New Roman" w:hAnsi="Times New Roman" w:cs="Times New Roman"/>
          <w:color w:val="000000" w:themeColor="text1"/>
          <w:sz w:val="24"/>
          <w:szCs w:val="24"/>
        </w:rPr>
        <w:t xml:space="preserve"> </w:t>
      </w:r>
      <w:proofErr w:type="spellStart"/>
      <w:r w:rsidRPr="00FA7860">
        <w:rPr>
          <w:rFonts w:ascii="Times New Roman" w:hAnsi="Times New Roman" w:cs="Times New Roman"/>
          <w:color w:val="000000" w:themeColor="text1"/>
          <w:sz w:val="24"/>
          <w:szCs w:val="24"/>
        </w:rPr>
        <w:t>organizational</w:t>
      </w:r>
      <w:proofErr w:type="spellEnd"/>
      <w:r w:rsidRPr="00FA7860">
        <w:rPr>
          <w:rFonts w:ascii="Times New Roman" w:hAnsi="Times New Roman" w:cs="Times New Roman"/>
          <w:color w:val="000000" w:themeColor="text1"/>
          <w:sz w:val="24"/>
          <w:szCs w:val="24"/>
        </w:rPr>
        <w:t xml:space="preserve"> </w:t>
      </w:r>
      <w:proofErr w:type="spellStart"/>
      <w:r w:rsidRPr="00FA7860">
        <w:rPr>
          <w:rFonts w:ascii="Times New Roman" w:hAnsi="Times New Roman" w:cs="Times New Roman"/>
          <w:color w:val="000000" w:themeColor="text1"/>
          <w:sz w:val="24"/>
          <w:szCs w:val="24"/>
        </w:rPr>
        <w:t>learning</w:t>
      </w:r>
      <w:proofErr w:type="spellEnd"/>
      <w:r w:rsidRPr="00FA7860">
        <w:rPr>
          <w:rFonts w:ascii="Times New Roman" w:hAnsi="Times New Roman" w:cs="Times New Roman"/>
          <w:color w:val="000000" w:themeColor="text1"/>
          <w:sz w:val="24"/>
          <w:szCs w:val="24"/>
        </w:rPr>
        <w:t xml:space="preserve">. Management </w:t>
      </w:r>
      <w:proofErr w:type="spellStart"/>
      <w:r w:rsidRPr="00FA7860">
        <w:rPr>
          <w:rFonts w:ascii="Times New Roman" w:hAnsi="Times New Roman" w:cs="Times New Roman"/>
          <w:color w:val="000000" w:themeColor="text1"/>
          <w:sz w:val="24"/>
          <w:szCs w:val="24"/>
        </w:rPr>
        <w:t>Learning</w:t>
      </w:r>
      <w:proofErr w:type="spellEnd"/>
      <w:r w:rsidRPr="00FA7860">
        <w:rPr>
          <w:rFonts w:ascii="Times New Roman" w:hAnsi="Times New Roman" w:cs="Times New Roman"/>
          <w:color w:val="000000" w:themeColor="text1"/>
          <w:sz w:val="24"/>
          <w:szCs w:val="24"/>
        </w:rPr>
        <w:t>, 35(4), str. 451-472.</w:t>
      </w:r>
      <w:r w:rsidRPr="00FA7860">
        <w:rPr>
          <w:rFonts w:ascii="Times New Roman" w:hAnsi="Times New Roman" w:cs="Times New Roman"/>
          <w:color w:val="000000" w:themeColor="text1"/>
          <w:sz w:val="24"/>
          <w:szCs w:val="24"/>
        </w:rPr>
        <w:tab/>
      </w:r>
      <w:r w:rsidRPr="00FA7860">
        <w:rPr>
          <w:rFonts w:ascii="Times New Roman" w:hAnsi="Times New Roman" w:cs="Times New Roman"/>
          <w:kern w:val="0"/>
          <w:sz w:val="24"/>
          <w:szCs w:val="24"/>
          <w:lang w:val="en-US"/>
        </w:rPr>
        <w:t xml:space="preserve"> </w:t>
      </w:r>
    </w:p>
    <w:p w:rsidR="00E53972" w:rsidRPr="00FA7860" w:rsidRDefault="00AD3209"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3</w:t>
      </w:r>
      <w:r w:rsidR="004627CB">
        <w:rPr>
          <w:rFonts w:ascii="Times New Roman" w:hAnsi="Times New Roman" w:cs="Times New Roman"/>
          <w:color w:val="000000" w:themeColor="text1"/>
        </w:rPr>
        <w:t>3</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Orthner</w:t>
      </w:r>
      <w:proofErr w:type="spellEnd"/>
      <w:r w:rsidR="00E53972" w:rsidRPr="00FA7860">
        <w:rPr>
          <w:rFonts w:ascii="Times New Roman" w:hAnsi="Times New Roman" w:cs="Times New Roman"/>
          <w:color w:val="000000" w:themeColor="text1"/>
        </w:rPr>
        <w:t xml:space="preserve">, K.D., Cook, P., </w:t>
      </w:r>
      <w:proofErr w:type="spellStart"/>
      <w:r w:rsidR="00E53972" w:rsidRPr="00FA7860">
        <w:rPr>
          <w:rFonts w:ascii="Times New Roman" w:hAnsi="Times New Roman" w:cs="Times New Roman"/>
          <w:color w:val="000000" w:themeColor="text1"/>
        </w:rPr>
        <w:t>Yekutiel</w:t>
      </w:r>
      <w:proofErr w:type="spellEnd"/>
      <w:r w:rsidR="00E53972" w:rsidRPr="00FA7860">
        <w:rPr>
          <w:rFonts w:ascii="Times New Roman" w:hAnsi="Times New Roman" w:cs="Times New Roman"/>
          <w:color w:val="000000" w:themeColor="text1"/>
        </w:rPr>
        <w:t xml:space="preserve">, S., </w:t>
      </w:r>
      <w:proofErr w:type="spellStart"/>
      <w:r w:rsidR="00E53972" w:rsidRPr="00FA7860">
        <w:rPr>
          <w:rFonts w:ascii="Times New Roman" w:hAnsi="Times New Roman" w:cs="Times New Roman"/>
          <w:color w:val="000000" w:themeColor="text1"/>
        </w:rPr>
        <w:t>Rosenfeld</w:t>
      </w:r>
      <w:proofErr w:type="spellEnd"/>
      <w:r w:rsidR="00E53972" w:rsidRPr="00FA7860">
        <w:rPr>
          <w:rFonts w:ascii="Times New Roman" w:hAnsi="Times New Roman" w:cs="Times New Roman"/>
          <w:color w:val="000000" w:themeColor="text1"/>
        </w:rPr>
        <w:t>, J. (20</w:t>
      </w:r>
      <w:r w:rsidR="00DA3936" w:rsidRPr="00FA7860">
        <w:rPr>
          <w:rFonts w:ascii="Times New Roman" w:hAnsi="Times New Roman" w:cs="Times New Roman"/>
          <w:color w:val="000000" w:themeColor="text1"/>
        </w:rPr>
        <w:t>06),</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A </w:t>
      </w:r>
      <w:proofErr w:type="spellStart"/>
      <w:r w:rsidR="00E53972" w:rsidRPr="00FA7860">
        <w:rPr>
          <w:rFonts w:ascii="Times New Roman" w:hAnsi="Times New Roman" w:cs="Times New Roman"/>
          <w:color w:val="000000" w:themeColor="text1"/>
        </w:rPr>
        <w:t>cross-national</w:t>
      </w:r>
      <w:proofErr w:type="spellEnd"/>
      <w:r w:rsidR="00E53972" w:rsidRPr="00FA7860">
        <w:rPr>
          <w:rFonts w:ascii="Times New Roman" w:hAnsi="Times New Roman" w:cs="Times New Roman"/>
          <w:color w:val="000000" w:themeColor="text1"/>
        </w:rPr>
        <w:t xml:space="preserve"> pilot-test </w:t>
      </w:r>
      <w:proofErr w:type="spellStart"/>
      <w:r w:rsidR="00E53972" w:rsidRPr="00FA7860">
        <w:rPr>
          <w:rFonts w:ascii="Times New Roman" w:hAnsi="Times New Roman" w:cs="Times New Roman"/>
          <w:color w:val="000000" w:themeColor="text1"/>
        </w:rPr>
        <w:t>of</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effectiveness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in</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children’s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services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i/>
          <w:color w:val="000000" w:themeColor="text1"/>
        </w:rPr>
        <w:t>Evaluation</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and</w:t>
      </w:r>
      <w:proofErr w:type="spellEnd"/>
      <w:r w:rsidR="00E53972" w:rsidRPr="00FA7860">
        <w:rPr>
          <w:rFonts w:ascii="Times New Roman" w:hAnsi="Times New Roman" w:cs="Times New Roman"/>
          <w:i/>
          <w:color w:val="000000" w:themeColor="text1"/>
        </w:rPr>
        <w:t xml:space="preserve"> Program </w:t>
      </w:r>
      <w:proofErr w:type="spellStart"/>
      <w:r w:rsidR="00E53972" w:rsidRPr="00FA7860">
        <w:rPr>
          <w:rFonts w:ascii="Times New Roman" w:hAnsi="Times New Roman" w:cs="Times New Roman"/>
          <w:i/>
          <w:color w:val="000000" w:themeColor="text1"/>
        </w:rPr>
        <w:t>Planning</w:t>
      </w:r>
      <w:proofErr w:type="spellEnd"/>
      <w:r w:rsidR="00E53972" w:rsidRPr="00FA7860">
        <w:rPr>
          <w:rFonts w:ascii="Times New Roman" w:hAnsi="Times New Roman" w:cs="Times New Roman"/>
          <w:color w:val="000000" w:themeColor="text1"/>
        </w:rPr>
        <w:t>, 29</w:t>
      </w:r>
      <w:r w:rsidRPr="00FA7860">
        <w:rPr>
          <w:rFonts w:ascii="Times New Roman" w:hAnsi="Times New Roman" w:cs="Times New Roman"/>
          <w:color w:val="000000" w:themeColor="text1"/>
        </w:rPr>
        <w:t>(1)</w:t>
      </w:r>
      <w:r w:rsidR="00E53972" w:rsidRPr="00FA7860">
        <w:rPr>
          <w:rFonts w:ascii="Times New Roman" w:hAnsi="Times New Roman" w:cs="Times New Roman"/>
          <w:color w:val="000000" w:themeColor="text1"/>
        </w:rPr>
        <w:t>,</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70–78.</w:t>
      </w:r>
    </w:p>
    <w:p w:rsidR="00836D13" w:rsidRPr="00FA7860" w:rsidRDefault="00AD3209"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3</w:t>
      </w:r>
      <w:r w:rsidR="004627CB">
        <w:rPr>
          <w:rFonts w:ascii="Times New Roman" w:hAnsi="Times New Roman" w:cs="Times New Roman"/>
          <w:color w:val="000000" w:themeColor="text1"/>
        </w:rPr>
        <w:t>4</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Pedder</w:t>
      </w:r>
      <w:proofErr w:type="spellEnd"/>
      <w:r w:rsidR="00E53972" w:rsidRPr="00FA7860">
        <w:rPr>
          <w:rFonts w:ascii="Times New Roman" w:hAnsi="Times New Roman" w:cs="Times New Roman"/>
          <w:color w:val="000000" w:themeColor="text1"/>
        </w:rPr>
        <w:t>, D.</w:t>
      </w:r>
      <w:r w:rsidR="009377EE"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MacBeath</w:t>
      </w:r>
      <w:proofErr w:type="spellEnd"/>
      <w:r w:rsidR="00E53972" w:rsidRPr="00FA7860">
        <w:rPr>
          <w:rFonts w:ascii="Times New Roman" w:hAnsi="Times New Roman" w:cs="Times New Roman"/>
          <w:color w:val="000000" w:themeColor="text1"/>
        </w:rPr>
        <w:t>, J. (2008)</w:t>
      </w:r>
      <w:r w:rsidR="00DA3936"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approaches</w:t>
      </w:r>
      <w:proofErr w:type="spellEnd"/>
      <w:r w:rsidR="00E53972" w:rsidRPr="00FA7860">
        <w:rPr>
          <w:rFonts w:ascii="Times New Roman" w:hAnsi="Times New Roman" w:cs="Times New Roman"/>
          <w:color w:val="000000" w:themeColor="text1"/>
        </w:rPr>
        <w:t xml:space="preserve"> to </w:t>
      </w:r>
      <w:proofErr w:type="spellStart"/>
      <w:r w:rsidR="00E53972" w:rsidRPr="00FA7860">
        <w:rPr>
          <w:rFonts w:ascii="Times New Roman" w:hAnsi="Times New Roman" w:cs="Times New Roman"/>
          <w:color w:val="000000" w:themeColor="text1"/>
        </w:rPr>
        <w:t>school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leadership</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management: </w:t>
      </w:r>
      <w:proofErr w:type="spellStart"/>
      <w:r w:rsidR="00E53972" w:rsidRPr="00FA7860">
        <w:rPr>
          <w:rFonts w:ascii="Times New Roman" w:hAnsi="Times New Roman" w:cs="Times New Roman"/>
          <w:color w:val="000000" w:themeColor="text1"/>
        </w:rPr>
        <w:t>teachers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values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perceptions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of</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practice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i/>
          <w:color w:val="000000" w:themeColor="text1"/>
        </w:rPr>
        <w:t>School</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Effectiveness</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and</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School</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Improvement</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An</w:t>
      </w:r>
      <w:proofErr w:type="spellEnd"/>
      <w:r w:rsidR="00E53972" w:rsidRPr="00FA7860">
        <w:rPr>
          <w:rFonts w:ascii="Times New Roman" w:hAnsi="Times New Roman" w:cs="Times New Roman"/>
          <w:i/>
          <w:color w:val="000000" w:themeColor="text1"/>
        </w:rPr>
        <w:t xml:space="preserve"> International Journal </w:t>
      </w:r>
      <w:proofErr w:type="spellStart"/>
      <w:r w:rsidR="00E53972" w:rsidRPr="00FA7860">
        <w:rPr>
          <w:rFonts w:ascii="Times New Roman" w:hAnsi="Times New Roman" w:cs="Times New Roman"/>
          <w:i/>
          <w:color w:val="000000" w:themeColor="text1"/>
        </w:rPr>
        <w:t>of</w:t>
      </w:r>
      <w:proofErr w:type="spellEnd"/>
      <w:r w:rsidR="00E53972" w:rsidRPr="00FA7860">
        <w:rPr>
          <w:rFonts w:ascii="Times New Roman" w:hAnsi="Times New Roman" w:cs="Times New Roman"/>
          <w:i/>
          <w:color w:val="000000" w:themeColor="text1"/>
        </w:rPr>
        <w:t xml:space="preserve"> Research, </w:t>
      </w:r>
      <w:proofErr w:type="spellStart"/>
      <w:r w:rsidR="00E53972" w:rsidRPr="00FA7860">
        <w:rPr>
          <w:rFonts w:ascii="Times New Roman" w:hAnsi="Times New Roman" w:cs="Times New Roman"/>
          <w:i/>
          <w:color w:val="000000" w:themeColor="text1"/>
        </w:rPr>
        <w:t>Policy</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and</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Practice</w:t>
      </w:r>
      <w:proofErr w:type="spellEnd"/>
      <w:r w:rsidR="00E53972" w:rsidRPr="00FA7860">
        <w:rPr>
          <w:rFonts w:ascii="Times New Roman" w:hAnsi="Times New Roman" w:cs="Times New Roman"/>
          <w:color w:val="000000" w:themeColor="text1"/>
        </w:rPr>
        <w:t xml:space="preserve">, 19(2), </w:t>
      </w:r>
      <w:r w:rsidR="004C3654" w:rsidRPr="00FA7860">
        <w:rPr>
          <w:rFonts w:ascii="Times New Roman" w:hAnsi="Times New Roman" w:cs="Times New Roman"/>
          <w:color w:val="000000" w:themeColor="text1"/>
        </w:rPr>
        <w:t xml:space="preserve">str. </w:t>
      </w:r>
      <w:r w:rsidR="00E53972" w:rsidRPr="00FA7860">
        <w:rPr>
          <w:rFonts w:ascii="Times New Roman" w:hAnsi="Times New Roman" w:cs="Times New Roman"/>
          <w:color w:val="000000" w:themeColor="text1"/>
        </w:rPr>
        <w:t>207-224.</w:t>
      </w:r>
    </w:p>
    <w:p w:rsidR="00467AC4" w:rsidRPr="00FA7860" w:rsidRDefault="00AD3209" w:rsidP="00870FBF">
      <w:pPr>
        <w:pStyle w:val="Standard"/>
        <w:spacing w:line="360" w:lineRule="auto"/>
        <w:jc w:val="both"/>
        <w:rPr>
          <w:rFonts w:ascii="Times New Roman" w:hAnsi="Times New Roman" w:cs="Times New Roman"/>
          <w:color w:val="000000" w:themeColor="text1"/>
        </w:rPr>
      </w:pPr>
      <w:r w:rsidRPr="00FA7860">
        <w:rPr>
          <w:rFonts w:ascii="Times New Roman" w:eastAsia="PITimesNewRoman" w:hAnsi="Times New Roman" w:cs="Times New Roman"/>
          <w:kern w:val="0"/>
        </w:rPr>
        <w:t>3</w:t>
      </w:r>
      <w:r w:rsidR="004627CB">
        <w:rPr>
          <w:rFonts w:ascii="Times New Roman" w:eastAsia="PITimesNewRoman" w:hAnsi="Times New Roman" w:cs="Times New Roman"/>
          <w:kern w:val="0"/>
        </w:rPr>
        <w:t>5</w:t>
      </w:r>
      <w:r w:rsidRPr="00FA7860">
        <w:rPr>
          <w:rFonts w:ascii="Times New Roman" w:eastAsia="PITimesNewRoman" w:hAnsi="Times New Roman" w:cs="Times New Roman"/>
          <w:kern w:val="0"/>
        </w:rPr>
        <w:t xml:space="preserve">. </w:t>
      </w:r>
      <w:r w:rsidR="00467AC4" w:rsidRPr="00FA7860">
        <w:rPr>
          <w:rFonts w:ascii="Times New Roman" w:eastAsia="PITimesNewRoman" w:hAnsi="Times New Roman" w:cs="Times New Roman"/>
          <w:kern w:val="0"/>
        </w:rPr>
        <w:t>Pivac, J. (2009), Izazovi školi</w:t>
      </w:r>
      <w:r w:rsidRPr="00FA7860">
        <w:rPr>
          <w:rFonts w:ascii="Times New Roman" w:eastAsia="PITimesNewRoman" w:hAnsi="Times New Roman" w:cs="Times New Roman"/>
          <w:kern w:val="0"/>
        </w:rPr>
        <w:t>,</w:t>
      </w:r>
      <w:r w:rsidR="00467AC4" w:rsidRPr="00FA7860">
        <w:rPr>
          <w:rFonts w:ascii="Times New Roman" w:eastAsia="PITimesNewRoman" w:hAnsi="Times New Roman" w:cs="Times New Roman"/>
          <w:kern w:val="0"/>
        </w:rPr>
        <w:t xml:space="preserve"> Zagreb: Š</w:t>
      </w:r>
      <w:r w:rsidRPr="00FA7860">
        <w:rPr>
          <w:rFonts w:ascii="Times New Roman" w:eastAsia="PITimesNewRoman" w:hAnsi="Times New Roman" w:cs="Times New Roman"/>
          <w:kern w:val="0"/>
        </w:rPr>
        <w:t>kolska knjiga</w:t>
      </w:r>
    </w:p>
    <w:p w:rsidR="00836D13" w:rsidRPr="00FA7860" w:rsidRDefault="00AD3209" w:rsidP="00870FBF">
      <w:pPr>
        <w:pStyle w:val="Standard"/>
        <w:spacing w:line="360" w:lineRule="auto"/>
        <w:jc w:val="both"/>
        <w:rPr>
          <w:rFonts w:ascii="Times New Roman" w:hAnsi="Times New Roman" w:cs="Times New Roman"/>
        </w:rPr>
      </w:pPr>
      <w:r w:rsidRPr="00FA7860">
        <w:rPr>
          <w:rFonts w:ascii="Times New Roman" w:hAnsi="Times New Roman" w:cs="Times New Roman"/>
          <w:color w:val="000000" w:themeColor="text1"/>
        </w:rPr>
        <w:t>3</w:t>
      </w:r>
      <w:r w:rsidR="004627CB">
        <w:rPr>
          <w:rFonts w:ascii="Times New Roman" w:hAnsi="Times New Roman" w:cs="Times New Roman"/>
          <w:color w:val="000000" w:themeColor="text1"/>
        </w:rPr>
        <w:t>6</w:t>
      </w:r>
      <w:r w:rsidRPr="00FA7860">
        <w:rPr>
          <w:rFonts w:ascii="Times New Roman" w:hAnsi="Times New Roman" w:cs="Times New Roman"/>
          <w:color w:val="000000" w:themeColor="text1"/>
        </w:rPr>
        <w:t>.</w:t>
      </w:r>
      <w:r w:rsidR="00836D13" w:rsidRPr="00FA7860">
        <w:rPr>
          <w:rFonts w:ascii="Times New Roman" w:hAnsi="Times New Roman" w:cs="Times New Roman"/>
          <w:color w:val="000000" w:themeColor="text1"/>
        </w:rPr>
        <w:t xml:space="preserve"> </w:t>
      </w:r>
      <w:r w:rsidR="00836D13" w:rsidRPr="00FA7860">
        <w:rPr>
          <w:rFonts w:ascii="Times New Roman" w:hAnsi="Times New Roman" w:cs="Times New Roman"/>
        </w:rPr>
        <w:t xml:space="preserve">Previšić, V. (2002), </w:t>
      </w:r>
      <w:proofErr w:type="spellStart"/>
      <w:r w:rsidR="00836D13" w:rsidRPr="00FA7860">
        <w:rPr>
          <w:rFonts w:ascii="Times New Roman" w:hAnsi="Times New Roman" w:cs="Times New Roman"/>
        </w:rPr>
        <w:t>Postmoderne</w:t>
      </w:r>
      <w:proofErr w:type="spellEnd"/>
      <w:r w:rsidR="00836D13" w:rsidRPr="00FA7860">
        <w:rPr>
          <w:rFonts w:ascii="Times New Roman" w:hAnsi="Times New Roman" w:cs="Times New Roman"/>
        </w:rPr>
        <w:t xml:space="preserve"> paradigme u pedagogijskoj teoriji i praksi; </w:t>
      </w:r>
      <w:r w:rsidRPr="00FA7860">
        <w:rPr>
          <w:rFonts w:ascii="Times New Roman" w:hAnsi="Times New Roman" w:cs="Times New Roman"/>
        </w:rPr>
        <w:t>U</w:t>
      </w:r>
      <w:r w:rsidR="00836D13" w:rsidRPr="00FA7860">
        <w:rPr>
          <w:rFonts w:ascii="Times New Roman" w:hAnsi="Times New Roman" w:cs="Times New Roman"/>
        </w:rPr>
        <w:t xml:space="preserve">: </w:t>
      </w:r>
      <w:r w:rsidR="00836D13" w:rsidRPr="00FA7860">
        <w:rPr>
          <w:rFonts w:ascii="Times New Roman" w:hAnsi="Times New Roman" w:cs="Times New Roman"/>
          <w:i/>
        </w:rPr>
        <w:t>Odnos pedagogijske teorije i pedagoške prakse</w:t>
      </w:r>
      <w:r w:rsidR="00836D13" w:rsidRPr="00FA7860">
        <w:rPr>
          <w:rFonts w:ascii="Times New Roman" w:hAnsi="Times New Roman" w:cs="Times New Roman"/>
        </w:rPr>
        <w:t xml:space="preserve"> </w:t>
      </w:r>
      <w:r w:rsidRPr="00FA7860">
        <w:rPr>
          <w:rFonts w:ascii="Times New Roman" w:hAnsi="Times New Roman" w:cs="Times New Roman"/>
        </w:rPr>
        <w:t>(str. 56-63). Rijeka: Filozofski Fakultet Rijeka</w:t>
      </w:r>
    </w:p>
    <w:p w:rsidR="00836D13" w:rsidRPr="00FA7860" w:rsidRDefault="00AD3209" w:rsidP="00870FBF">
      <w:pPr>
        <w:spacing w:after="0" w:line="360" w:lineRule="auto"/>
        <w:jc w:val="both"/>
        <w:rPr>
          <w:rFonts w:ascii="Times New Roman" w:hAnsi="Times New Roman" w:cs="Times New Roman"/>
          <w:sz w:val="24"/>
          <w:szCs w:val="24"/>
        </w:rPr>
      </w:pPr>
      <w:r w:rsidRPr="00FA7860">
        <w:rPr>
          <w:rFonts w:ascii="Times New Roman" w:hAnsi="Times New Roman" w:cs="Times New Roman"/>
          <w:sz w:val="24"/>
          <w:szCs w:val="24"/>
        </w:rPr>
        <w:t>3</w:t>
      </w:r>
      <w:r w:rsidR="004627CB">
        <w:rPr>
          <w:rFonts w:ascii="Times New Roman" w:hAnsi="Times New Roman" w:cs="Times New Roman"/>
          <w:sz w:val="24"/>
          <w:szCs w:val="24"/>
        </w:rPr>
        <w:t>7</w:t>
      </w:r>
      <w:r w:rsidR="00836D13" w:rsidRPr="00FA7860">
        <w:rPr>
          <w:rFonts w:ascii="Times New Roman" w:hAnsi="Times New Roman" w:cs="Times New Roman"/>
          <w:sz w:val="24"/>
          <w:szCs w:val="24"/>
        </w:rPr>
        <w:t>.</w:t>
      </w:r>
      <w:r w:rsidR="00836D13" w:rsidRPr="00FA7860">
        <w:rPr>
          <w:rFonts w:ascii="Times New Roman" w:hAnsi="Times New Roman" w:cs="Times New Roman"/>
          <w:i/>
          <w:sz w:val="24"/>
          <w:szCs w:val="24"/>
        </w:rPr>
        <w:t xml:space="preserve"> </w:t>
      </w:r>
      <w:r w:rsidR="00836D13" w:rsidRPr="00FA7860">
        <w:rPr>
          <w:rFonts w:ascii="Times New Roman" w:hAnsi="Times New Roman" w:cs="Times New Roman"/>
          <w:sz w:val="24"/>
          <w:szCs w:val="24"/>
        </w:rPr>
        <w:t>Previšić, V. (2007),</w:t>
      </w:r>
      <w:r w:rsidR="00E44851" w:rsidRPr="00FA7860">
        <w:rPr>
          <w:rFonts w:ascii="Times New Roman" w:hAnsi="Times New Roman" w:cs="Times New Roman"/>
          <w:sz w:val="24"/>
          <w:szCs w:val="24"/>
        </w:rPr>
        <w:t xml:space="preserve"> </w:t>
      </w:r>
      <w:r w:rsidR="00836D13" w:rsidRPr="00FA7860">
        <w:rPr>
          <w:rFonts w:ascii="Times New Roman" w:hAnsi="Times New Roman" w:cs="Times New Roman"/>
          <w:sz w:val="24"/>
          <w:szCs w:val="24"/>
        </w:rPr>
        <w:t>Pedagogija i metodologija kurikuluma; U: V. Previšić</w:t>
      </w:r>
      <w:r w:rsidRPr="00FA7860">
        <w:rPr>
          <w:rFonts w:ascii="Times New Roman" w:hAnsi="Times New Roman" w:cs="Times New Roman"/>
          <w:sz w:val="24"/>
          <w:szCs w:val="24"/>
        </w:rPr>
        <w:t xml:space="preserve"> (</w:t>
      </w:r>
      <w:proofErr w:type="spellStart"/>
      <w:r w:rsidRPr="00FA7860">
        <w:rPr>
          <w:rFonts w:ascii="Times New Roman" w:hAnsi="Times New Roman" w:cs="Times New Roman"/>
          <w:sz w:val="24"/>
          <w:szCs w:val="24"/>
        </w:rPr>
        <w:t>Ur</w:t>
      </w:r>
      <w:proofErr w:type="spellEnd"/>
      <w:r w:rsidRPr="00FA7860">
        <w:rPr>
          <w:rFonts w:ascii="Times New Roman" w:hAnsi="Times New Roman" w:cs="Times New Roman"/>
          <w:sz w:val="24"/>
          <w:szCs w:val="24"/>
        </w:rPr>
        <w:t>.)</w:t>
      </w:r>
      <w:r w:rsidR="00836D13" w:rsidRPr="00FA7860">
        <w:rPr>
          <w:rFonts w:ascii="Times New Roman" w:hAnsi="Times New Roman" w:cs="Times New Roman"/>
          <w:sz w:val="24"/>
          <w:szCs w:val="24"/>
        </w:rPr>
        <w:t xml:space="preserve">, </w:t>
      </w:r>
      <w:r w:rsidR="00836D13" w:rsidRPr="00FA7860">
        <w:rPr>
          <w:rFonts w:ascii="Times New Roman" w:hAnsi="Times New Roman" w:cs="Times New Roman"/>
          <w:i/>
          <w:sz w:val="24"/>
          <w:szCs w:val="24"/>
        </w:rPr>
        <w:t>Kurikulum: teorije, metodologija, sadržaj, struktura</w:t>
      </w:r>
      <w:r w:rsidRPr="00FA7860">
        <w:rPr>
          <w:rFonts w:ascii="Times New Roman" w:hAnsi="Times New Roman" w:cs="Times New Roman"/>
          <w:i/>
          <w:sz w:val="24"/>
          <w:szCs w:val="24"/>
        </w:rPr>
        <w:t xml:space="preserve"> </w:t>
      </w:r>
      <w:r w:rsidRPr="00FA7860">
        <w:rPr>
          <w:rFonts w:ascii="Times New Roman" w:hAnsi="Times New Roman" w:cs="Times New Roman"/>
          <w:sz w:val="24"/>
          <w:szCs w:val="24"/>
        </w:rPr>
        <w:t>(str. 15-38)</w:t>
      </w:r>
      <w:r w:rsidR="00FA7860" w:rsidRPr="00FA7860">
        <w:rPr>
          <w:rFonts w:ascii="Times New Roman" w:hAnsi="Times New Roman" w:cs="Times New Roman"/>
          <w:sz w:val="24"/>
          <w:szCs w:val="24"/>
        </w:rPr>
        <w:t>.</w:t>
      </w:r>
      <w:r w:rsidR="00836D13" w:rsidRPr="00FA7860">
        <w:rPr>
          <w:rFonts w:ascii="Times New Roman" w:hAnsi="Times New Roman" w:cs="Times New Roman"/>
          <w:sz w:val="24"/>
          <w:szCs w:val="24"/>
        </w:rPr>
        <w:t xml:space="preserve"> </w:t>
      </w:r>
      <w:r w:rsidRPr="00FA7860">
        <w:rPr>
          <w:rFonts w:ascii="Times New Roman" w:hAnsi="Times New Roman" w:cs="Times New Roman"/>
          <w:sz w:val="24"/>
          <w:szCs w:val="24"/>
        </w:rPr>
        <w:t>Zagreb: Školska knjiga</w:t>
      </w:r>
    </w:p>
    <w:p w:rsidR="008D2BBA" w:rsidRPr="00FA7860" w:rsidRDefault="00FA7860" w:rsidP="00870FBF">
      <w:pPr>
        <w:spacing w:after="0" w:line="360" w:lineRule="auto"/>
        <w:jc w:val="both"/>
        <w:rPr>
          <w:rFonts w:ascii="Times New Roman" w:hAnsi="Times New Roman" w:cs="Times New Roman"/>
          <w:sz w:val="24"/>
          <w:szCs w:val="24"/>
        </w:rPr>
      </w:pPr>
      <w:r w:rsidRPr="00FA7860">
        <w:rPr>
          <w:rFonts w:ascii="Times New Roman" w:hAnsi="Times New Roman" w:cs="Times New Roman"/>
          <w:sz w:val="24"/>
          <w:szCs w:val="24"/>
        </w:rPr>
        <w:t>3</w:t>
      </w:r>
      <w:r w:rsidR="004627CB">
        <w:rPr>
          <w:rFonts w:ascii="Times New Roman" w:hAnsi="Times New Roman" w:cs="Times New Roman"/>
          <w:sz w:val="24"/>
          <w:szCs w:val="24"/>
        </w:rPr>
        <w:t>8</w:t>
      </w:r>
      <w:r w:rsidR="008D2BBA" w:rsidRPr="00FA7860">
        <w:rPr>
          <w:rFonts w:ascii="Times New Roman" w:hAnsi="Times New Roman" w:cs="Times New Roman"/>
          <w:sz w:val="24"/>
          <w:szCs w:val="24"/>
        </w:rPr>
        <w:t>. Previšić, V. (2007)</w:t>
      </w:r>
      <w:r w:rsidRPr="00FA7860">
        <w:rPr>
          <w:rFonts w:ascii="Times New Roman" w:hAnsi="Times New Roman" w:cs="Times New Roman"/>
          <w:sz w:val="24"/>
          <w:szCs w:val="24"/>
        </w:rPr>
        <w:t>,</w:t>
      </w:r>
      <w:r w:rsidR="008D2BBA" w:rsidRPr="00FA7860">
        <w:rPr>
          <w:rFonts w:ascii="Times New Roman" w:hAnsi="Times New Roman" w:cs="Times New Roman"/>
          <w:sz w:val="24"/>
          <w:szCs w:val="24"/>
        </w:rPr>
        <w:t xml:space="preserve"> Pedagogija: prema cjeloživotnom obrazovanju i društvu znanja. </w:t>
      </w:r>
      <w:r w:rsidR="008D2BBA" w:rsidRPr="00FA7860">
        <w:rPr>
          <w:rFonts w:ascii="Times New Roman" w:hAnsi="Times New Roman" w:cs="Times New Roman"/>
          <w:i/>
          <w:sz w:val="24"/>
          <w:szCs w:val="24"/>
        </w:rPr>
        <w:t>Pedagogijska istraživanja</w:t>
      </w:r>
      <w:r w:rsidR="008D2BBA" w:rsidRPr="00FA7860">
        <w:rPr>
          <w:rFonts w:ascii="Times New Roman" w:hAnsi="Times New Roman" w:cs="Times New Roman"/>
          <w:sz w:val="24"/>
          <w:szCs w:val="24"/>
        </w:rPr>
        <w:t xml:space="preserve">, 4(2), </w:t>
      </w:r>
      <w:r w:rsidRPr="00FA7860">
        <w:rPr>
          <w:rFonts w:ascii="Times New Roman" w:hAnsi="Times New Roman" w:cs="Times New Roman"/>
          <w:sz w:val="24"/>
          <w:szCs w:val="24"/>
        </w:rPr>
        <w:t xml:space="preserve">str. </w:t>
      </w:r>
      <w:r w:rsidR="008D2BBA" w:rsidRPr="00FA7860">
        <w:rPr>
          <w:rFonts w:ascii="Times New Roman" w:hAnsi="Times New Roman" w:cs="Times New Roman"/>
          <w:sz w:val="24"/>
          <w:szCs w:val="24"/>
        </w:rPr>
        <w:t xml:space="preserve">179-187. </w:t>
      </w:r>
    </w:p>
    <w:p w:rsidR="00E44851" w:rsidRDefault="00FA7860" w:rsidP="00870FBF">
      <w:pPr>
        <w:spacing w:after="0" w:line="360" w:lineRule="auto"/>
        <w:jc w:val="both"/>
        <w:rPr>
          <w:rFonts w:ascii="Times New Roman" w:hAnsi="Times New Roman" w:cs="Times New Roman"/>
          <w:sz w:val="24"/>
          <w:szCs w:val="24"/>
        </w:rPr>
      </w:pPr>
      <w:r w:rsidRPr="00FA7860">
        <w:rPr>
          <w:rFonts w:ascii="Times New Roman" w:hAnsi="Times New Roman" w:cs="Times New Roman"/>
          <w:sz w:val="24"/>
          <w:szCs w:val="24"/>
        </w:rPr>
        <w:t>3</w:t>
      </w:r>
      <w:r w:rsidR="004627CB">
        <w:rPr>
          <w:rFonts w:ascii="Times New Roman" w:hAnsi="Times New Roman" w:cs="Times New Roman"/>
          <w:sz w:val="24"/>
          <w:szCs w:val="24"/>
        </w:rPr>
        <w:t>9</w:t>
      </w:r>
      <w:r w:rsidR="00E44851" w:rsidRPr="00FA7860">
        <w:rPr>
          <w:rFonts w:ascii="Times New Roman" w:hAnsi="Times New Roman" w:cs="Times New Roman"/>
          <w:sz w:val="24"/>
          <w:szCs w:val="24"/>
        </w:rPr>
        <w:t xml:space="preserve">. Previšić, V. (2007), </w:t>
      </w:r>
      <w:r w:rsidR="00E44851" w:rsidRPr="00FA7860">
        <w:rPr>
          <w:rFonts w:ascii="Times New Roman" w:hAnsi="Times New Roman" w:cs="Times New Roman"/>
          <w:i/>
          <w:sz w:val="24"/>
          <w:szCs w:val="24"/>
        </w:rPr>
        <w:t>Kurikulum: teorije, metodologija, sadržaj, struktura</w:t>
      </w:r>
      <w:r w:rsidRPr="00FA7860">
        <w:rPr>
          <w:rFonts w:ascii="Times New Roman" w:hAnsi="Times New Roman" w:cs="Times New Roman"/>
          <w:i/>
          <w:sz w:val="24"/>
          <w:szCs w:val="24"/>
        </w:rPr>
        <w:t>.</w:t>
      </w:r>
      <w:r w:rsidR="00E44851" w:rsidRPr="00FA7860">
        <w:rPr>
          <w:rFonts w:ascii="Times New Roman" w:hAnsi="Times New Roman" w:cs="Times New Roman"/>
          <w:sz w:val="24"/>
          <w:szCs w:val="24"/>
        </w:rPr>
        <w:t xml:space="preserve"> </w:t>
      </w:r>
      <w:r w:rsidR="00985A6A" w:rsidRPr="00FA7860">
        <w:rPr>
          <w:rFonts w:ascii="Times New Roman" w:hAnsi="Times New Roman" w:cs="Times New Roman"/>
          <w:sz w:val="24"/>
          <w:szCs w:val="24"/>
        </w:rPr>
        <w:t>Zagreb: Školska knjiga</w:t>
      </w:r>
    </w:p>
    <w:p w:rsidR="004627CB" w:rsidRPr="00FA7860" w:rsidRDefault="004627CB" w:rsidP="00870F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Sabah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Orthner</w:t>
      </w:r>
      <w:proofErr w:type="spellEnd"/>
      <w:r>
        <w:rPr>
          <w:rFonts w:ascii="Times New Roman" w:hAnsi="Times New Roman" w:cs="Times New Roman"/>
          <w:sz w:val="24"/>
          <w:szCs w:val="24"/>
        </w:rPr>
        <w:t xml:space="preserve">, D.K. (2007), </w:t>
      </w:r>
      <w:proofErr w:type="spellStart"/>
      <w:r>
        <w:rPr>
          <w:rFonts w:ascii="Times New Roman" w:hAnsi="Times New Roman" w:cs="Times New Roman"/>
          <w:sz w:val="24"/>
          <w:szCs w:val="24"/>
        </w:rPr>
        <w:t>Implementing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Assessment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Strategy</w:t>
      </w:r>
      <w:proofErr w:type="spellEnd"/>
      <w:r>
        <w:rPr>
          <w:rFonts w:ascii="Times New Roman" w:hAnsi="Times New Roman" w:cs="Times New Roman"/>
          <w:sz w:val="24"/>
          <w:szCs w:val="24"/>
        </w:rPr>
        <w:t xml:space="preserve">. </w:t>
      </w:r>
      <w:proofErr w:type="spellStart"/>
      <w:r w:rsidRPr="004627CB">
        <w:rPr>
          <w:rFonts w:ascii="Times New Roman" w:hAnsi="Times New Roman" w:cs="Times New Roman"/>
          <w:i/>
          <w:sz w:val="24"/>
          <w:szCs w:val="24"/>
        </w:rPr>
        <w:t>Children</w:t>
      </w:r>
      <w:proofErr w:type="spellEnd"/>
      <w:r w:rsidRPr="004627CB">
        <w:rPr>
          <w:rFonts w:ascii="Times New Roman" w:hAnsi="Times New Roman" w:cs="Times New Roman"/>
          <w:i/>
          <w:sz w:val="24"/>
          <w:szCs w:val="24"/>
        </w:rPr>
        <w:t xml:space="preserve"> &amp; </w:t>
      </w:r>
      <w:proofErr w:type="spellStart"/>
      <w:r w:rsidRPr="004627CB">
        <w:rPr>
          <w:rFonts w:ascii="Times New Roman" w:hAnsi="Times New Roman" w:cs="Times New Roman"/>
          <w:i/>
          <w:sz w:val="24"/>
          <w:szCs w:val="24"/>
        </w:rPr>
        <w:t>Schools</w:t>
      </w:r>
      <w:proofErr w:type="spellEnd"/>
      <w:r>
        <w:rPr>
          <w:rFonts w:ascii="Times New Roman" w:hAnsi="Times New Roman" w:cs="Times New Roman"/>
          <w:sz w:val="24"/>
          <w:szCs w:val="24"/>
        </w:rPr>
        <w:t>, 29(4), str. 242-246.</w:t>
      </w:r>
    </w:p>
    <w:p w:rsidR="000944FD" w:rsidRPr="00FA7860" w:rsidRDefault="004627CB" w:rsidP="00870FBF">
      <w:pPr>
        <w:pStyle w:val="Standard"/>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41</w:t>
      </w:r>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Schechter</w:t>
      </w:r>
      <w:proofErr w:type="spellEnd"/>
      <w:r w:rsidR="000944FD" w:rsidRPr="00FA7860">
        <w:rPr>
          <w:rFonts w:ascii="Times New Roman" w:hAnsi="Times New Roman" w:cs="Times New Roman"/>
          <w:color w:val="000000" w:themeColor="text1"/>
        </w:rPr>
        <w:t>, C. (2008)</w:t>
      </w:r>
      <w:r w:rsidR="00FA7860" w:rsidRPr="00FA7860">
        <w:rPr>
          <w:rFonts w:ascii="Times New Roman" w:hAnsi="Times New Roman" w:cs="Times New Roman"/>
          <w:color w:val="000000" w:themeColor="text1"/>
        </w:rPr>
        <w:t>,</w:t>
      </w:r>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Organizational</w:t>
      </w:r>
      <w:proofErr w:type="spellEnd"/>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learning</w:t>
      </w:r>
      <w:proofErr w:type="spellEnd"/>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mechanisms</w:t>
      </w:r>
      <w:proofErr w:type="spellEnd"/>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The</w:t>
      </w:r>
      <w:proofErr w:type="spellEnd"/>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meaning</w:t>
      </w:r>
      <w:proofErr w:type="spellEnd"/>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measure</w:t>
      </w:r>
      <w:proofErr w:type="spellEnd"/>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and</w:t>
      </w:r>
      <w:proofErr w:type="spellEnd"/>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implications</w:t>
      </w:r>
      <w:proofErr w:type="spellEnd"/>
      <w:r w:rsidR="000944FD" w:rsidRPr="00FA7860">
        <w:rPr>
          <w:rFonts w:ascii="Times New Roman" w:hAnsi="Times New Roman" w:cs="Times New Roman"/>
          <w:color w:val="000000" w:themeColor="text1"/>
        </w:rPr>
        <w:t xml:space="preserve"> for </w:t>
      </w:r>
      <w:proofErr w:type="spellStart"/>
      <w:r w:rsidR="000944FD" w:rsidRPr="00FA7860">
        <w:rPr>
          <w:rFonts w:ascii="Times New Roman" w:hAnsi="Times New Roman" w:cs="Times New Roman"/>
          <w:color w:val="000000" w:themeColor="text1"/>
        </w:rPr>
        <w:t>school</w:t>
      </w:r>
      <w:proofErr w:type="spellEnd"/>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color w:val="000000" w:themeColor="text1"/>
        </w:rPr>
        <w:t>improvement</w:t>
      </w:r>
      <w:proofErr w:type="spellEnd"/>
      <w:r w:rsidR="000944FD" w:rsidRPr="00FA7860">
        <w:rPr>
          <w:rFonts w:ascii="Times New Roman" w:hAnsi="Times New Roman" w:cs="Times New Roman"/>
          <w:color w:val="000000" w:themeColor="text1"/>
        </w:rPr>
        <w:t xml:space="preserve">. </w:t>
      </w:r>
      <w:proofErr w:type="spellStart"/>
      <w:r w:rsidR="000944FD" w:rsidRPr="00FA7860">
        <w:rPr>
          <w:rFonts w:ascii="Times New Roman" w:hAnsi="Times New Roman" w:cs="Times New Roman"/>
          <w:i/>
          <w:color w:val="000000" w:themeColor="text1"/>
        </w:rPr>
        <w:t>Educational</w:t>
      </w:r>
      <w:proofErr w:type="spellEnd"/>
      <w:r w:rsidR="000944FD" w:rsidRPr="00FA7860">
        <w:rPr>
          <w:rFonts w:ascii="Times New Roman" w:hAnsi="Times New Roman" w:cs="Times New Roman"/>
          <w:i/>
          <w:color w:val="000000" w:themeColor="text1"/>
        </w:rPr>
        <w:t xml:space="preserve"> </w:t>
      </w:r>
      <w:proofErr w:type="spellStart"/>
      <w:r w:rsidR="000944FD" w:rsidRPr="00FA7860">
        <w:rPr>
          <w:rFonts w:ascii="Times New Roman" w:hAnsi="Times New Roman" w:cs="Times New Roman"/>
          <w:i/>
          <w:color w:val="000000" w:themeColor="text1"/>
        </w:rPr>
        <w:t>Administration</w:t>
      </w:r>
      <w:proofErr w:type="spellEnd"/>
      <w:r w:rsidR="000944FD" w:rsidRPr="00FA7860">
        <w:rPr>
          <w:rFonts w:ascii="Times New Roman" w:hAnsi="Times New Roman" w:cs="Times New Roman"/>
          <w:i/>
          <w:color w:val="000000" w:themeColor="text1"/>
        </w:rPr>
        <w:t xml:space="preserve"> </w:t>
      </w:r>
      <w:proofErr w:type="spellStart"/>
      <w:r w:rsidR="000944FD" w:rsidRPr="00FA7860">
        <w:rPr>
          <w:rFonts w:ascii="Times New Roman" w:hAnsi="Times New Roman" w:cs="Times New Roman"/>
          <w:i/>
          <w:color w:val="000000" w:themeColor="text1"/>
        </w:rPr>
        <w:t>Quarterly</w:t>
      </w:r>
      <w:proofErr w:type="spellEnd"/>
      <w:r w:rsidR="000944FD" w:rsidRPr="00FA7860">
        <w:rPr>
          <w:rFonts w:ascii="Times New Roman" w:hAnsi="Times New Roman" w:cs="Times New Roman"/>
          <w:i/>
          <w:color w:val="000000" w:themeColor="text1"/>
        </w:rPr>
        <w:t>,</w:t>
      </w:r>
      <w:r w:rsidR="000944FD" w:rsidRPr="00FA7860">
        <w:rPr>
          <w:rFonts w:ascii="Times New Roman" w:hAnsi="Times New Roman" w:cs="Times New Roman"/>
          <w:color w:val="000000" w:themeColor="text1"/>
        </w:rPr>
        <w:t xml:space="preserve"> 44(2), str. 155-186.</w:t>
      </w:r>
    </w:p>
    <w:p w:rsidR="00504199" w:rsidRPr="00FA7860" w:rsidRDefault="004627CB" w:rsidP="00870FBF">
      <w:pPr>
        <w:pStyle w:val="Standard"/>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42</w:t>
      </w:r>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Schechter</w:t>
      </w:r>
      <w:proofErr w:type="spellEnd"/>
      <w:r w:rsidR="00504199" w:rsidRPr="00FA7860">
        <w:rPr>
          <w:rFonts w:ascii="Times New Roman" w:hAnsi="Times New Roman" w:cs="Times New Roman"/>
          <w:color w:val="000000" w:themeColor="text1"/>
        </w:rPr>
        <w:t>, C.</w:t>
      </w:r>
      <w:r w:rsidR="009377EE"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Qadach</w:t>
      </w:r>
      <w:proofErr w:type="spellEnd"/>
      <w:r w:rsidR="00DA3936" w:rsidRPr="00FA7860">
        <w:rPr>
          <w:rFonts w:ascii="Times New Roman" w:hAnsi="Times New Roman" w:cs="Times New Roman"/>
          <w:color w:val="000000" w:themeColor="text1"/>
        </w:rPr>
        <w:t>, M. (2012),</w:t>
      </w:r>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Toward</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an</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organizational</w:t>
      </w:r>
      <w:proofErr w:type="spellEnd"/>
      <w:r w:rsidR="00504199" w:rsidRPr="00FA7860">
        <w:rPr>
          <w:rFonts w:ascii="Times New Roman" w:hAnsi="Times New Roman" w:cs="Times New Roman"/>
          <w:color w:val="000000" w:themeColor="text1"/>
        </w:rPr>
        <w:t xml:space="preserve"> model </w:t>
      </w:r>
      <w:proofErr w:type="spellStart"/>
      <w:r w:rsidR="00504199" w:rsidRPr="00FA7860">
        <w:rPr>
          <w:rFonts w:ascii="Times New Roman" w:hAnsi="Times New Roman" w:cs="Times New Roman"/>
          <w:color w:val="000000" w:themeColor="text1"/>
        </w:rPr>
        <w:t>of</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change</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in</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elementary</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schools</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The</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contribution</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of</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organizational</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learning</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mechanisms</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i/>
          <w:color w:val="000000" w:themeColor="text1"/>
        </w:rPr>
        <w:t>Educational</w:t>
      </w:r>
      <w:proofErr w:type="spellEnd"/>
      <w:r w:rsidR="00504199" w:rsidRPr="00FA7860">
        <w:rPr>
          <w:rFonts w:ascii="Times New Roman" w:hAnsi="Times New Roman" w:cs="Times New Roman"/>
          <w:i/>
          <w:color w:val="000000" w:themeColor="text1"/>
        </w:rPr>
        <w:t xml:space="preserve"> </w:t>
      </w:r>
      <w:proofErr w:type="spellStart"/>
      <w:r w:rsidR="00504199" w:rsidRPr="00FA7860">
        <w:rPr>
          <w:rFonts w:ascii="Times New Roman" w:hAnsi="Times New Roman" w:cs="Times New Roman"/>
          <w:i/>
          <w:color w:val="000000" w:themeColor="text1"/>
        </w:rPr>
        <w:t>Administration</w:t>
      </w:r>
      <w:proofErr w:type="spellEnd"/>
      <w:r w:rsidR="00504199" w:rsidRPr="00FA7860">
        <w:rPr>
          <w:rFonts w:ascii="Times New Roman" w:hAnsi="Times New Roman" w:cs="Times New Roman"/>
          <w:i/>
          <w:color w:val="000000" w:themeColor="text1"/>
        </w:rPr>
        <w:t xml:space="preserve"> </w:t>
      </w:r>
      <w:proofErr w:type="spellStart"/>
      <w:r w:rsidR="00504199" w:rsidRPr="00FA7860">
        <w:rPr>
          <w:rFonts w:ascii="Times New Roman" w:hAnsi="Times New Roman" w:cs="Times New Roman"/>
          <w:i/>
          <w:color w:val="000000" w:themeColor="text1"/>
        </w:rPr>
        <w:t>Quarterly</w:t>
      </w:r>
      <w:proofErr w:type="spellEnd"/>
      <w:r w:rsidR="00504199" w:rsidRPr="00FA7860">
        <w:rPr>
          <w:rFonts w:ascii="Times New Roman" w:hAnsi="Times New Roman" w:cs="Times New Roman"/>
          <w:i/>
          <w:color w:val="000000" w:themeColor="text1"/>
        </w:rPr>
        <w:t>,</w:t>
      </w:r>
      <w:r w:rsidR="00504199" w:rsidRPr="00FA7860">
        <w:rPr>
          <w:rFonts w:ascii="Times New Roman" w:hAnsi="Times New Roman" w:cs="Times New Roman"/>
          <w:color w:val="000000" w:themeColor="text1"/>
        </w:rPr>
        <w:t xml:space="preserve"> 48(1),</w:t>
      </w:r>
      <w:r w:rsidR="004C3654" w:rsidRPr="00FA7860">
        <w:rPr>
          <w:rFonts w:ascii="Times New Roman" w:hAnsi="Times New Roman" w:cs="Times New Roman"/>
          <w:color w:val="000000" w:themeColor="text1"/>
        </w:rPr>
        <w:t xml:space="preserve"> str.</w:t>
      </w:r>
      <w:r w:rsidR="00504199" w:rsidRPr="00FA7860">
        <w:rPr>
          <w:rFonts w:ascii="Times New Roman" w:hAnsi="Times New Roman" w:cs="Times New Roman"/>
          <w:color w:val="000000" w:themeColor="text1"/>
        </w:rPr>
        <w:t xml:space="preserve"> 116-153.</w:t>
      </w:r>
    </w:p>
    <w:p w:rsidR="00504199" w:rsidRPr="00FA7860" w:rsidRDefault="00FA786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4</w:t>
      </w:r>
      <w:r w:rsidR="004627CB">
        <w:rPr>
          <w:rFonts w:ascii="Times New Roman" w:hAnsi="Times New Roman" w:cs="Times New Roman"/>
          <w:color w:val="000000" w:themeColor="text1"/>
        </w:rPr>
        <w:t>3</w:t>
      </w:r>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Schechter</w:t>
      </w:r>
      <w:proofErr w:type="spellEnd"/>
      <w:r w:rsidR="00504199" w:rsidRPr="00FA7860">
        <w:rPr>
          <w:rFonts w:ascii="Times New Roman" w:hAnsi="Times New Roman" w:cs="Times New Roman"/>
          <w:color w:val="000000" w:themeColor="text1"/>
        </w:rPr>
        <w:t>, C.</w:t>
      </w:r>
      <w:r w:rsidR="009377EE"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Atarchi</w:t>
      </w:r>
      <w:proofErr w:type="spellEnd"/>
      <w:r w:rsidR="00DA3936" w:rsidRPr="00FA7860">
        <w:rPr>
          <w:rFonts w:ascii="Times New Roman" w:hAnsi="Times New Roman" w:cs="Times New Roman"/>
          <w:color w:val="000000" w:themeColor="text1"/>
        </w:rPr>
        <w:t>, L. (2013),</w:t>
      </w:r>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bCs/>
          <w:color w:val="000000" w:themeColor="text1"/>
          <w:kern w:val="0"/>
        </w:rPr>
        <w:t>The</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Meaning</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and</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Measure</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of</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Organizational</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Learning</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Mechanisms</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in</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Secondary</w:t>
      </w:r>
      <w:proofErr w:type="spellEnd"/>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color w:val="000000" w:themeColor="text1"/>
          <w:kern w:val="0"/>
        </w:rPr>
        <w:t>Schools</w:t>
      </w:r>
      <w:proofErr w:type="spellEnd"/>
      <w:r w:rsidRPr="00FA7860">
        <w:rPr>
          <w:rFonts w:ascii="Times New Roman" w:hAnsi="Times New Roman" w:cs="Times New Roman"/>
          <w:bCs/>
          <w:color w:val="000000" w:themeColor="text1"/>
          <w:kern w:val="0"/>
        </w:rPr>
        <w:t>.</w:t>
      </w:r>
      <w:r w:rsidR="00504199" w:rsidRPr="00FA7860">
        <w:rPr>
          <w:rFonts w:ascii="Times New Roman" w:hAnsi="Times New Roman" w:cs="Times New Roman"/>
          <w:bCs/>
          <w:color w:val="000000" w:themeColor="text1"/>
          <w:kern w:val="0"/>
        </w:rPr>
        <w:t xml:space="preserve"> </w:t>
      </w:r>
      <w:proofErr w:type="spellStart"/>
      <w:r w:rsidR="00504199" w:rsidRPr="00FA7860">
        <w:rPr>
          <w:rFonts w:ascii="Times New Roman" w:hAnsi="Times New Roman" w:cs="Times New Roman"/>
          <w:bCs/>
          <w:i/>
          <w:color w:val="000000" w:themeColor="text1"/>
          <w:kern w:val="0"/>
        </w:rPr>
        <w:t>Educational</w:t>
      </w:r>
      <w:proofErr w:type="spellEnd"/>
      <w:r w:rsidR="00504199" w:rsidRPr="00FA7860">
        <w:rPr>
          <w:rFonts w:ascii="Times New Roman" w:hAnsi="Times New Roman" w:cs="Times New Roman"/>
          <w:bCs/>
          <w:i/>
          <w:color w:val="000000" w:themeColor="text1"/>
          <w:kern w:val="0"/>
        </w:rPr>
        <w:t xml:space="preserve"> </w:t>
      </w:r>
      <w:proofErr w:type="spellStart"/>
      <w:r w:rsidR="00504199" w:rsidRPr="00FA7860">
        <w:rPr>
          <w:rFonts w:ascii="Times New Roman" w:hAnsi="Times New Roman" w:cs="Times New Roman"/>
          <w:bCs/>
          <w:i/>
          <w:color w:val="000000" w:themeColor="text1"/>
          <w:kern w:val="0"/>
        </w:rPr>
        <w:t>Administration</w:t>
      </w:r>
      <w:proofErr w:type="spellEnd"/>
      <w:r w:rsidR="00504199" w:rsidRPr="00FA7860">
        <w:rPr>
          <w:rFonts w:ascii="Times New Roman" w:hAnsi="Times New Roman" w:cs="Times New Roman"/>
          <w:bCs/>
          <w:i/>
          <w:color w:val="000000" w:themeColor="text1"/>
          <w:kern w:val="0"/>
        </w:rPr>
        <w:t xml:space="preserve"> </w:t>
      </w:r>
      <w:proofErr w:type="spellStart"/>
      <w:r w:rsidR="00504199" w:rsidRPr="00FA7860">
        <w:rPr>
          <w:rFonts w:ascii="Times New Roman" w:hAnsi="Times New Roman" w:cs="Times New Roman"/>
          <w:bCs/>
          <w:i/>
          <w:color w:val="000000" w:themeColor="text1"/>
          <w:kern w:val="0"/>
        </w:rPr>
        <w:t>Quarterly</w:t>
      </w:r>
      <w:proofErr w:type="spellEnd"/>
      <w:r w:rsidR="00504199" w:rsidRPr="00FA7860">
        <w:rPr>
          <w:rFonts w:ascii="Times New Roman" w:hAnsi="Times New Roman" w:cs="Times New Roman"/>
          <w:bCs/>
          <w:color w:val="000000" w:themeColor="text1"/>
          <w:kern w:val="0"/>
        </w:rPr>
        <w:t>, XX(X),</w:t>
      </w:r>
      <w:r w:rsidR="004C3654" w:rsidRPr="00FA7860">
        <w:rPr>
          <w:rFonts w:ascii="Times New Roman" w:hAnsi="Times New Roman" w:cs="Times New Roman"/>
          <w:color w:val="000000" w:themeColor="text1"/>
        </w:rPr>
        <w:t xml:space="preserve"> str.</w:t>
      </w:r>
      <w:r w:rsidR="00504199" w:rsidRPr="00FA7860">
        <w:rPr>
          <w:rFonts w:ascii="Times New Roman" w:hAnsi="Times New Roman" w:cs="Times New Roman"/>
          <w:bCs/>
          <w:color w:val="000000" w:themeColor="text1"/>
          <w:kern w:val="0"/>
        </w:rPr>
        <w:t xml:space="preserve"> 1-33.</w:t>
      </w:r>
    </w:p>
    <w:p w:rsidR="00504199" w:rsidRPr="00FA7860" w:rsidRDefault="00FA786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4</w:t>
      </w:r>
      <w:r w:rsidR="004627CB">
        <w:rPr>
          <w:rFonts w:ascii="Times New Roman" w:hAnsi="Times New Roman" w:cs="Times New Roman"/>
          <w:color w:val="000000" w:themeColor="text1"/>
        </w:rPr>
        <w:t>4</w:t>
      </w:r>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Schlechty</w:t>
      </w:r>
      <w:proofErr w:type="spellEnd"/>
      <w:r w:rsidR="00504199" w:rsidRPr="00FA7860">
        <w:rPr>
          <w:rFonts w:ascii="Times New Roman" w:hAnsi="Times New Roman" w:cs="Times New Roman"/>
          <w:color w:val="000000" w:themeColor="text1"/>
        </w:rPr>
        <w:t>, C.P. (2009)</w:t>
      </w:r>
      <w:r w:rsidR="00DA3936" w:rsidRPr="00FA7860">
        <w:rPr>
          <w:rFonts w:ascii="Times New Roman" w:hAnsi="Times New Roman" w:cs="Times New Roman"/>
          <w:color w:val="000000" w:themeColor="text1"/>
        </w:rPr>
        <w:t>,</w:t>
      </w:r>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i/>
          <w:color w:val="000000" w:themeColor="text1"/>
        </w:rPr>
        <w:t>Leading</w:t>
      </w:r>
      <w:proofErr w:type="spellEnd"/>
      <w:r w:rsidR="00504199" w:rsidRPr="00FA7860">
        <w:rPr>
          <w:rFonts w:ascii="Times New Roman" w:hAnsi="Times New Roman" w:cs="Times New Roman"/>
          <w:i/>
          <w:color w:val="000000" w:themeColor="text1"/>
        </w:rPr>
        <w:t xml:space="preserve"> for </w:t>
      </w:r>
      <w:proofErr w:type="spellStart"/>
      <w:r w:rsidR="00504199" w:rsidRPr="00FA7860">
        <w:rPr>
          <w:rFonts w:ascii="Times New Roman" w:hAnsi="Times New Roman" w:cs="Times New Roman"/>
          <w:i/>
          <w:color w:val="000000" w:themeColor="text1"/>
        </w:rPr>
        <w:t>learning</w:t>
      </w:r>
      <w:proofErr w:type="spellEnd"/>
      <w:r w:rsidRPr="00FA7860">
        <w:rPr>
          <w:rFonts w:ascii="Times New Roman" w:hAnsi="Times New Roman" w:cs="Times New Roman"/>
          <w:i/>
          <w:color w:val="000000" w:themeColor="text1"/>
        </w:rPr>
        <w:t>.</w:t>
      </w:r>
      <w:r w:rsidR="00504199" w:rsidRPr="00FA7860">
        <w:rPr>
          <w:rFonts w:ascii="Times New Roman" w:hAnsi="Times New Roman" w:cs="Times New Roman"/>
          <w:color w:val="000000" w:themeColor="text1"/>
        </w:rPr>
        <w:t xml:space="preserve"> San Francisco: </w:t>
      </w:r>
      <w:proofErr w:type="spellStart"/>
      <w:r w:rsidR="00504199" w:rsidRPr="00FA7860">
        <w:rPr>
          <w:rFonts w:ascii="Times New Roman" w:hAnsi="Times New Roman" w:cs="Times New Roman"/>
          <w:color w:val="000000" w:themeColor="text1"/>
        </w:rPr>
        <w:t>Jossey</w:t>
      </w:r>
      <w:proofErr w:type="spellEnd"/>
      <w:r w:rsidR="00504199" w:rsidRPr="00FA7860">
        <w:rPr>
          <w:rFonts w:ascii="Times New Roman" w:hAnsi="Times New Roman" w:cs="Times New Roman"/>
          <w:color w:val="000000" w:themeColor="text1"/>
        </w:rPr>
        <w:t>-Bass</w:t>
      </w:r>
    </w:p>
    <w:p w:rsidR="00504199" w:rsidRPr="00FA7860" w:rsidRDefault="00FA786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4</w:t>
      </w:r>
      <w:r w:rsidR="004627CB">
        <w:rPr>
          <w:rFonts w:ascii="Times New Roman" w:hAnsi="Times New Roman" w:cs="Times New Roman"/>
          <w:color w:val="000000" w:themeColor="text1"/>
        </w:rPr>
        <w:t>5</w:t>
      </w:r>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Scribner</w:t>
      </w:r>
      <w:proofErr w:type="spellEnd"/>
      <w:r w:rsidR="00504199" w:rsidRPr="00FA7860">
        <w:rPr>
          <w:rFonts w:ascii="Times New Roman" w:hAnsi="Times New Roman" w:cs="Times New Roman"/>
          <w:color w:val="000000" w:themeColor="text1"/>
        </w:rPr>
        <w:t>, P.J.</w:t>
      </w:r>
      <w:r w:rsidR="009377EE"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Cockrell</w:t>
      </w:r>
      <w:proofErr w:type="spellEnd"/>
      <w:r w:rsidR="00504199" w:rsidRPr="00FA7860">
        <w:rPr>
          <w:rFonts w:ascii="Times New Roman" w:hAnsi="Times New Roman" w:cs="Times New Roman"/>
          <w:color w:val="000000" w:themeColor="text1"/>
        </w:rPr>
        <w:t>, S.K.</w:t>
      </w:r>
      <w:r w:rsidR="009377EE"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Cockrell</w:t>
      </w:r>
      <w:proofErr w:type="spellEnd"/>
      <w:r w:rsidR="00504199" w:rsidRPr="00FA7860">
        <w:rPr>
          <w:rFonts w:ascii="Times New Roman" w:hAnsi="Times New Roman" w:cs="Times New Roman"/>
          <w:color w:val="000000" w:themeColor="text1"/>
        </w:rPr>
        <w:t>, H.D.</w:t>
      </w:r>
      <w:r w:rsidR="009377EE" w:rsidRPr="00FA7860">
        <w:rPr>
          <w:rFonts w:ascii="Times New Roman" w:hAnsi="Times New Roman" w:cs="Times New Roman"/>
          <w:color w:val="000000" w:themeColor="text1"/>
        </w:rPr>
        <w:t xml:space="preserve">, </w:t>
      </w:r>
      <w:r w:rsidR="00504199" w:rsidRPr="00FA7860">
        <w:rPr>
          <w:rFonts w:ascii="Times New Roman" w:hAnsi="Times New Roman" w:cs="Times New Roman"/>
          <w:color w:val="000000" w:themeColor="text1"/>
        </w:rPr>
        <w:t xml:space="preserve">Valentine, W.J. (1999). </w:t>
      </w:r>
      <w:proofErr w:type="spellStart"/>
      <w:r w:rsidR="00504199" w:rsidRPr="00FA7860">
        <w:rPr>
          <w:rFonts w:ascii="Times New Roman" w:hAnsi="Times New Roman" w:cs="Times New Roman"/>
          <w:color w:val="000000" w:themeColor="text1"/>
        </w:rPr>
        <w:t>Creating</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professional</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communities</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in</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schools</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through</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organizational</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learning</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An</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evaluation</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of</w:t>
      </w:r>
      <w:proofErr w:type="spellEnd"/>
      <w:r w:rsidR="00504199" w:rsidRPr="00FA7860">
        <w:rPr>
          <w:rFonts w:ascii="Times New Roman" w:hAnsi="Times New Roman" w:cs="Times New Roman"/>
          <w:color w:val="000000" w:themeColor="text1"/>
        </w:rPr>
        <w:t xml:space="preserve"> a </w:t>
      </w:r>
      <w:proofErr w:type="spellStart"/>
      <w:r w:rsidR="00504199" w:rsidRPr="00FA7860">
        <w:rPr>
          <w:rFonts w:ascii="Times New Roman" w:hAnsi="Times New Roman" w:cs="Times New Roman"/>
          <w:color w:val="000000" w:themeColor="text1"/>
        </w:rPr>
        <w:t>school</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improvement</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color w:val="000000" w:themeColor="text1"/>
        </w:rPr>
        <w:t>process</w:t>
      </w:r>
      <w:proofErr w:type="spellEnd"/>
      <w:r w:rsidR="00504199" w:rsidRPr="00FA7860">
        <w:rPr>
          <w:rFonts w:ascii="Times New Roman" w:hAnsi="Times New Roman" w:cs="Times New Roman"/>
          <w:color w:val="000000" w:themeColor="text1"/>
        </w:rPr>
        <w:t xml:space="preserve">. </w:t>
      </w:r>
      <w:proofErr w:type="spellStart"/>
      <w:r w:rsidR="00504199" w:rsidRPr="00FA7860">
        <w:rPr>
          <w:rFonts w:ascii="Times New Roman" w:hAnsi="Times New Roman" w:cs="Times New Roman"/>
          <w:i/>
          <w:color w:val="000000" w:themeColor="text1"/>
        </w:rPr>
        <w:t>Educational</w:t>
      </w:r>
      <w:proofErr w:type="spellEnd"/>
      <w:r w:rsidR="00504199" w:rsidRPr="00FA7860">
        <w:rPr>
          <w:rFonts w:ascii="Times New Roman" w:hAnsi="Times New Roman" w:cs="Times New Roman"/>
          <w:i/>
          <w:color w:val="000000" w:themeColor="text1"/>
        </w:rPr>
        <w:t xml:space="preserve"> </w:t>
      </w:r>
      <w:proofErr w:type="spellStart"/>
      <w:r w:rsidR="00504199" w:rsidRPr="00FA7860">
        <w:rPr>
          <w:rFonts w:ascii="Times New Roman" w:hAnsi="Times New Roman" w:cs="Times New Roman"/>
          <w:i/>
          <w:color w:val="000000" w:themeColor="text1"/>
        </w:rPr>
        <w:t>Administration</w:t>
      </w:r>
      <w:proofErr w:type="spellEnd"/>
      <w:r w:rsidR="00504199" w:rsidRPr="00FA7860">
        <w:rPr>
          <w:rFonts w:ascii="Times New Roman" w:hAnsi="Times New Roman" w:cs="Times New Roman"/>
          <w:i/>
          <w:color w:val="000000" w:themeColor="text1"/>
        </w:rPr>
        <w:t xml:space="preserve"> </w:t>
      </w:r>
      <w:proofErr w:type="spellStart"/>
      <w:r w:rsidR="00504199" w:rsidRPr="00FA7860">
        <w:rPr>
          <w:rFonts w:ascii="Times New Roman" w:hAnsi="Times New Roman" w:cs="Times New Roman"/>
          <w:i/>
          <w:color w:val="000000" w:themeColor="text1"/>
        </w:rPr>
        <w:t>Quarterly</w:t>
      </w:r>
      <w:proofErr w:type="spellEnd"/>
      <w:r w:rsidR="00504199" w:rsidRPr="00FA7860">
        <w:rPr>
          <w:rFonts w:ascii="Times New Roman" w:hAnsi="Times New Roman" w:cs="Times New Roman"/>
          <w:color w:val="000000" w:themeColor="text1"/>
        </w:rPr>
        <w:t>, 35(1),</w:t>
      </w:r>
      <w:r w:rsidR="004C3654" w:rsidRPr="00FA7860">
        <w:rPr>
          <w:rFonts w:ascii="Times New Roman" w:hAnsi="Times New Roman" w:cs="Times New Roman"/>
          <w:color w:val="000000" w:themeColor="text1"/>
        </w:rPr>
        <w:t xml:space="preserve"> str.</w:t>
      </w:r>
      <w:r w:rsidR="00504199" w:rsidRPr="00FA7860">
        <w:rPr>
          <w:rFonts w:ascii="Times New Roman" w:hAnsi="Times New Roman" w:cs="Times New Roman"/>
          <w:color w:val="000000" w:themeColor="text1"/>
        </w:rPr>
        <w:t xml:space="preserve"> 130-160.</w:t>
      </w:r>
    </w:p>
    <w:p w:rsidR="00E53972" w:rsidRPr="00FA7860" w:rsidRDefault="00FA786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4</w:t>
      </w:r>
      <w:r w:rsidR="004627CB">
        <w:rPr>
          <w:rFonts w:ascii="Times New Roman" w:hAnsi="Times New Roman" w:cs="Times New Roman"/>
          <w:color w:val="000000" w:themeColor="text1"/>
        </w:rPr>
        <w:t>6</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Silins</w:t>
      </w:r>
      <w:proofErr w:type="spellEnd"/>
      <w:r w:rsidR="00E53972" w:rsidRPr="00FA7860">
        <w:rPr>
          <w:rFonts w:ascii="Times New Roman" w:hAnsi="Times New Roman" w:cs="Times New Roman"/>
          <w:color w:val="000000" w:themeColor="text1"/>
        </w:rPr>
        <w:t>, C.H.</w:t>
      </w:r>
      <w:r w:rsidR="009377EE" w:rsidRPr="00FA7860">
        <w:rPr>
          <w:rFonts w:ascii="Times New Roman" w:hAnsi="Times New Roman" w:cs="Times New Roman"/>
          <w:color w:val="000000" w:themeColor="text1"/>
        </w:rPr>
        <w:t xml:space="preserve">, </w:t>
      </w:r>
      <w:proofErr w:type="spellStart"/>
      <w:r w:rsidR="00DA3936" w:rsidRPr="00FA7860">
        <w:rPr>
          <w:rFonts w:ascii="Times New Roman" w:hAnsi="Times New Roman" w:cs="Times New Roman"/>
          <w:color w:val="000000" w:themeColor="text1"/>
        </w:rPr>
        <w:t>Mulford</w:t>
      </w:r>
      <w:proofErr w:type="spellEnd"/>
      <w:r w:rsidR="00DA3936" w:rsidRPr="00FA7860">
        <w:rPr>
          <w:rFonts w:ascii="Times New Roman" w:hAnsi="Times New Roman" w:cs="Times New Roman"/>
          <w:color w:val="000000" w:themeColor="text1"/>
        </w:rPr>
        <w:t>, R.W. (2002),</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Schools</w:t>
      </w:r>
      <w:proofErr w:type="spellEnd"/>
      <w:r w:rsidR="00E53972" w:rsidRPr="00FA7860">
        <w:rPr>
          <w:rFonts w:ascii="Times New Roman" w:hAnsi="Times New Roman" w:cs="Times New Roman"/>
          <w:color w:val="000000" w:themeColor="text1"/>
        </w:rPr>
        <w:t xml:space="preserve"> as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organisations</w:t>
      </w:r>
      <w:proofErr w:type="spellEnd"/>
      <w:r w:rsidR="00E53972" w:rsidRPr="00FA7860">
        <w:rPr>
          <w:rFonts w:ascii="Times New Roman" w:hAnsi="Times New Roman" w:cs="Times New Roman"/>
          <w:color w:val="000000" w:themeColor="text1"/>
        </w:rPr>
        <w:t xml:space="preserve"> –</w:t>
      </w:r>
      <w:r w:rsidR="000E2449" w:rsidRPr="00FA7860">
        <w:rPr>
          <w:rFonts w:ascii="Times New Roman" w:hAnsi="Times New Roman" w:cs="Times New Roman"/>
          <w:color w:val="000000" w:themeColor="text1"/>
        </w:rPr>
        <w:t xml:space="preserve"> </w:t>
      </w:r>
      <w:proofErr w:type="spellStart"/>
      <w:r w:rsidR="000E2449" w:rsidRPr="00FA7860">
        <w:rPr>
          <w:rFonts w:ascii="Times New Roman" w:hAnsi="Times New Roman" w:cs="Times New Roman"/>
          <w:color w:val="000000" w:themeColor="text1"/>
        </w:rPr>
        <w:t>The</w:t>
      </w:r>
      <w:proofErr w:type="spellEnd"/>
      <w:r w:rsidR="000E2449" w:rsidRPr="00FA7860">
        <w:rPr>
          <w:rFonts w:ascii="Times New Roman" w:hAnsi="Times New Roman" w:cs="Times New Roman"/>
          <w:color w:val="000000" w:themeColor="text1"/>
        </w:rPr>
        <w:t xml:space="preserve"> </w:t>
      </w:r>
      <w:proofErr w:type="spellStart"/>
      <w:r w:rsidR="000E2449" w:rsidRPr="00FA7860">
        <w:rPr>
          <w:rFonts w:ascii="Times New Roman" w:hAnsi="Times New Roman" w:cs="Times New Roman"/>
          <w:color w:val="000000" w:themeColor="text1"/>
        </w:rPr>
        <w:t>case</w:t>
      </w:r>
      <w:proofErr w:type="spellEnd"/>
      <w:r w:rsidR="000E2449" w:rsidRPr="00FA7860">
        <w:rPr>
          <w:rFonts w:ascii="Times New Roman" w:hAnsi="Times New Roman" w:cs="Times New Roman"/>
          <w:color w:val="000000" w:themeColor="text1"/>
        </w:rPr>
        <w:t xml:space="preserve"> for system, </w:t>
      </w:r>
      <w:proofErr w:type="spellStart"/>
      <w:r w:rsidR="000E2449" w:rsidRPr="00FA7860">
        <w:rPr>
          <w:rFonts w:ascii="Times New Roman" w:hAnsi="Times New Roman" w:cs="Times New Roman"/>
          <w:color w:val="000000" w:themeColor="text1"/>
        </w:rPr>
        <w:t>teacher</w:t>
      </w:r>
      <w:proofErr w:type="spellEnd"/>
      <w:r w:rsidR="000E2449" w:rsidRPr="00FA7860">
        <w:rPr>
          <w:rFonts w:ascii="Times New Roman" w:hAnsi="Times New Roman" w:cs="Times New Roman"/>
          <w:color w:val="000000" w:themeColor="text1"/>
        </w:rPr>
        <w:t xml:space="preserve"> </w:t>
      </w:r>
      <w:proofErr w:type="spellStart"/>
      <w:r w:rsidR="000E2449" w:rsidRPr="00FA7860">
        <w:rPr>
          <w:rFonts w:ascii="Times New Roman" w:hAnsi="Times New Roman" w:cs="Times New Roman"/>
          <w:color w:val="000000" w:themeColor="text1"/>
        </w:rPr>
        <w:t>an</w:t>
      </w:r>
      <w:r w:rsidR="00E53972" w:rsidRPr="00FA7860">
        <w:rPr>
          <w:rFonts w:ascii="Times New Roman" w:hAnsi="Times New Roman" w:cs="Times New Roman"/>
          <w:color w:val="000000" w:themeColor="text1"/>
        </w:rPr>
        <w:t>d</w:t>
      </w:r>
      <w:proofErr w:type="spellEnd"/>
      <w:r w:rsidR="00E53972" w:rsidRPr="00FA7860">
        <w:rPr>
          <w:rFonts w:ascii="Times New Roman" w:hAnsi="Times New Roman" w:cs="Times New Roman"/>
          <w:color w:val="000000" w:themeColor="text1"/>
        </w:rPr>
        <w:t xml:space="preserve"> student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r w:rsidR="00E53972" w:rsidRPr="00FA7860">
        <w:rPr>
          <w:rFonts w:ascii="Times New Roman" w:hAnsi="Times New Roman" w:cs="Times New Roman"/>
          <w:i/>
          <w:color w:val="000000" w:themeColor="text1"/>
        </w:rPr>
        <w:t xml:space="preserve">Journal </w:t>
      </w:r>
      <w:proofErr w:type="spellStart"/>
      <w:r w:rsidR="00E53972" w:rsidRPr="00FA7860">
        <w:rPr>
          <w:rFonts w:ascii="Times New Roman" w:hAnsi="Times New Roman" w:cs="Times New Roman"/>
          <w:i/>
          <w:color w:val="000000" w:themeColor="text1"/>
        </w:rPr>
        <w:t>of</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Educational</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Administration</w:t>
      </w:r>
      <w:proofErr w:type="spellEnd"/>
      <w:r w:rsidR="00E53972" w:rsidRPr="00FA7860">
        <w:rPr>
          <w:rFonts w:ascii="Times New Roman" w:hAnsi="Times New Roman" w:cs="Times New Roman"/>
          <w:color w:val="000000" w:themeColor="text1"/>
        </w:rPr>
        <w:t>, 40(4/5),</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425-446.</w:t>
      </w:r>
    </w:p>
    <w:p w:rsidR="00E53972" w:rsidRPr="00FA7860" w:rsidRDefault="00FA786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lastRenderedPageBreak/>
        <w:t>4</w:t>
      </w:r>
      <w:r w:rsidR="004627CB">
        <w:rPr>
          <w:rFonts w:ascii="Times New Roman" w:hAnsi="Times New Roman" w:cs="Times New Roman"/>
          <w:color w:val="000000" w:themeColor="text1"/>
        </w:rPr>
        <w:t>7</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Silins</w:t>
      </w:r>
      <w:proofErr w:type="spellEnd"/>
      <w:r w:rsidR="00E53972" w:rsidRPr="00FA7860">
        <w:rPr>
          <w:rFonts w:ascii="Times New Roman" w:hAnsi="Times New Roman" w:cs="Times New Roman"/>
          <w:color w:val="000000" w:themeColor="text1"/>
        </w:rPr>
        <w:t>, C.H.</w:t>
      </w:r>
      <w:r w:rsidR="009377EE"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Mulford</w:t>
      </w:r>
      <w:proofErr w:type="spellEnd"/>
      <w:r w:rsidR="00E53972" w:rsidRPr="00FA7860">
        <w:rPr>
          <w:rFonts w:ascii="Times New Roman" w:hAnsi="Times New Roman" w:cs="Times New Roman"/>
          <w:color w:val="000000" w:themeColor="text1"/>
        </w:rPr>
        <w:t>, R.W.</w:t>
      </w:r>
      <w:r w:rsidR="009377EE"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Zarins</w:t>
      </w:r>
      <w:proofErr w:type="spellEnd"/>
      <w:r w:rsidR="00E53972" w:rsidRPr="00FA7860">
        <w:rPr>
          <w:rFonts w:ascii="Times New Roman" w:hAnsi="Times New Roman" w:cs="Times New Roman"/>
          <w:color w:val="000000" w:themeColor="text1"/>
        </w:rPr>
        <w:t>, S. (2002)</w:t>
      </w:r>
      <w:r w:rsidR="00DA3936"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change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i/>
          <w:color w:val="000000" w:themeColor="text1"/>
        </w:rPr>
        <w:t>Educational</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Administration</w:t>
      </w:r>
      <w:proofErr w:type="spellEnd"/>
      <w:r w:rsidR="00E53972" w:rsidRPr="00FA7860">
        <w:rPr>
          <w:rFonts w:ascii="Times New Roman" w:hAnsi="Times New Roman" w:cs="Times New Roman"/>
          <w:i/>
          <w:color w:val="000000" w:themeColor="text1"/>
        </w:rPr>
        <w:t xml:space="preserve"> </w:t>
      </w:r>
      <w:proofErr w:type="spellStart"/>
      <w:r w:rsidR="00E53972" w:rsidRPr="00FA7860">
        <w:rPr>
          <w:rFonts w:ascii="Times New Roman" w:hAnsi="Times New Roman" w:cs="Times New Roman"/>
          <w:i/>
          <w:color w:val="000000" w:themeColor="text1"/>
        </w:rPr>
        <w:t>Quarterly</w:t>
      </w:r>
      <w:proofErr w:type="spellEnd"/>
      <w:r w:rsidR="00E53972" w:rsidRPr="00FA7860">
        <w:rPr>
          <w:rFonts w:ascii="Times New Roman" w:hAnsi="Times New Roman" w:cs="Times New Roman"/>
          <w:color w:val="000000" w:themeColor="text1"/>
        </w:rPr>
        <w:t>, 38(5),</w:t>
      </w:r>
      <w:r w:rsidR="004C3654"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613-642.</w:t>
      </w:r>
    </w:p>
    <w:p w:rsidR="00E53972" w:rsidRPr="00FA7860" w:rsidRDefault="00FA7860" w:rsidP="00870FBF">
      <w:pPr>
        <w:pStyle w:val="Standard"/>
        <w:spacing w:line="360" w:lineRule="auto"/>
        <w:jc w:val="both"/>
        <w:rPr>
          <w:rFonts w:ascii="Times New Roman" w:hAnsi="Times New Roman" w:cs="Times New Roman"/>
          <w:color w:val="000000" w:themeColor="text1"/>
        </w:rPr>
      </w:pPr>
      <w:r w:rsidRPr="00FA7860">
        <w:rPr>
          <w:rFonts w:ascii="Times New Roman" w:hAnsi="Times New Roman" w:cs="Times New Roman"/>
          <w:color w:val="000000" w:themeColor="text1"/>
        </w:rPr>
        <w:t>4</w:t>
      </w:r>
      <w:r w:rsidR="004627CB">
        <w:rPr>
          <w:rFonts w:ascii="Times New Roman" w:hAnsi="Times New Roman" w:cs="Times New Roman"/>
          <w:color w:val="000000" w:themeColor="text1"/>
        </w:rPr>
        <w:t>8</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Silins</w:t>
      </w:r>
      <w:proofErr w:type="spellEnd"/>
      <w:r w:rsidR="00E53972" w:rsidRPr="00FA7860">
        <w:rPr>
          <w:rFonts w:ascii="Times New Roman" w:hAnsi="Times New Roman" w:cs="Times New Roman"/>
          <w:color w:val="000000" w:themeColor="text1"/>
        </w:rPr>
        <w:t>, C.H.</w:t>
      </w:r>
      <w:r w:rsidR="009377EE"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Zarins</w:t>
      </w:r>
      <w:proofErr w:type="spellEnd"/>
      <w:r w:rsidR="00E53972" w:rsidRPr="00FA7860">
        <w:rPr>
          <w:rFonts w:ascii="Times New Roman" w:hAnsi="Times New Roman" w:cs="Times New Roman"/>
          <w:color w:val="000000" w:themeColor="text1"/>
        </w:rPr>
        <w:t>, S.</w:t>
      </w:r>
      <w:r w:rsidR="009377EE"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Mulford</w:t>
      </w:r>
      <w:proofErr w:type="spellEnd"/>
      <w:r w:rsidR="00E53972" w:rsidRPr="00FA7860">
        <w:rPr>
          <w:rFonts w:ascii="Times New Roman" w:hAnsi="Times New Roman" w:cs="Times New Roman"/>
          <w:color w:val="000000" w:themeColor="text1"/>
        </w:rPr>
        <w:t>, R.W. (2002)</w:t>
      </w:r>
      <w:r w:rsidR="00DA3936"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What</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characteristics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processes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define</w:t>
      </w:r>
      <w:proofErr w:type="spellEnd"/>
      <w:r w:rsidR="00E53972" w:rsidRPr="00FA7860">
        <w:rPr>
          <w:rFonts w:ascii="Times New Roman" w:hAnsi="Times New Roman" w:cs="Times New Roman"/>
          <w:color w:val="000000" w:themeColor="text1"/>
        </w:rPr>
        <w:t xml:space="preserve"> a </w:t>
      </w:r>
      <w:proofErr w:type="spellStart"/>
      <w:r w:rsidR="00E53972" w:rsidRPr="00FA7860">
        <w:rPr>
          <w:rFonts w:ascii="Times New Roman" w:hAnsi="Times New Roman" w:cs="Times New Roman"/>
          <w:color w:val="000000" w:themeColor="text1"/>
        </w:rPr>
        <w:t>school</w:t>
      </w:r>
      <w:proofErr w:type="spellEnd"/>
      <w:r w:rsidR="00E53972" w:rsidRPr="00FA7860">
        <w:rPr>
          <w:rFonts w:ascii="Times New Roman" w:hAnsi="Times New Roman" w:cs="Times New Roman"/>
          <w:color w:val="000000" w:themeColor="text1"/>
        </w:rPr>
        <w:t xml:space="preserve"> as a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organisation</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this</w:t>
      </w:r>
      <w:proofErr w:type="spellEnd"/>
      <w:r w:rsidR="00E53972" w:rsidRPr="00FA7860">
        <w:rPr>
          <w:rFonts w:ascii="Times New Roman" w:hAnsi="Times New Roman" w:cs="Times New Roman"/>
          <w:color w:val="000000" w:themeColor="text1"/>
        </w:rPr>
        <w:t xml:space="preserve"> a </w:t>
      </w:r>
      <w:proofErr w:type="spellStart"/>
      <w:r w:rsidR="00E53972" w:rsidRPr="00FA7860">
        <w:rPr>
          <w:rFonts w:ascii="Times New Roman" w:hAnsi="Times New Roman" w:cs="Times New Roman"/>
          <w:color w:val="000000" w:themeColor="text1"/>
        </w:rPr>
        <w:t>useful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concept</w:t>
      </w:r>
      <w:proofErr w:type="spellEnd"/>
      <w:r w:rsidR="00E53972" w:rsidRPr="00FA7860">
        <w:rPr>
          <w:rFonts w:ascii="Times New Roman" w:hAnsi="Times New Roman" w:cs="Times New Roman"/>
          <w:color w:val="000000" w:themeColor="text1"/>
        </w:rPr>
        <w:t xml:space="preserve"> to </w:t>
      </w:r>
      <w:proofErr w:type="spellStart"/>
      <w:r w:rsidR="00E53972" w:rsidRPr="00FA7860">
        <w:rPr>
          <w:rFonts w:ascii="Times New Roman" w:hAnsi="Times New Roman" w:cs="Times New Roman"/>
          <w:color w:val="000000" w:themeColor="text1"/>
        </w:rPr>
        <w:t>apply</w:t>
      </w:r>
      <w:proofErr w:type="spellEnd"/>
      <w:r w:rsidR="00E53972" w:rsidRPr="00FA7860">
        <w:rPr>
          <w:rFonts w:ascii="Times New Roman" w:hAnsi="Times New Roman" w:cs="Times New Roman"/>
          <w:color w:val="000000" w:themeColor="text1"/>
        </w:rPr>
        <w:t xml:space="preserve"> to </w:t>
      </w:r>
      <w:proofErr w:type="spellStart"/>
      <w:r w:rsidR="00E53972" w:rsidRPr="00FA7860">
        <w:rPr>
          <w:rFonts w:ascii="Times New Roman" w:hAnsi="Times New Roman" w:cs="Times New Roman"/>
          <w:color w:val="000000" w:themeColor="text1"/>
        </w:rPr>
        <w:t>schools</w:t>
      </w:r>
      <w:proofErr w:type="spellEnd"/>
      <w:r w:rsidR="00E53972" w:rsidRPr="00FA7860">
        <w:rPr>
          <w:rFonts w:ascii="Times New Roman" w:hAnsi="Times New Roman" w:cs="Times New Roman"/>
          <w:color w:val="000000" w:themeColor="text1"/>
        </w:rPr>
        <w:t xml:space="preserve">? </w:t>
      </w:r>
      <w:r w:rsidR="00E53972" w:rsidRPr="00FA7860">
        <w:rPr>
          <w:rFonts w:ascii="Times New Roman" w:hAnsi="Times New Roman" w:cs="Times New Roman"/>
          <w:i/>
          <w:color w:val="000000" w:themeColor="text1"/>
        </w:rPr>
        <w:t xml:space="preserve">International </w:t>
      </w:r>
      <w:proofErr w:type="spellStart"/>
      <w:r w:rsidR="00E53972" w:rsidRPr="00FA7860">
        <w:rPr>
          <w:rFonts w:ascii="Times New Roman" w:hAnsi="Times New Roman" w:cs="Times New Roman"/>
          <w:i/>
          <w:color w:val="000000" w:themeColor="text1"/>
        </w:rPr>
        <w:t>Education</w:t>
      </w:r>
      <w:proofErr w:type="spellEnd"/>
      <w:r w:rsidR="00E53972" w:rsidRPr="00FA7860">
        <w:rPr>
          <w:rFonts w:ascii="Times New Roman" w:hAnsi="Times New Roman" w:cs="Times New Roman"/>
          <w:i/>
          <w:color w:val="000000" w:themeColor="text1"/>
        </w:rPr>
        <w:t xml:space="preserve"> Journal,</w:t>
      </w:r>
      <w:r w:rsidR="00E53972" w:rsidRPr="00FA7860">
        <w:rPr>
          <w:rFonts w:ascii="Times New Roman" w:hAnsi="Times New Roman" w:cs="Times New Roman"/>
          <w:color w:val="000000" w:themeColor="text1"/>
        </w:rPr>
        <w:t xml:space="preserve"> 3(1),</w:t>
      </w:r>
      <w:r w:rsidR="00F20E51" w:rsidRPr="00FA7860">
        <w:rPr>
          <w:rFonts w:ascii="Times New Roman" w:hAnsi="Times New Roman" w:cs="Times New Roman"/>
          <w:color w:val="000000" w:themeColor="text1"/>
        </w:rPr>
        <w:t xml:space="preserve"> str.</w:t>
      </w:r>
      <w:r w:rsidR="00E53972" w:rsidRPr="00FA7860">
        <w:rPr>
          <w:rFonts w:ascii="Times New Roman" w:hAnsi="Times New Roman" w:cs="Times New Roman"/>
          <w:color w:val="000000" w:themeColor="text1"/>
        </w:rPr>
        <w:t xml:space="preserve"> 24-32.</w:t>
      </w:r>
    </w:p>
    <w:p w:rsidR="00E53972" w:rsidRPr="00FA7860" w:rsidRDefault="00FA7860" w:rsidP="00870FBF">
      <w:pPr>
        <w:pStyle w:val="Standard"/>
        <w:spacing w:line="360" w:lineRule="auto"/>
        <w:jc w:val="both"/>
        <w:rPr>
          <w:rFonts w:ascii="Times New Roman" w:hAnsi="Times New Roman" w:cs="Times New Roman"/>
          <w:bCs/>
          <w:color w:val="000000" w:themeColor="text1"/>
          <w:kern w:val="0"/>
        </w:rPr>
      </w:pPr>
      <w:r w:rsidRPr="00FA7860">
        <w:rPr>
          <w:rFonts w:ascii="Times New Roman" w:hAnsi="Times New Roman" w:cs="Times New Roman"/>
          <w:color w:val="000000" w:themeColor="text1"/>
        </w:rPr>
        <w:t>4</w:t>
      </w:r>
      <w:r w:rsidR="004627CB">
        <w:rPr>
          <w:rFonts w:ascii="Times New Roman" w:hAnsi="Times New Roman" w:cs="Times New Roman"/>
          <w:color w:val="000000" w:themeColor="text1"/>
        </w:rPr>
        <w:t>9</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Spillane</w:t>
      </w:r>
      <w:proofErr w:type="spellEnd"/>
      <w:r w:rsidR="00E53972" w:rsidRPr="00FA7860">
        <w:rPr>
          <w:rFonts w:ascii="Times New Roman" w:hAnsi="Times New Roman" w:cs="Times New Roman"/>
          <w:color w:val="000000" w:themeColor="text1"/>
        </w:rPr>
        <w:t>, P.J.</w:t>
      </w:r>
      <w:r w:rsidR="009377EE" w:rsidRPr="00FA7860">
        <w:rPr>
          <w:rFonts w:ascii="Times New Roman" w:hAnsi="Times New Roman" w:cs="Times New Roman"/>
          <w:color w:val="000000" w:themeColor="text1"/>
        </w:rPr>
        <w:t xml:space="preserve">, </w:t>
      </w:r>
      <w:r w:rsidR="00E53972" w:rsidRPr="00FA7860">
        <w:rPr>
          <w:rFonts w:ascii="Times New Roman" w:hAnsi="Times New Roman" w:cs="Times New Roman"/>
          <w:color w:val="000000" w:themeColor="text1"/>
        </w:rPr>
        <w:t>Thompson, L.C. (1997)</w:t>
      </w:r>
      <w:r w:rsidR="00DA3936"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bCs/>
          <w:color w:val="000000" w:themeColor="text1"/>
          <w:kern w:val="0"/>
        </w:rPr>
        <w:t>Reconstructing</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Conceptions</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of</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Local</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Capacity</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The</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Local</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Education</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Agency's</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Capacity</w:t>
      </w:r>
      <w:proofErr w:type="spellEnd"/>
      <w:r w:rsidR="00E53972" w:rsidRPr="00FA7860">
        <w:rPr>
          <w:rFonts w:ascii="Times New Roman" w:hAnsi="Times New Roman" w:cs="Times New Roman"/>
          <w:bCs/>
          <w:color w:val="000000" w:themeColor="text1"/>
          <w:kern w:val="0"/>
        </w:rPr>
        <w:t xml:space="preserve"> for </w:t>
      </w:r>
      <w:proofErr w:type="spellStart"/>
      <w:r w:rsidR="00E53972" w:rsidRPr="00FA7860">
        <w:rPr>
          <w:rFonts w:ascii="Times New Roman" w:hAnsi="Times New Roman" w:cs="Times New Roman"/>
          <w:bCs/>
          <w:color w:val="000000" w:themeColor="text1"/>
          <w:kern w:val="0"/>
        </w:rPr>
        <w:t>Ambitious</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Instructional</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Reform</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i/>
          <w:color w:val="000000" w:themeColor="text1"/>
          <w:kern w:val="0"/>
        </w:rPr>
        <w:t>Educational</w:t>
      </w:r>
      <w:proofErr w:type="spellEnd"/>
      <w:r w:rsidR="00E53972" w:rsidRPr="00FA7860">
        <w:rPr>
          <w:rFonts w:ascii="Times New Roman" w:hAnsi="Times New Roman" w:cs="Times New Roman"/>
          <w:bCs/>
          <w:i/>
          <w:color w:val="000000" w:themeColor="text1"/>
          <w:kern w:val="0"/>
        </w:rPr>
        <w:t xml:space="preserve"> </w:t>
      </w:r>
      <w:proofErr w:type="spellStart"/>
      <w:r w:rsidR="00E53972" w:rsidRPr="00FA7860">
        <w:rPr>
          <w:rFonts w:ascii="Times New Roman" w:hAnsi="Times New Roman" w:cs="Times New Roman"/>
          <w:bCs/>
          <w:i/>
          <w:color w:val="000000" w:themeColor="text1"/>
          <w:kern w:val="0"/>
        </w:rPr>
        <w:t>Evaluation</w:t>
      </w:r>
      <w:proofErr w:type="spellEnd"/>
      <w:r w:rsidR="00E53972" w:rsidRPr="00FA7860">
        <w:rPr>
          <w:rFonts w:ascii="Times New Roman" w:hAnsi="Times New Roman" w:cs="Times New Roman"/>
          <w:bCs/>
          <w:i/>
          <w:color w:val="000000" w:themeColor="text1"/>
          <w:kern w:val="0"/>
        </w:rPr>
        <w:t xml:space="preserve"> </w:t>
      </w:r>
      <w:proofErr w:type="spellStart"/>
      <w:r w:rsidR="00E53972" w:rsidRPr="00FA7860">
        <w:rPr>
          <w:rFonts w:ascii="Times New Roman" w:hAnsi="Times New Roman" w:cs="Times New Roman"/>
          <w:bCs/>
          <w:i/>
          <w:color w:val="000000" w:themeColor="text1"/>
          <w:kern w:val="0"/>
        </w:rPr>
        <w:t>and</w:t>
      </w:r>
      <w:proofErr w:type="spellEnd"/>
      <w:r w:rsidR="00E53972" w:rsidRPr="00FA7860">
        <w:rPr>
          <w:rFonts w:ascii="Times New Roman" w:hAnsi="Times New Roman" w:cs="Times New Roman"/>
          <w:bCs/>
          <w:i/>
          <w:color w:val="000000" w:themeColor="text1"/>
          <w:kern w:val="0"/>
        </w:rPr>
        <w:t xml:space="preserve"> </w:t>
      </w:r>
      <w:proofErr w:type="spellStart"/>
      <w:r w:rsidR="00E53972" w:rsidRPr="00FA7860">
        <w:rPr>
          <w:rFonts w:ascii="Times New Roman" w:hAnsi="Times New Roman" w:cs="Times New Roman"/>
          <w:bCs/>
          <w:i/>
          <w:color w:val="000000" w:themeColor="text1"/>
          <w:kern w:val="0"/>
        </w:rPr>
        <w:t>Policy</w:t>
      </w:r>
      <w:proofErr w:type="spellEnd"/>
      <w:r w:rsidR="00E53972" w:rsidRPr="00FA7860">
        <w:rPr>
          <w:rFonts w:ascii="Times New Roman" w:hAnsi="Times New Roman" w:cs="Times New Roman"/>
          <w:bCs/>
          <w:i/>
          <w:color w:val="000000" w:themeColor="text1"/>
          <w:kern w:val="0"/>
        </w:rPr>
        <w:t xml:space="preserve"> </w:t>
      </w:r>
      <w:proofErr w:type="spellStart"/>
      <w:r w:rsidR="00E53972" w:rsidRPr="00FA7860">
        <w:rPr>
          <w:rFonts w:ascii="Times New Roman" w:hAnsi="Times New Roman" w:cs="Times New Roman"/>
          <w:bCs/>
          <w:i/>
          <w:color w:val="000000" w:themeColor="text1"/>
          <w:kern w:val="0"/>
        </w:rPr>
        <w:t>Analysis</w:t>
      </w:r>
      <w:proofErr w:type="spellEnd"/>
      <w:r w:rsidR="00E53972" w:rsidRPr="00FA7860">
        <w:rPr>
          <w:rFonts w:ascii="Times New Roman" w:hAnsi="Times New Roman" w:cs="Times New Roman"/>
          <w:bCs/>
          <w:i/>
          <w:color w:val="000000" w:themeColor="text1"/>
          <w:kern w:val="0"/>
        </w:rPr>
        <w:t>,</w:t>
      </w:r>
      <w:r w:rsidR="00E53972" w:rsidRPr="00FA7860">
        <w:rPr>
          <w:rFonts w:ascii="Times New Roman" w:hAnsi="Times New Roman" w:cs="Times New Roman"/>
          <w:bCs/>
          <w:color w:val="000000" w:themeColor="text1"/>
          <w:kern w:val="0"/>
        </w:rPr>
        <w:t xml:space="preserve"> 19(2),</w:t>
      </w:r>
      <w:r w:rsidR="00F20E51" w:rsidRPr="00FA7860">
        <w:rPr>
          <w:rFonts w:ascii="Times New Roman" w:hAnsi="Times New Roman" w:cs="Times New Roman"/>
          <w:color w:val="000000" w:themeColor="text1"/>
        </w:rPr>
        <w:t xml:space="preserve"> str.</w:t>
      </w:r>
      <w:r w:rsidR="00E53972" w:rsidRPr="00FA7860">
        <w:rPr>
          <w:rFonts w:ascii="Times New Roman" w:hAnsi="Times New Roman" w:cs="Times New Roman"/>
          <w:bCs/>
          <w:color w:val="000000" w:themeColor="text1"/>
          <w:kern w:val="0"/>
        </w:rPr>
        <w:t xml:space="preserve"> 185-203.</w:t>
      </w:r>
    </w:p>
    <w:p w:rsidR="00E53972" w:rsidRPr="00FA7860" w:rsidRDefault="004627CB" w:rsidP="00870FBF">
      <w:pPr>
        <w:pStyle w:val="Standard"/>
        <w:spacing w:line="360" w:lineRule="auto"/>
        <w:jc w:val="both"/>
        <w:rPr>
          <w:rFonts w:ascii="Times New Roman" w:hAnsi="Times New Roman" w:cs="Times New Roman"/>
          <w:bCs/>
          <w:color w:val="000000" w:themeColor="text1"/>
          <w:kern w:val="0"/>
        </w:rPr>
      </w:pPr>
      <w:r>
        <w:rPr>
          <w:rFonts w:ascii="Times New Roman" w:hAnsi="Times New Roman" w:cs="Times New Roman"/>
          <w:bCs/>
          <w:color w:val="000000" w:themeColor="text1"/>
          <w:kern w:val="0"/>
        </w:rPr>
        <w:t>50</w:t>
      </w:r>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Stevenson</w:t>
      </w:r>
      <w:proofErr w:type="spellEnd"/>
      <w:r w:rsidR="00E53972" w:rsidRPr="00FA7860">
        <w:rPr>
          <w:rFonts w:ascii="Times New Roman" w:hAnsi="Times New Roman" w:cs="Times New Roman"/>
          <w:bCs/>
          <w:color w:val="000000" w:themeColor="text1"/>
          <w:kern w:val="0"/>
        </w:rPr>
        <w:t>, B.R. (2001)</w:t>
      </w:r>
      <w:r w:rsidR="00DA3936" w:rsidRPr="00FA7860">
        <w:rPr>
          <w:rFonts w:ascii="Times New Roman" w:hAnsi="Times New Roman" w:cs="Times New Roman"/>
          <w:bCs/>
          <w:color w:val="000000" w:themeColor="text1"/>
          <w:kern w:val="0"/>
        </w:rPr>
        <w:t>,</w:t>
      </w:r>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Shared</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decision</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making</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and</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core</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school</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values</w:t>
      </w:r>
      <w:proofErr w:type="spellEnd"/>
      <w:r w:rsidR="00E53972" w:rsidRPr="00FA7860">
        <w:rPr>
          <w:rFonts w:ascii="Times New Roman" w:hAnsi="Times New Roman" w:cs="Times New Roman"/>
          <w:bCs/>
          <w:color w:val="000000" w:themeColor="text1"/>
          <w:kern w:val="0"/>
        </w:rPr>
        <w:t xml:space="preserve">: a </w:t>
      </w:r>
      <w:proofErr w:type="spellStart"/>
      <w:r w:rsidR="00E53972" w:rsidRPr="00FA7860">
        <w:rPr>
          <w:rFonts w:ascii="Times New Roman" w:hAnsi="Times New Roman" w:cs="Times New Roman"/>
          <w:bCs/>
          <w:color w:val="000000" w:themeColor="text1"/>
          <w:kern w:val="0"/>
        </w:rPr>
        <w:t>case</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study</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of</w:t>
      </w:r>
      <w:proofErr w:type="spellEnd"/>
      <w:r w:rsidR="00E53972"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organizationa</w:t>
      </w:r>
      <w:r w:rsidR="00FA7860" w:rsidRPr="00FA7860">
        <w:rPr>
          <w:rFonts w:ascii="Times New Roman" w:hAnsi="Times New Roman" w:cs="Times New Roman"/>
          <w:bCs/>
          <w:color w:val="000000" w:themeColor="text1"/>
          <w:kern w:val="0"/>
        </w:rPr>
        <w:t>l</w:t>
      </w:r>
      <w:proofErr w:type="spellEnd"/>
      <w:r w:rsidR="00FA7860" w:rsidRPr="00FA7860">
        <w:rPr>
          <w:rFonts w:ascii="Times New Roman" w:hAnsi="Times New Roman" w:cs="Times New Roman"/>
          <w:bCs/>
          <w:color w:val="000000" w:themeColor="text1"/>
          <w:kern w:val="0"/>
        </w:rPr>
        <w:t xml:space="preserve"> </w:t>
      </w:r>
      <w:proofErr w:type="spellStart"/>
      <w:r w:rsidR="00E53972" w:rsidRPr="00FA7860">
        <w:rPr>
          <w:rFonts w:ascii="Times New Roman" w:hAnsi="Times New Roman" w:cs="Times New Roman"/>
          <w:bCs/>
          <w:color w:val="000000" w:themeColor="text1"/>
          <w:kern w:val="0"/>
        </w:rPr>
        <w:t>learning</w:t>
      </w:r>
      <w:proofErr w:type="spellEnd"/>
      <w:r w:rsidR="00E53972" w:rsidRPr="00FA7860">
        <w:rPr>
          <w:rFonts w:ascii="Times New Roman" w:hAnsi="Times New Roman" w:cs="Times New Roman"/>
          <w:bCs/>
          <w:color w:val="000000" w:themeColor="text1"/>
          <w:kern w:val="0"/>
        </w:rPr>
        <w:t xml:space="preserve">. </w:t>
      </w:r>
      <w:r w:rsidR="00E53972" w:rsidRPr="00FA7860">
        <w:rPr>
          <w:rFonts w:ascii="Times New Roman" w:hAnsi="Times New Roman" w:cs="Times New Roman"/>
          <w:bCs/>
          <w:i/>
          <w:color w:val="000000" w:themeColor="text1"/>
          <w:kern w:val="0"/>
        </w:rPr>
        <w:t xml:space="preserve">International Journal </w:t>
      </w:r>
      <w:proofErr w:type="spellStart"/>
      <w:r w:rsidR="00E53972" w:rsidRPr="00FA7860">
        <w:rPr>
          <w:rFonts w:ascii="Times New Roman" w:hAnsi="Times New Roman" w:cs="Times New Roman"/>
          <w:bCs/>
          <w:i/>
          <w:color w:val="000000" w:themeColor="text1"/>
          <w:kern w:val="0"/>
        </w:rPr>
        <w:t>of</w:t>
      </w:r>
      <w:proofErr w:type="spellEnd"/>
      <w:r w:rsidR="00E53972" w:rsidRPr="00FA7860">
        <w:rPr>
          <w:rFonts w:ascii="Times New Roman" w:hAnsi="Times New Roman" w:cs="Times New Roman"/>
          <w:bCs/>
          <w:i/>
          <w:color w:val="000000" w:themeColor="text1"/>
          <w:kern w:val="0"/>
        </w:rPr>
        <w:t xml:space="preserve"> </w:t>
      </w:r>
      <w:proofErr w:type="spellStart"/>
      <w:r w:rsidR="00E53972" w:rsidRPr="00FA7860">
        <w:rPr>
          <w:rFonts w:ascii="Times New Roman" w:hAnsi="Times New Roman" w:cs="Times New Roman"/>
          <w:bCs/>
          <w:i/>
          <w:color w:val="000000" w:themeColor="text1"/>
          <w:kern w:val="0"/>
        </w:rPr>
        <w:t>Educational</w:t>
      </w:r>
      <w:proofErr w:type="spellEnd"/>
      <w:r w:rsidR="00E53972" w:rsidRPr="00FA7860">
        <w:rPr>
          <w:rFonts w:ascii="Times New Roman" w:hAnsi="Times New Roman" w:cs="Times New Roman"/>
          <w:bCs/>
          <w:i/>
          <w:color w:val="000000" w:themeColor="text1"/>
          <w:kern w:val="0"/>
        </w:rPr>
        <w:t xml:space="preserve"> Management</w:t>
      </w:r>
      <w:r w:rsidR="00E53972" w:rsidRPr="00FA7860">
        <w:rPr>
          <w:rFonts w:ascii="Times New Roman" w:hAnsi="Times New Roman" w:cs="Times New Roman"/>
          <w:bCs/>
          <w:color w:val="000000" w:themeColor="text1"/>
          <w:kern w:val="0"/>
        </w:rPr>
        <w:t>, 15(2),</w:t>
      </w:r>
      <w:r w:rsidR="00F20E51" w:rsidRPr="00FA7860">
        <w:rPr>
          <w:rFonts w:ascii="Times New Roman" w:hAnsi="Times New Roman" w:cs="Times New Roman"/>
          <w:color w:val="000000" w:themeColor="text1"/>
        </w:rPr>
        <w:t xml:space="preserve"> str.</w:t>
      </w:r>
      <w:r w:rsidR="00E53972" w:rsidRPr="00FA7860">
        <w:rPr>
          <w:rFonts w:ascii="Times New Roman" w:hAnsi="Times New Roman" w:cs="Times New Roman"/>
          <w:bCs/>
          <w:color w:val="000000" w:themeColor="text1"/>
          <w:kern w:val="0"/>
        </w:rPr>
        <w:t xml:space="preserve"> 103-112.</w:t>
      </w:r>
    </w:p>
    <w:p w:rsidR="00985A6A" w:rsidRPr="00FA7860" w:rsidRDefault="004627CB" w:rsidP="00870FBF">
      <w:pPr>
        <w:pStyle w:val="Standard"/>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51</w:t>
      </w:r>
      <w:r w:rsidR="00985A6A" w:rsidRPr="00FA7860">
        <w:rPr>
          <w:rFonts w:ascii="Times New Roman" w:hAnsi="Times New Roman" w:cs="Times New Roman"/>
          <w:color w:val="000000" w:themeColor="text1"/>
        </w:rPr>
        <w:t xml:space="preserve">. </w:t>
      </w:r>
      <w:proofErr w:type="spellStart"/>
      <w:r w:rsidR="00985A6A" w:rsidRPr="00FA7860">
        <w:rPr>
          <w:rFonts w:ascii="Times New Roman" w:hAnsi="Times New Roman" w:cs="Times New Roman"/>
          <w:color w:val="000000" w:themeColor="text1"/>
        </w:rPr>
        <w:t>Vrcelj</w:t>
      </w:r>
      <w:proofErr w:type="spellEnd"/>
      <w:r w:rsidR="00985A6A" w:rsidRPr="00FA7860">
        <w:rPr>
          <w:rFonts w:ascii="Times New Roman" w:hAnsi="Times New Roman" w:cs="Times New Roman"/>
          <w:color w:val="000000" w:themeColor="text1"/>
        </w:rPr>
        <w:t xml:space="preserve">, S. (2000), </w:t>
      </w:r>
      <w:r w:rsidR="00985A6A" w:rsidRPr="00FA7860">
        <w:rPr>
          <w:rFonts w:ascii="Times New Roman" w:hAnsi="Times New Roman" w:cs="Times New Roman"/>
          <w:i/>
          <w:color w:val="000000" w:themeColor="text1"/>
        </w:rPr>
        <w:t>Školska pedagogija</w:t>
      </w:r>
      <w:r w:rsidR="00FA7860" w:rsidRPr="00FA7860">
        <w:rPr>
          <w:rFonts w:ascii="Times New Roman" w:hAnsi="Times New Roman" w:cs="Times New Roman"/>
          <w:i/>
          <w:color w:val="000000" w:themeColor="text1"/>
        </w:rPr>
        <w:t>.</w:t>
      </w:r>
      <w:r w:rsidR="00985A6A" w:rsidRPr="00FA7860">
        <w:rPr>
          <w:rFonts w:ascii="Times New Roman" w:hAnsi="Times New Roman" w:cs="Times New Roman"/>
          <w:i/>
          <w:color w:val="000000" w:themeColor="text1"/>
        </w:rPr>
        <w:t xml:space="preserve"> </w:t>
      </w:r>
      <w:r w:rsidR="00985A6A" w:rsidRPr="00FA7860">
        <w:rPr>
          <w:rFonts w:ascii="Times New Roman" w:hAnsi="Times New Roman" w:cs="Times New Roman"/>
          <w:color w:val="000000" w:themeColor="text1"/>
        </w:rPr>
        <w:t>Rijeka: Filozofski Fakultet Rijeka</w:t>
      </w:r>
      <w:r w:rsidR="00985A6A" w:rsidRPr="00FA7860">
        <w:rPr>
          <w:rFonts w:ascii="Times New Roman" w:hAnsi="Times New Roman" w:cs="Times New Roman"/>
          <w:i/>
          <w:color w:val="000000" w:themeColor="text1"/>
        </w:rPr>
        <w:t xml:space="preserve"> </w:t>
      </w:r>
      <w:r w:rsidR="00985A6A" w:rsidRPr="00FA7860">
        <w:rPr>
          <w:rFonts w:ascii="Times New Roman" w:hAnsi="Times New Roman" w:cs="Times New Roman"/>
          <w:color w:val="000000" w:themeColor="text1"/>
        </w:rPr>
        <w:t xml:space="preserve">  </w:t>
      </w:r>
    </w:p>
    <w:p w:rsidR="00E8590C" w:rsidRPr="00FA7860" w:rsidRDefault="004627CB" w:rsidP="00870FBF">
      <w:pPr>
        <w:pStyle w:val="Standard"/>
        <w:spacing w:line="360" w:lineRule="auto"/>
        <w:jc w:val="both"/>
        <w:rPr>
          <w:rFonts w:ascii="Times New Roman" w:hAnsi="Times New Roman" w:cs="Times New Roman"/>
          <w:b/>
          <w:color w:val="000000" w:themeColor="text1"/>
        </w:rPr>
      </w:pPr>
      <w:r>
        <w:rPr>
          <w:rFonts w:ascii="Times New Roman" w:hAnsi="Times New Roman" w:cs="Times New Roman"/>
          <w:color w:val="000000" w:themeColor="text1"/>
        </w:rPr>
        <w:t>52</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Zhao</w:t>
      </w:r>
      <w:proofErr w:type="spellEnd"/>
      <w:r w:rsidR="00E53972" w:rsidRPr="00FA7860">
        <w:rPr>
          <w:rFonts w:ascii="Times New Roman" w:hAnsi="Times New Roman" w:cs="Times New Roman"/>
          <w:color w:val="000000" w:themeColor="text1"/>
        </w:rPr>
        <w:t>, J.</w:t>
      </w:r>
      <w:r w:rsidR="009377EE"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Pablos</w:t>
      </w:r>
      <w:proofErr w:type="spellEnd"/>
      <w:r w:rsidR="00E53972" w:rsidRPr="00FA7860">
        <w:rPr>
          <w:rFonts w:ascii="Times New Roman" w:hAnsi="Times New Roman" w:cs="Times New Roman"/>
          <w:color w:val="000000" w:themeColor="text1"/>
        </w:rPr>
        <w:t>, O.P. (2009)</w:t>
      </w:r>
      <w:r w:rsidR="00DA3936" w:rsidRPr="00FA7860">
        <w:rPr>
          <w:rFonts w:ascii="Times New Roman" w:hAnsi="Times New Roman" w:cs="Times New Roman"/>
          <w:color w:val="000000" w:themeColor="text1"/>
        </w:rPr>
        <w:t>,</w:t>
      </w:r>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School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innovative</w:t>
      </w:r>
      <w:proofErr w:type="spellEnd"/>
      <w:r w:rsidR="00E53972" w:rsidRPr="00FA7860">
        <w:rPr>
          <w:rFonts w:ascii="Times New Roman" w:hAnsi="Times New Roman" w:cs="Times New Roman"/>
          <w:color w:val="000000" w:themeColor="text1"/>
        </w:rPr>
        <w:t xml:space="preserve"> management </w:t>
      </w:r>
      <w:proofErr w:type="spellStart"/>
      <w:r w:rsidR="00E53972" w:rsidRPr="00FA7860">
        <w:rPr>
          <w:rFonts w:ascii="Times New Roman" w:hAnsi="Times New Roman" w:cs="Times New Roman"/>
          <w:color w:val="000000" w:themeColor="text1"/>
        </w:rPr>
        <w:t>models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and</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strategies</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The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perspective</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of</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organizational</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color w:val="000000" w:themeColor="text1"/>
        </w:rPr>
        <w:t>learning</w:t>
      </w:r>
      <w:proofErr w:type="spellEnd"/>
      <w:r w:rsidR="00E53972" w:rsidRPr="00FA7860">
        <w:rPr>
          <w:rFonts w:ascii="Times New Roman" w:hAnsi="Times New Roman" w:cs="Times New Roman"/>
          <w:color w:val="000000" w:themeColor="text1"/>
        </w:rPr>
        <w:t xml:space="preserve">. </w:t>
      </w:r>
      <w:proofErr w:type="spellStart"/>
      <w:r w:rsidR="00E53972" w:rsidRPr="00FA7860">
        <w:rPr>
          <w:rFonts w:ascii="Times New Roman" w:hAnsi="Times New Roman" w:cs="Times New Roman"/>
          <w:i/>
          <w:color w:val="000000" w:themeColor="text1"/>
        </w:rPr>
        <w:t>Information</w:t>
      </w:r>
      <w:proofErr w:type="spellEnd"/>
      <w:r w:rsidR="00E53972" w:rsidRPr="00FA7860">
        <w:rPr>
          <w:rFonts w:ascii="Times New Roman" w:hAnsi="Times New Roman" w:cs="Times New Roman"/>
          <w:i/>
          <w:color w:val="000000" w:themeColor="text1"/>
        </w:rPr>
        <w:t xml:space="preserve"> Systems Management</w:t>
      </w:r>
      <w:r w:rsidR="00E53972" w:rsidRPr="00FA7860">
        <w:rPr>
          <w:rFonts w:ascii="Times New Roman" w:hAnsi="Times New Roman" w:cs="Times New Roman"/>
          <w:color w:val="000000" w:themeColor="text1"/>
        </w:rPr>
        <w:t xml:space="preserve">, 26(1), </w:t>
      </w:r>
      <w:r w:rsidR="00F20E51" w:rsidRPr="00FA7860">
        <w:rPr>
          <w:rFonts w:ascii="Times New Roman" w:hAnsi="Times New Roman" w:cs="Times New Roman"/>
          <w:color w:val="000000" w:themeColor="text1"/>
        </w:rPr>
        <w:t xml:space="preserve">str. </w:t>
      </w:r>
      <w:r w:rsidR="00E53972" w:rsidRPr="00FA7860">
        <w:rPr>
          <w:rFonts w:ascii="Times New Roman" w:hAnsi="Times New Roman" w:cs="Times New Roman"/>
          <w:color w:val="000000" w:themeColor="text1"/>
        </w:rPr>
        <w:t>241-251.</w:t>
      </w:r>
    </w:p>
    <w:p w:rsidR="00E8590C" w:rsidRDefault="00E8590C" w:rsidP="004C7E0B">
      <w:pPr>
        <w:spacing w:line="360" w:lineRule="auto"/>
        <w:rPr>
          <w:rFonts w:ascii="Times New Roman" w:hAnsi="Times New Roman" w:cs="Times New Roman"/>
        </w:rPr>
      </w:pPr>
    </w:p>
    <w:p w:rsidR="00985A6A" w:rsidRDefault="00985A6A" w:rsidP="004C7E0B">
      <w:pPr>
        <w:spacing w:line="360" w:lineRule="auto"/>
        <w:rPr>
          <w:rFonts w:ascii="Times New Roman" w:hAnsi="Times New Roman" w:cs="Times New Roman"/>
        </w:rPr>
      </w:pPr>
    </w:p>
    <w:p w:rsidR="00FA7860" w:rsidRDefault="00FA7860" w:rsidP="004C7E0B">
      <w:pPr>
        <w:spacing w:line="360" w:lineRule="auto"/>
        <w:rPr>
          <w:rFonts w:ascii="Times New Roman" w:hAnsi="Times New Roman" w:cs="Times New Roman"/>
        </w:rPr>
      </w:pPr>
    </w:p>
    <w:p w:rsidR="00FA7860" w:rsidRDefault="00FA7860" w:rsidP="004C7E0B">
      <w:pPr>
        <w:spacing w:line="360" w:lineRule="auto"/>
        <w:rPr>
          <w:rFonts w:ascii="Times New Roman" w:hAnsi="Times New Roman" w:cs="Times New Roman"/>
        </w:rPr>
      </w:pPr>
    </w:p>
    <w:p w:rsidR="004627CB" w:rsidRDefault="004627CB" w:rsidP="004C7E0B">
      <w:pPr>
        <w:spacing w:line="360" w:lineRule="auto"/>
        <w:rPr>
          <w:rFonts w:ascii="Times New Roman" w:hAnsi="Times New Roman" w:cs="Times New Roman"/>
        </w:rPr>
      </w:pPr>
    </w:p>
    <w:p w:rsidR="004627CB" w:rsidRDefault="004627CB" w:rsidP="004C7E0B">
      <w:pPr>
        <w:spacing w:line="360" w:lineRule="auto"/>
        <w:rPr>
          <w:rFonts w:ascii="Times New Roman" w:hAnsi="Times New Roman" w:cs="Times New Roman"/>
        </w:rPr>
      </w:pPr>
    </w:p>
    <w:p w:rsidR="004627CB" w:rsidRDefault="004627CB" w:rsidP="004C7E0B">
      <w:pPr>
        <w:spacing w:line="360" w:lineRule="auto"/>
        <w:rPr>
          <w:rFonts w:ascii="Times New Roman" w:hAnsi="Times New Roman" w:cs="Times New Roman"/>
        </w:rPr>
      </w:pPr>
    </w:p>
    <w:p w:rsidR="004627CB" w:rsidRDefault="004627CB" w:rsidP="004C7E0B">
      <w:pPr>
        <w:spacing w:line="360" w:lineRule="auto"/>
        <w:rPr>
          <w:rFonts w:ascii="Times New Roman" w:hAnsi="Times New Roman" w:cs="Times New Roman"/>
        </w:rPr>
      </w:pPr>
    </w:p>
    <w:p w:rsidR="004627CB" w:rsidRDefault="004627CB" w:rsidP="004C7E0B">
      <w:pPr>
        <w:spacing w:line="360" w:lineRule="auto"/>
        <w:rPr>
          <w:rFonts w:ascii="Times New Roman" w:hAnsi="Times New Roman" w:cs="Times New Roman"/>
        </w:rPr>
      </w:pPr>
    </w:p>
    <w:p w:rsidR="004627CB" w:rsidRDefault="004627CB" w:rsidP="004C7E0B">
      <w:pPr>
        <w:spacing w:line="360" w:lineRule="auto"/>
        <w:rPr>
          <w:rFonts w:ascii="Times New Roman" w:hAnsi="Times New Roman" w:cs="Times New Roman"/>
        </w:rPr>
      </w:pPr>
    </w:p>
    <w:p w:rsidR="004627CB" w:rsidRDefault="004627CB" w:rsidP="004C7E0B">
      <w:pPr>
        <w:spacing w:line="360" w:lineRule="auto"/>
        <w:rPr>
          <w:rFonts w:ascii="Times New Roman" w:hAnsi="Times New Roman" w:cs="Times New Roman"/>
        </w:rPr>
      </w:pPr>
    </w:p>
    <w:p w:rsidR="00FA7860" w:rsidRDefault="00FA7860" w:rsidP="004C7E0B">
      <w:pPr>
        <w:spacing w:line="360" w:lineRule="auto"/>
        <w:rPr>
          <w:rFonts w:ascii="Times New Roman" w:hAnsi="Times New Roman" w:cs="Times New Roman"/>
        </w:rPr>
      </w:pPr>
    </w:p>
    <w:p w:rsidR="00FA7860" w:rsidRDefault="00FA7860" w:rsidP="004C7E0B">
      <w:pPr>
        <w:spacing w:line="360" w:lineRule="auto"/>
        <w:rPr>
          <w:rFonts w:ascii="Times New Roman" w:hAnsi="Times New Roman" w:cs="Times New Roman"/>
        </w:rPr>
      </w:pPr>
    </w:p>
    <w:p w:rsidR="00FA7860" w:rsidRDefault="00FA7860" w:rsidP="004C7E0B">
      <w:pPr>
        <w:spacing w:line="360" w:lineRule="auto"/>
        <w:rPr>
          <w:rFonts w:ascii="Times New Roman" w:hAnsi="Times New Roman" w:cs="Times New Roman"/>
        </w:rPr>
      </w:pPr>
    </w:p>
    <w:p w:rsidR="00FA7860" w:rsidRDefault="00FA7860" w:rsidP="004C7E0B">
      <w:pPr>
        <w:spacing w:line="360" w:lineRule="auto"/>
        <w:rPr>
          <w:rFonts w:ascii="Times New Roman" w:hAnsi="Times New Roman" w:cs="Times New Roman"/>
        </w:rPr>
      </w:pPr>
    </w:p>
    <w:p w:rsidR="00FA7860" w:rsidRDefault="00FA7860" w:rsidP="004C7E0B">
      <w:pPr>
        <w:spacing w:line="360" w:lineRule="auto"/>
        <w:rPr>
          <w:rFonts w:ascii="Times New Roman" w:hAnsi="Times New Roman" w:cs="Times New Roman"/>
        </w:rPr>
      </w:pPr>
    </w:p>
    <w:p w:rsidR="00F24D84" w:rsidRDefault="00C0042A" w:rsidP="00C0042A">
      <w:pPr>
        <w:pStyle w:val="Heading1"/>
        <w:rPr>
          <w:rFonts w:ascii="Times New Roman" w:hAnsi="Times New Roman" w:cs="Times New Roman"/>
          <w:b/>
          <w:color w:val="000000" w:themeColor="text1"/>
          <w:sz w:val="24"/>
        </w:rPr>
      </w:pPr>
      <w:bookmarkStart w:id="19" w:name="_Toc437287777"/>
      <w:r w:rsidRPr="00C0042A">
        <w:rPr>
          <w:rFonts w:ascii="Times New Roman" w:hAnsi="Times New Roman" w:cs="Times New Roman"/>
          <w:b/>
          <w:color w:val="000000" w:themeColor="text1"/>
          <w:sz w:val="24"/>
        </w:rPr>
        <w:lastRenderedPageBreak/>
        <w:t>VIII. Prilozi</w:t>
      </w:r>
      <w:bookmarkEnd w:id="19"/>
    </w:p>
    <w:p w:rsidR="00EB54E7" w:rsidRDefault="00EB54E7" w:rsidP="00EB54E7"/>
    <w:p w:rsidR="00EB54E7" w:rsidRPr="00EB54E7" w:rsidRDefault="00EB54E7" w:rsidP="00EB54E7">
      <w:pPr>
        <w:pStyle w:val="Heading2"/>
        <w:rPr>
          <w:rFonts w:ascii="Times New Roman" w:hAnsi="Times New Roman" w:cs="Times New Roman"/>
          <w:b/>
          <w:color w:val="000000" w:themeColor="text1"/>
          <w:sz w:val="24"/>
        </w:rPr>
      </w:pPr>
      <w:bookmarkStart w:id="20" w:name="_Toc437287778"/>
      <w:r w:rsidRPr="00EB54E7">
        <w:rPr>
          <w:rFonts w:ascii="Times New Roman" w:hAnsi="Times New Roman" w:cs="Times New Roman"/>
          <w:b/>
          <w:color w:val="000000" w:themeColor="text1"/>
          <w:sz w:val="24"/>
        </w:rPr>
        <w:t>1. Instrument</w:t>
      </w:r>
      <w:bookmarkEnd w:id="20"/>
    </w:p>
    <w:p w:rsidR="00EB54E7" w:rsidRDefault="00EB54E7" w:rsidP="00EB54E7">
      <w:pPr>
        <w:rPr>
          <w:b/>
        </w:rPr>
      </w:pPr>
    </w:p>
    <w:p w:rsidR="00EB54E7" w:rsidRPr="00EB54E7" w:rsidRDefault="00EB54E7" w:rsidP="00EB54E7">
      <w:pPr>
        <w:spacing w:after="0" w:line="240" w:lineRule="auto"/>
        <w:jc w:val="both"/>
        <w:rPr>
          <w:sz w:val="20"/>
          <w:szCs w:val="20"/>
        </w:rPr>
      </w:pPr>
      <w:r w:rsidRPr="00EB54E7">
        <w:rPr>
          <w:sz w:val="20"/>
          <w:szCs w:val="20"/>
        </w:rPr>
        <w:t>Poštovani, pred Vama se nalazi instrument konstruiran za potrebe istraživanja na temu „Organizacijsko učenje u Republici Hrvatskoj“. Istraživanje je anonimno i istraživači jamče da niti jedan podatak koji može implicitno ili eksplicitno ukazati na identitet osobe i/ili škole sudjelujuće u istraživanju neće biti objavljen niti naveden. Molimo Vas da u instrumentu odgovarate iskreno i bez preskakanja. Zahvaljujemo se na Vašoj suradnji i sudjelovanju!</w:t>
      </w:r>
    </w:p>
    <w:p w:rsidR="00EB54E7" w:rsidRPr="00EB54E7" w:rsidRDefault="00EB54E7" w:rsidP="00EB54E7">
      <w:pPr>
        <w:spacing w:after="0" w:line="240" w:lineRule="auto"/>
        <w:ind w:firstLine="708"/>
        <w:jc w:val="both"/>
        <w:rPr>
          <w:sz w:val="20"/>
          <w:szCs w:val="20"/>
        </w:rPr>
      </w:pPr>
      <w:r w:rsidRPr="00EB54E7">
        <w:rPr>
          <w:sz w:val="20"/>
          <w:szCs w:val="20"/>
        </w:rPr>
        <w:t>U sljedećoj tablici Vas molimo da zaokružite ono slovo ispred odgovora koji se odnosi na Vas! U pitanju broj 4. unesite Vaš broj godina radnog staža provedenog u prosvjeti. Moguć je najviše jedan odgovor.</w:t>
      </w:r>
    </w:p>
    <w:tbl>
      <w:tblPr>
        <w:tblW w:w="937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4685"/>
        <w:gridCol w:w="4685"/>
      </w:tblGrid>
      <w:tr w:rsidR="00862A17" w:rsidRPr="00EB54E7" w:rsidTr="005D161D">
        <w:trPr>
          <w:trHeight w:val="282"/>
        </w:trPr>
        <w:tc>
          <w:tcPr>
            <w:tcW w:w="4685" w:type="dxa"/>
            <w:tcBorders>
              <w:top w:val="single" w:sz="2" w:space="0" w:color="000001"/>
              <w:left w:val="single" w:sz="2" w:space="0" w:color="000001"/>
              <w:bottom w:val="single" w:sz="2" w:space="0" w:color="000001"/>
              <w:right w:val="nil"/>
            </w:tcBorders>
            <w:shd w:val="clear" w:color="auto" w:fill="FFFFFF"/>
            <w:tcMar>
              <w:left w:w="51" w:type="dxa"/>
            </w:tcMar>
          </w:tcPr>
          <w:p w:rsidR="00862A17" w:rsidRPr="00EB54E7" w:rsidRDefault="00862A17" w:rsidP="005D161D">
            <w:pPr>
              <w:pStyle w:val="TableContents"/>
              <w:spacing w:after="0" w:line="240" w:lineRule="auto"/>
              <w:rPr>
                <w:b/>
                <w:sz w:val="20"/>
                <w:szCs w:val="20"/>
              </w:rPr>
            </w:pPr>
            <w:r w:rsidRPr="00EB54E7">
              <w:rPr>
                <w:b/>
                <w:sz w:val="20"/>
                <w:szCs w:val="20"/>
              </w:rPr>
              <w:t>1. Naobrazba</w:t>
            </w:r>
          </w:p>
        </w:tc>
        <w:tc>
          <w:tcPr>
            <w:tcW w:w="468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62A17" w:rsidRPr="00EB54E7" w:rsidRDefault="00862A17" w:rsidP="005D161D">
            <w:pPr>
              <w:pStyle w:val="TableContents"/>
              <w:spacing w:after="0" w:line="240" w:lineRule="auto"/>
              <w:rPr>
                <w:sz w:val="20"/>
                <w:szCs w:val="20"/>
              </w:rPr>
            </w:pPr>
            <w:r w:rsidRPr="00EB54E7">
              <w:rPr>
                <w:sz w:val="20"/>
                <w:szCs w:val="20"/>
              </w:rPr>
              <w:t xml:space="preserve">a) SSS b) VŠS c) VSS d) </w:t>
            </w:r>
            <w:proofErr w:type="spellStart"/>
            <w:r w:rsidRPr="00EB54E7">
              <w:rPr>
                <w:sz w:val="20"/>
                <w:szCs w:val="20"/>
              </w:rPr>
              <w:t>mr.spec</w:t>
            </w:r>
            <w:proofErr w:type="spellEnd"/>
            <w:r w:rsidRPr="00EB54E7">
              <w:rPr>
                <w:sz w:val="20"/>
                <w:szCs w:val="20"/>
              </w:rPr>
              <w:t>. e) mr.sc. f) dr.sc.</w:t>
            </w:r>
          </w:p>
        </w:tc>
      </w:tr>
      <w:tr w:rsidR="00862A17" w:rsidRPr="00EB54E7" w:rsidTr="005D161D">
        <w:trPr>
          <w:trHeight w:val="882"/>
        </w:trPr>
        <w:tc>
          <w:tcPr>
            <w:tcW w:w="4685" w:type="dxa"/>
            <w:tcBorders>
              <w:top w:val="nil"/>
              <w:left w:val="single" w:sz="2" w:space="0" w:color="000001"/>
              <w:bottom w:val="single" w:sz="2" w:space="0" w:color="000001"/>
              <w:right w:val="nil"/>
            </w:tcBorders>
            <w:shd w:val="clear" w:color="auto" w:fill="FFFFFF"/>
            <w:tcMar>
              <w:left w:w="51" w:type="dxa"/>
            </w:tcMar>
          </w:tcPr>
          <w:p w:rsidR="00862A17" w:rsidRPr="00EB54E7" w:rsidRDefault="00862A17" w:rsidP="005D161D">
            <w:pPr>
              <w:pStyle w:val="TableContents"/>
              <w:spacing w:after="0" w:line="240" w:lineRule="auto"/>
              <w:rPr>
                <w:b/>
                <w:sz w:val="20"/>
                <w:szCs w:val="20"/>
              </w:rPr>
            </w:pPr>
            <w:r w:rsidRPr="00EB54E7">
              <w:rPr>
                <w:b/>
                <w:sz w:val="20"/>
                <w:szCs w:val="20"/>
              </w:rPr>
              <w:t>2. Vrsta škole u kojoj radite</w:t>
            </w:r>
          </w:p>
        </w:tc>
        <w:tc>
          <w:tcPr>
            <w:tcW w:w="4685" w:type="dxa"/>
            <w:tcBorders>
              <w:top w:val="nil"/>
              <w:left w:val="single" w:sz="2" w:space="0" w:color="000001"/>
              <w:bottom w:val="single" w:sz="2" w:space="0" w:color="000001"/>
              <w:right w:val="single" w:sz="2" w:space="0" w:color="000001"/>
            </w:tcBorders>
            <w:shd w:val="clear" w:color="auto" w:fill="FFFFFF"/>
            <w:tcMar>
              <w:left w:w="51" w:type="dxa"/>
            </w:tcMar>
          </w:tcPr>
          <w:p w:rsidR="00862A17" w:rsidRPr="00EB54E7" w:rsidRDefault="00862A17" w:rsidP="005D161D">
            <w:pPr>
              <w:pStyle w:val="TableContents"/>
              <w:spacing w:after="0" w:line="240" w:lineRule="auto"/>
              <w:rPr>
                <w:sz w:val="20"/>
                <w:szCs w:val="20"/>
              </w:rPr>
            </w:pPr>
            <w:r w:rsidRPr="00EB54E7">
              <w:rPr>
                <w:sz w:val="20"/>
                <w:szCs w:val="20"/>
              </w:rPr>
              <w:t xml:space="preserve">a) Osnovna škola </w:t>
            </w:r>
          </w:p>
          <w:p w:rsidR="00862A17" w:rsidRPr="00EB54E7" w:rsidRDefault="00862A17" w:rsidP="005D161D">
            <w:pPr>
              <w:pStyle w:val="TableContents"/>
              <w:spacing w:after="0" w:line="240" w:lineRule="auto"/>
              <w:rPr>
                <w:sz w:val="20"/>
                <w:szCs w:val="20"/>
              </w:rPr>
            </w:pPr>
            <w:r w:rsidRPr="00EB54E7">
              <w:rPr>
                <w:sz w:val="20"/>
                <w:szCs w:val="20"/>
              </w:rPr>
              <w:t xml:space="preserve">b) Srednja trogodišnja škola </w:t>
            </w:r>
          </w:p>
          <w:p w:rsidR="00862A17" w:rsidRPr="00EB54E7" w:rsidRDefault="00862A17" w:rsidP="005D161D">
            <w:pPr>
              <w:pStyle w:val="TableContents"/>
              <w:spacing w:after="0" w:line="240" w:lineRule="auto"/>
              <w:rPr>
                <w:sz w:val="20"/>
                <w:szCs w:val="20"/>
              </w:rPr>
            </w:pPr>
            <w:r w:rsidRPr="00EB54E7">
              <w:rPr>
                <w:sz w:val="20"/>
                <w:szCs w:val="20"/>
              </w:rPr>
              <w:t>c) Srednja četverogodišnja škola</w:t>
            </w:r>
          </w:p>
        </w:tc>
      </w:tr>
      <w:tr w:rsidR="00862A17" w:rsidRPr="00EB54E7" w:rsidTr="005D161D">
        <w:trPr>
          <w:trHeight w:val="2663"/>
        </w:trPr>
        <w:tc>
          <w:tcPr>
            <w:tcW w:w="4685" w:type="dxa"/>
            <w:tcBorders>
              <w:top w:val="nil"/>
              <w:left w:val="single" w:sz="2" w:space="0" w:color="000001"/>
              <w:bottom w:val="single" w:sz="2" w:space="0" w:color="000001"/>
              <w:right w:val="nil"/>
            </w:tcBorders>
            <w:shd w:val="clear" w:color="auto" w:fill="FFFFFF"/>
            <w:tcMar>
              <w:left w:w="51" w:type="dxa"/>
            </w:tcMar>
          </w:tcPr>
          <w:p w:rsidR="00862A17" w:rsidRPr="00EB54E7" w:rsidRDefault="00862A17" w:rsidP="005D161D">
            <w:pPr>
              <w:pStyle w:val="TableContents"/>
              <w:spacing w:after="0" w:line="240" w:lineRule="auto"/>
              <w:rPr>
                <w:b/>
                <w:sz w:val="20"/>
                <w:szCs w:val="20"/>
              </w:rPr>
            </w:pPr>
            <w:r w:rsidRPr="00EB54E7">
              <w:rPr>
                <w:b/>
                <w:sz w:val="20"/>
                <w:szCs w:val="20"/>
              </w:rPr>
              <w:t>3. Vlastito područje rada</w:t>
            </w:r>
          </w:p>
        </w:tc>
        <w:tc>
          <w:tcPr>
            <w:tcW w:w="4685" w:type="dxa"/>
            <w:tcBorders>
              <w:top w:val="nil"/>
              <w:left w:val="single" w:sz="2" w:space="0" w:color="000001"/>
              <w:bottom w:val="single" w:sz="2" w:space="0" w:color="000001"/>
              <w:right w:val="single" w:sz="2" w:space="0" w:color="000001"/>
            </w:tcBorders>
            <w:shd w:val="clear" w:color="auto" w:fill="FFFFFF"/>
            <w:tcMar>
              <w:left w:w="51" w:type="dxa"/>
            </w:tcMar>
          </w:tcPr>
          <w:p w:rsidR="00862A17" w:rsidRPr="00EB54E7" w:rsidRDefault="00862A17" w:rsidP="005D161D">
            <w:pPr>
              <w:pStyle w:val="TableContents"/>
              <w:spacing w:after="0" w:line="240" w:lineRule="auto"/>
              <w:rPr>
                <w:sz w:val="20"/>
                <w:szCs w:val="20"/>
              </w:rPr>
            </w:pPr>
            <w:r w:rsidRPr="00EB54E7">
              <w:rPr>
                <w:sz w:val="20"/>
                <w:szCs w:val="20"/>
              </w:rPr>
              <w:t xml:space="preserve">a) Razredna nastava </w:t>
            </w:r>
          </w:p>
          <w:p w:rsidR="00862A17" w:rsidRPr="00EB54E7" w:rsidRDefault="00862A17" w:rsidP="005D161D">
            <w:pPr>
              <w:pStyle w:val="TableContents"/>
              <w:spacing w:after="0" w:line="240" w:lineRule="auto"/>
              <w:rPr>
                <w:sz w:val="20"/>
                <w:szCs w:val="20"/>
              </w:rPr>
            </w:pPr>
            <w:r w:rsidRPr="00EB54E7">
              <w:rPr>
                <w:sz w:val="20"/>
                <w:szCs w:val="20"/>
              </w:rPr>
              <w:t xml:space="preserve">b) Jezično </w:t>
            </w:r>
          </w:p>
          <w:p w:rsidR="00862A17" w:rsidRPr="00EB54E7" w:rsidRDefault="00862A17" w:rsidP="005D161D">
            <w:pPr>
              <w:pStyle w:val="TableContents"/>
              <w:spacing w:after="0" w:line="240" w:lineRule="auto"/>
              <w:rPr>
                <w:sz w:val="20"/>
                <w:szCs w:val="20"/>
              </w:rPr>
            </w:pPr>
            <w:r w:rsidRPr="00EB54E7">
              <w:rPr>
                <w:sz w:val="20"/>
                <w:szCs w:val="20"/>
              </w:rPr>
              <w:t>c) Društveno-humanističko</w:t>
            </w:r>
          </w:p>
          <w:p w:rsidR="00862A17" w:rsidRPr="00EB54E7" w:rsidRDefault="00862A17" w:rsidP="005D161D">
            <w:pPr>
              <w:pStyle w:val="TableContents"/>
              <w:spacing w:after="0" w:line="240" w:lineRule="auto"/>
              <w:rPr>
                <w:sz w:val="20"/>
                <w:szCs w:val="20"/>
              </w:rPr>
            </w:pPr>
            <w:r w:rsidRPr="00EB54E7">
              <w:rPr>
                <w:sz w:val="20"/>
                <w:szCs w:val="20"/>
              </w:rPr>
              <w:t xml:space="preserve">d) Umjetničko </w:t>
            </w:r>
          </w:p>
          <w:p w:rsidR="00862A17" w:rsidRPr="00EB54E7" w:rsidRDefault="00862A17" w:rsidP="005D161D">
            <w:pPr>
              <w:pStyle w:val="TableContents"/>
              <w:spacing w:after="0" w:line="240" w:lineRule="auto"/>
              <w:rPr>
                <w:sz w:val="20"/>
                <w:szCs w:val="20"/>
              </w:rPr>
            </w:pPr>
            <w:r w:rsidRPr="00EB54E7">
              <w:rPr>
                <w:sz w:val="20"/>
                <w:szCs w:val="20"/>
              </w:rPr>
              <w:t xml:space="preserve">e) Prirodoslovno-matematičko </w:t>
            </w:r>
          </w:p>
          <w:p w:rsidR="00862A17" w:rsidRPr="00EB54E7" w:rsidRDefault="00862A17" w:rsidP="005D161D">
            <w:pPr>
              <w:pStyle w:val="TableContents"/>
              <w:spacing w:after="0" w:line="240" w:lineRule="auto"/>
              <w:rPr>
                <w:sz w:val="20"/>
                <w:szCs w:val="20"/>
              </w:rPr>
            </w:pPr>
            <w:r w:rsidRPr="00EB54E7">
              <w:rPr>
                <w:sz w:val="20"/>
                <w:szCs w:val="20"/>
              </w:rPr>
              <w:t xml:space="preserve">f) Stručno-tehničko </w:t>
            </w:r>
          </w:p>
          <w:p w:rsidR="00862A17" w:rsidRPr="00EB54E7" w:rsidRDefault="00862A17" w:rsidP="005D161D">
            <w:pPr>
              <w:pStyle w:val="TableContents"/>
              <w:spacing w:after="0" w:line="240" w:lineRule="auto"/>
              <w:rPr>
                <w:sz w:val="20"/>
                <w:szCs w:val="20"/>
              </w:rPr>
            </w:pPr>
            <w:r w:rsidRPr="00EB54E7">
              <w:rPr>
                <w:sz w:val="20"/>
                <w:szCs w:val="20"/>
              </w:rPr>
              <w:t>g) Stručni suradnik Pedagog</w:t>
            </w:r>
          </w:p>
          <w:p w:rsidR="00862A17" w:rsidRPr="00EB54E7" w:rsidRDefault="00862A17" w:rsidP="005D161D">
            <w:pPr>
              <w:pStyle w:val="TableContents"/>
              <w:spacing w:after="0" w:line="240" w:lineRule="auto"/>
              <w:rPr>
                <w:sz w:val="20"/>
                <w:szCs w:val="20"/>
              </w:rPr>
            </w:pPr>
            <w:r w:rsidRPr="00EB54E7">
              <w:rPr>
                <w:sz w:val="20"/>
                <w:szCs w:val="20"/>
              </w:rPr>
              <w:t>h) Stručni suradnik Psiholog</w:t>
            </w:r>
          </w:p>
          <w:p w:rsidR="00862A17" w:rsidRPr="00EB54E7" w:rsidRDefault="00862A17" w:rsidP="005D161D">
            <w:pPr>
              <w:pStyle w:val="TableContents"/>
              <w:spacing w:after="0" w:line="240" w:lineRule="auto"/>
              <w:rPr>
                <w:sz w:val="20"/>
                <w:szCs w:val="20"/>
              </w:rPr>
            </w:pPr>
            <w:r w:rsidRPr="00EB54E7">
              <w:rPr>
                <w:sz w:val="20"/>
                <w:szCs w:val="20"/>
              </w:rPr>
              <w:t xml:space="preserve">i) Stručni suradnik </w:t>
            </w:r>
            <w:proofErr w:type="spellStart"/>
            <w:r w:rsidRPr="00EB54E7">
              <w:rPr>
                <w:sz w:val="20"/>
                <w:szCs w:val="20"/>
              </w:rPr>
              <w:t>Knjižnjičar</w:t>
            </w:r>
            <w:proofErr w:type="spellEnd"/>
          </w:p>
          <w:p w:rsidR="00862A17" w:rsidRPr="00EB54E7" w:rsidRDefault="00862A17" w:rsidP="005D161D">
            <w:pPr>
              <w:pStyle w:val="TableContents"/>
              <w:spacing w:after="0" w:line="240" w:lineRule="auto"/>
              <w:rPr>
                <w:sz w:val="20"/>
                <w:szCs w:val="20"/>
              </w:rPr>
            </w:pPr>
            <w:r w:rsidRPr="00EB54E7">
              <w:rPr>
                <w:sz w:val="20"/>
                <w:szCs w:val="20"/>
              </w:rPr>
              <w:t>j) Stručni suradnik Defektolog</w:t>
            </w:r>
          </w:p>
        </w:tc>
      </w:tr>
      <w:tr w:rsidR="00862A17" w:rsidRPr="00EB54E7" w:rsidTr="005D161D">
        <w:trPr>
          <w:trHeight w:val="282"/>
        </w:trPr>
        <w:tc>
          <w:tcPr>
            <w:tcW w:w="4685" w:type="dxa"/>
            <w:tcBorders>
              <w:top w:val="nil"/>
              <w:left w:val="single" w:sz="2" w:space="0" w:color="000001"/>
              <w:bottom w:val="single" w:sz="2" w:space="0" w:color="000001"/>
              <w:right w:val="nil"/>
            </w:tcBorders>
            <w:shd w:val="clear" w:color="auto" w:fill="FFFFFF"/>
            <w:tcMar>
              <w:left w:w="51" w:type="dxa"/>
            </w:tcMar>
          </w:tcPr>
          <w:p w:rsidR="00862A17" w:rsidRPr="00EB54E7" w:rsidRDefault="00862A17" w:rsidP="005D161D">
            <w:pPr>
              <w:pStyle w:val="TableContents"/>
              <w:spacing w:after="0" w:line="240" w:lineRule="auto"/>
              <w:rPr>
                <w:b/>
                <w:sz w:val="20"/>
                <w:szCs w:val="20"/>
              </w:rPr>
            </w:pPr>
            <w:r w:rsidRPr="00EB54E7">
              <w:rPr>
                <w:b/>
                <w:sz w:val="20"/>
                <w:szCs w:val="20"/>
              </w:rPr>
              <w:t>4. Godine staža u prosvjeti (upisati broj)</w:t>
            </w:r>
          </w:p>
        </w:tc>
        <w:tc>
          <w:tcPr>
            <w:tcW w:w="4685" w:type="dxa"/>
            <w:tcBorders>
              <w:top w:val="nil"/>
              <w:left w:val="single" w:sz="2" w:space="0" w:color="000001"/>
              <w:bottom w:val="single" w:sz="2" w:space="0" w:color="000001"/>
              <w:right w:val="single" w:sz="2" w:space="0" w:color="000001"/>
            </w:tcBorders>
            <w:shd w:val="clear" w:color="auto" w:fill="FFFFFF"/>
            <w:tcMar>
              <w:left w:w="51" w:type="dxa"/>
            </w:tcMar>
          </w:tcPr>
          <w:p w:rsidR="00862A17" w:rsidRPr="00EB54E7" w:rsidRDefault="00862A17" w:rsidP="005D161D">
            <w:pPr>
              <w:pStyle w:val="TableContents"/>
              <w:spacing w:after="0" w:line="240" w:lineRule="auto"/>
              <w:rPr>
                <w:sz w:val="20"/>
                <w:szCs w:val="20"/>
              </w:rPr>
            </w:pPr>
            <w:r w:rsidRPr="00EB54E7">
              <w:rPr>
                <w:sz w:val="20"/>
                <w:szCs w:val="20"/>
              </w:rPr>
              <w:t>____</w:t>
            </w:r>
          </w:p>
        </w:tc>
      </w:tr>
      <w:tr w:rsidR="00862A17" w:rsidRPr="00EB54E7" w:rsidTr="005D161D">
        <w:trPr>
          <w:trHeight w:val="282"/>
        </w:trPr>
        <w:tc>
          <w:tcPr>
            <w:tcW w:w="4685" w:type="dxa"/>
            <w:tcBorders>
              <w:top w:val="nil"/>
              <w:left w:val="single" w:sz="2" w:space="0" w:color="000001"/>
              <w:bottom w:val="single" w:sz="2" w:space="0" w:color="000001"/>
              <w:right w:val="nil"/>
            </w:tcBorders>
            <w:shd w:val="clear" w:color="auto" w:fill="FFFFFF"/>
            <w:tcMar>
              <w:left w:w="51" w:type="dxa"/>
            </w:tcMar>
          </w:tcPr>
          <w:p w:rsidR="00862A17" w:rsidRPr="00EB54E7" w:rsidRDefault="00862A17" w:rsidP="005D161D">
            <w:pPr>
              <w:pStyle w:val="TableContents"/>
              <w:spacing w:after="0" w:line="240" w:lineRule="auto"/>
              <w:rPr>
                <w:b/>
                <w:sz w:val="20"/>
                <w:szCs w:val="20"/>
              </w:rPr>
            </w:pPr>
            <w:r w:rsidRPr="00EB54E7">
              <w:rPr>
                <w:b/>
                <w:sz w:val="20"/>
                <w:szCs w:val="20"/>
              </w:rPr>
              <w:t>5. Trenutni status napredovanja u zvanju</w:t>
            </w:r>
          </w:p>
        </w:tc>
        <w:tc>
          <w:tcPr>
            <w:tcW w:w="4685" w:type="dxa"/>
            <w:tcBorders>
              <w:top w:val="nil"/>
              <w:left w:val="single" w:sz="2" w:space="0" w:color="000001"/>
              <w:bottom w:val="single" w:sz="2" w:space="0" w:color="000001"/>
              <w:right w:val="single" w:sz="2" w:space="0" w:color="000001"/>
            </w:tcBorders>
            <w:shd w:val="clear" w:color="auto" w:fill="FFFFFF"/>
            <w:tcMar>
              <w:left w:w="51" w:type="dxa"/>
            </w:tcMar>
          </w:tcPr>
          <w:p w:rsidR="00862A17" w:rsidRPr="00EB54E7" w:rsidRDefault="00862A17" w:rsidP="005D161D">
            <w:pPr>
              <w:pStyle w:val="TableContents"/>
              <w:spacing w:after="0" w:line="240" w:lineRule="auto"/>
              <w:rPr>
                <w:sz w:val="20"/>
                <w:szCs w:val="20"/>
              </w:rPr>
            </w:pPr>
            <w:r w:rsidRPr="00EB54E7">
              <w:rPr>
                <w:sz w:val="20"/>
                <w:szCs w:val="20"/>
              </w:rPr>
              <w:t>a) Nastavnik b) Mentor c) Savjetnik</w:t>
            </w:r>
          </w:p>
        </w:tc>
      </w:tr>
    </w:tbl>
    <w:p w:rsidR="00EB54E7" w:rsidRPr="00EB54E7" w:rsidRDefault="00EB54E7" w:rsidP="00EB54E7">
      <w:pPr>
        <w:spacing w:after="0" w:line="240" w:lineRule="auto"/>
        <w:jc w:val="both"/>
        <w:rPr>
          <w:sz w:val="20"/>
          <w:szCs w:val="20"/>
        </w:rPr>
      </w:pPr>
      <w:r w:rsidRPr="00EB54E7">
        <w:rPr>
          <w:sz w:val="20"/>
          <w:szCs w:val="20"/>
        </w:rPr>
        <w:t>Molimo Vas da stavite znak „X“ iza svake tvrdnje u kućicu onog broja koji se odnosi na Vas, ovisno o Vašem stupnju slaganja ili neslaganja s danom tvrdnjom. Stupnjevi s lijeva na desno su:</w:t>
      </w:r>
    </w:p>
    <w:p w:rsidR="00EB54E7" w:rsidRPr="00EB54E7" w:rsidRDefault="00EB54E7" w:rsidP="00EB54E7">
      <w:pPr>
        <w:spacing w:after="0" w:line="240" w:lineRule="auto"/>
        <w:jc w:val="both"/>
        <w:rPr>
          <w:sz w:val="20"/>
          <w:szCs w:val="20"/>
        </w:rPr>
      </w:pPr>
    </w:p>
    <w:p w:rsidR="00EB54E7" w:rsidRPr="00EB54E7" w:rsidRDefault="00EB54E7" w:rsidP="00EB54E7">
      <w:pPr>
        <w:spacing w:after="0" w:line="240" w:lineRule="auto"/>
        <w:jc w:val="both"/>
        <w:rPr>
          <w:b/>
          <w:sz w:val="18"/>
          <w:szCs w:val="20"/>
        </w:rPr>
      </w:pPr>
      <w:r w:rsidRPr="00EB54E7">
        <w:rPr>
          <w:b/>
          <w:sz w:val="18"/>
          <w:szCs w:val="20"/>
        </w:rPr>
        <w:t>1 – Uopće se NE slažem 2 – NE slažem se 3 – Niti se slažem niti se ne slažem 4 – Djelomično se SLAŽEM 5 – Posve se SLAŽEM</w:t>
      </w:r>
    </w:p>
    <w:p w:rsidR="00EB54E7" w:rsidRPr="00EB54E7" w:rsidRDefault="00EB54E7" w:rsidP="00EB54E7">
      <w:pPr>
        <w:spacing w:after="0" w:line="240" w:lineRule="auto"/>
        <w:jc w:val="both"/>
        <w:rPr>
          <w:b/>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1"/>
        <w:gridCol w:w="7277"/>
        <w:gridCol w:w="327"/>
        <w:gridCol w:w="327"/>
        <w:gridCol w:w="328"/>
        <w:gridCol w:w="328"/>
        <w:gridCol w:w="326"/>
      </w:tblGrid>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jc w:val="center"/>
              <w:rPr>
                <w:b/>
                <w:sz w:val="20"/>
                <w:szCs w:val="20"/>
              </w:rPr>
            </w:pPr>
            <w:r w:rsidRPr="00EB54E7">
              <w:rPr>
                <w:b/>
                <w:sz w:val="20"/>
                <w:szCs w:val="20"/>
              </w:rPr>
              <w:t>RB</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jc w:val="center"/>
              <w:rPr>
                <w:b/>
                <w:sz w:val="20"/>
                <w:szCs w:val="20"/>
              </w:rPr>
            </w:pPr>
            <w:r w:rsidRPr="00EB54E7">
              <w:rPr>
                <w:b/>
                <w:sz w:val="20"/>
                <w:szCs w:val="20"/>
              </w:rPr>
              <w:t>Tvrdnja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1</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2</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3</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4</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5</w:t>
            </w: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Pohađam seminare u organizaciji odgojno-obrazovnih institucija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Sudjelujem u programima znanstveno-stručnih skupova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Sudjelujem u radu stručnih tijela na razini škole i države</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Čitam stručnu literaturu iz svog predmetnog područja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Posjećujem javne tribine i događaje vezane uz moju struku</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Aktivno rješavam probleme u radu u dogovoru s suradnicima i kolegama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Potičem razmjenu znanja i informacija o svakodnevnom životu i radu u školi</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Kontinuirano nadilazim svoje profesionalne sposobnosti</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 školi prevladava kultura izvrsnosti</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Svi učitelji nastoje stručno napredovati</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Koristim prethodna iskustva u rješavanju problema u nastavnome radu</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Razmjenjujem informacije s roditeljima, ravnateljem i suradnicima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Analiziram prednosti i nedostatke vlastitog nastavnog rada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Istražujem kvalitetu vlastitog rada redovito</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15</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Primjenjujem rezultate istraživanja vlastite prakse u planiranju budućeg rada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16</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Nova stručna znanja stječem na internetu</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17</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Nova znanja stječem gledanjem medijskih i dokumentarnih sadržaja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18</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Pohađam i sudjelujem u organiziranim programima cjeloživotnog učenja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lastRenderedPageBreak/>
              <w:t>19</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Čitam stručnu i znanstvenu periodiku</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20</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Aktivno sudjelujem na javnim raspravama na društvenim mrežama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21</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Kolege u školi aktivno primjenjuju stečena znanja u svakodnevnom radu</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22</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Tražim povratnu informaciju o kvaliteti rada od djelatnika i učenika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23</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 xml:space="preserve">Nastavnički kolektiv nastoji primjenjivati stečena znanja i vještine </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24</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zajednički razmatraju novostečena znanja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25</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Kolektiv raspravlja i razmjenjuje informacije s stručnih usavršavanja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26</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potiče sve učitelje i suradnike na stručno usavršavanje</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27</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omogućava i osigurava stručno usavršavanje djelatnika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28</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Svi nastavnici imaju prigodu sudjelovati u školskim projektima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29</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planski organizira stručno usavršavanje svojih djelatnika</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6"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30</w:t>
            </w:r>
          </w:p>
        </w:tc>
        <w:tc>
          <w:tcPr>
            <w:tcW w:w="389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vrednuje i nagrađuje učitelje koji se stručno usavršavaju</w:t>
            </w: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bl>
    <w:p w:rsidR="00EB54E7" w:rsidRPr="00EB54E7" w:rsidRDefault="00EB54E7" w:rsidP="00EB54E7">
      <w:pPr>
        <w:spacing w:after="0" w:line="240" w:lineRule="auto"/>
        <w:jc w:val="both"/>
        <w:rPr>
          <w:b/>
          <w:sz w:val="20"/>
          <w:szCs w:val="20"/>
        </w:rPr>
      </w:pPr>
    </w:p>
    <w:p w:rsidR="00EB54E7" w:rsidRPr="00EB54E7" w:rsidRDefault="00EB54E7" w:rsidP="00EB54E7">
      <w:pPr>
        <w:spacing w:after="0" w:line="240" w:lineRule="auto"/>
        <w:jc w:val="both"/>
        <w:rPr>
          <w:b/>
          <w:sz w:val="18"/>
          <w:szCs w:val="20"/>
        </w:rPr>
      </w:pPr>
      <w:r w:rsidRPr="00EB54E7">
        <w:rPr>
          <w:b/>
          <w:sz w:val="18"/>
          <w:szCs w:val="20"/>
        </w:rPr>
        <w:t>1 – Uopće se NE slažem 2 – NE slažem se 3 – Niti se slažem niti se ne slažem 4 – Djelomično se SLAŽEM 5 – Posve se SLAŽEM</w:t>
      </w:r>
    </w:p>
    <w:p w:rsidR="00EB54E7" w:rsidRPr="00EB54E7" w:rsidRDefault="00EB54E7" w:rsidP="00EB54E7">
      <w:pPr>
        <w:spacing w:after="0" w:line="240" w:lineRule="auto"/>
        <w:jc w:val="both"/>
        <w:rPr>
          <w:b/>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1"/>
        <w:gridCol w:w="7268"/>
        <w:gridCol w:w="329"/>
        <w:gridCol w:w="330"/>
        <w:gridCol w:w="330"/>
        <w:gridCol w:w="330"/>
        <w:gridCol w:w="326"/>
      </w:tblGrid>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jc w:val="center"/>
              <w:rPr>
                <w:b/>
                <w:sz w:val="20"/>
                <w:szCs w:val="20"/>
              </w:rPr>
            </w:pPr>
            <w:r w:rsidRPr="00EB54E7">
              <w:rPr>
                <w:b/>
                <w:sz w:val="20"/>
                <w:szCs w:val="20"/>
              </w:rPr>
              <w:t>RB</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jc w:val="center"/>
              <w:rPr>
                <w:b/>
                <w:sz w:val="20"/>
                <w:szCs w:val="20"/>
              </w:rPr>
            </w:pPr>
            <w:r w:rsidRPr="00EB54E7">
              <w:rPr>
                <w:b/>
                <w:sz w:val="20"/>
                <w:szCs w:val="20"/>
              </w:rPr>
              <w:t>Tvrdnja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1</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2</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3</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4</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5</w:t>
            </w: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31</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Nastavnici posjećuju jedni druge s ciljem poboljšanja kvalitete nastave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32</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Nastavnici razgovaraju i dijele znanja i primjere dobre prakse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33</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Nastavnici razmjenjuju nastavne materijale radi poboljšanja kvalitete rada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34</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Nastavnici organiziraju i izvode stručne radionice u školi za zainteresirane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35</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Nastavnici pišu znanstvene i stručne radove koje objavljuju u periodici</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36</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Iskusniji nastavnici upoznaju mlađe s kvalitetnim nastavnim metodama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37</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Nastavnici raspravljaju o vlastitoj praksi i primjerima dobre prakse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38</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Svi nastavnici su upoznati s najnovijim trendovima svoje struke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39</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Nastavnici nastoje razmjenjivati kvalitetna obrazovna i odgojna znanja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40</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Učiteljima je potreban poticaj za razmjenjivanje stručnih znanja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41</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razmjenjuju primjere dobre prakse putem interneta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42</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surađuju na pedagoškim problemima putem foruma i portala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43</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Službena komunikacija je jasna i nedvosmislena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44</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Učiteljima su dostupne aktualne školske informacije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45</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Uprava škole otvoreno i transparentno komunicira s učiteljima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46</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Komunikacija u školi je slobodna i bez zapreka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47</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Komunikacija je prijateljska i srdačna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48</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Komunikacija je autokratska i kruta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49</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Učiteljima je potreban poticaj za sudjelovanje u van-nastavnim aktivnostima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50</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se zalažu za vlastita i prava učenika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51</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Nastavnici dragovoljno sudjeluju u školskim i izvanškolskim projektima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52</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preuzimaju odgovornost u vođenju vlastitih projekata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53</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 školi se ohrabruje nastavnička uključenost i poduzetnost</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54</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Školski kolektiv i uprava vrednuju dodatni angažman učitelja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55</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zajednički djeluju u rješavanju tekućih problema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56</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Suradnja učitelja je kontinuirana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57</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Školske aktivnosti imaju za cilj ostvarivanje suradnje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58</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Izazovima i problemima u školi se pristupa kolektivno</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59</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međusobno pomažu jedni drugima u radu</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27"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60</w:t>
            </w:r>
          </w:p>
        </w:tc>
        <w:tc>
          <w:tcPr>
            <w:tcW w:w="3890"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Postoji suradnja uprave i škole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bl>
    <w:p w:rsidR="00EB54E7" w:rsidRPr="00EB54E7" w:rsidRDefault="00EB54E7" w:rsidP="00EB54E7">
      <w:pPr>
        <w:spacing w:after="0" w:line="240" w:lineRule="auto"/>
        <w:rPr>
          <w:sz w:val="20"/>
          <w:szCs w:val="20"/>
        </w:rPr>
      </w:pPr>
    </w:p>
    <w:p w:rsidR="00EB54E7" w:rsidRPr="00EB54E7" w:rsidRDefault="00EB54E7" w:rsidP="00EB54E7">
      <w:pPr>
        <w:spacing w:after="0" w:line="240" w:lineRule="auto"/>
        <w:jc w:val="both"/>
        <w:rPr>
          <w:b/>
          <w:sz w:val="18"/>
          <w:szCs w:val="20"/>
        </w:rPr>
      </w:pPr>
      <w:r w:rsidRPr="00EB54E7">
        <w:rPr>
          <w:b/>
          <w:sz w:val="18"/>
          <w:szCs w:val="20"/>
        </w:rPr>
        <w:t>1 – Uopće se NE slažem 2 – NE slažem se 3 – Niti se slažem niti se ne slažem 4 – Djelomično se SLAŽEM 5 – Posve se SLAŽEM</w:t>
      </w:r>
    </w:p>
    <w:p w:rsidR="00EB54E7" w:rsidRPr="00EB54E7" w:rsidRDefault="00EB54E7" w:rsidP="00EB54E7">
      <w:pPr>
        <w:spacing w:after="0" w:line="240" w:lineRule="auto"/>
        <w:jc w:val="both"/>
        <w:rPr>
          <w:b/>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2"/>
        <w:gridCol w:w="7225"/>
        <w:gridCol w:w="338"/>
        <w:gridCol w:w="338"/>
        <w:gridCol w:w="338"/>
        <w:gridCol w:w="338"/>
        <w:gridCol w:w="335"/>
      </w:tblGrid>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jc w:val="center"/>
              <w:rPr>
                <w:b/>
                <w:sz w:val="20"/>
                <w:szCs w:val="20"/>
              </w:rPr>
            </w:pPr>
            <w:r w:rsidRPr="00EB54E7">
              <w:rPr>
                <w:b/>
                <w:sz w:val="20"/>
                <w:szCs w:val="20"/>
              </w:rPr>
              <w:t>RB</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jc w:val="center"/>
              <w:rPr>
                <w:b/>
                <w:sz w:val="20"/>
                <w:szCs w:val="20"/>
              </w:rPr>
            </w:pPr>
            <w:r w:rsidRPr="00EB54E7">
              <w:rPr>
                <w:b/>
                <w:sz w:val="20"/>
                <w:szCs w:val="20"/>
              </w:rPr>
              <w:t>Tvrdnja</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1</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2</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3</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4</w:t>
            </w: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5</w:t>
            </w: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61</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 školi postoji sustav pravila i odgovornosti u radu</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62</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Promiče se dostupnost i razmjena informacija</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63</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Odluke se donose demokratskom većinom nakon javne rasprave</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64</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Donošenje odluka temelji se na zajedničkoj odgovornosti i sudjelovanju</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65</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omogućava javan pristup dokumentima i odlukama</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lastRenderedPageBreak/>
              <w:t>66</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Raspored je prilagođen mogućnostima i potrebama učitelja i učenika</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67</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Raspored radnog dana učitelja je fleksibilan</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68</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Vremenski okviri rada su prilagođeni stručnom usavršavanju</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69</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osigurava primjerene materijalne uvjete za rad</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70</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imaju dovoljno vremena za stručno usavršavanje i učenje</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71</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imaju na raspolaganju prostor i vrijeme za projekte i suradnju</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72</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ima dovoljno prostornih kapaciteta za normalno održavanje nastave</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73</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Hijerarhija u školi nije zamjetna</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74</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Birokratska pitanja imaju prevelik značaj u radu škole</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75</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Promiče se legitimni autoritet</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76</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 xml:space="preserve">Škola probleme </w:t>
            </w:r>
            <w:proofErr w:type="spellStart"/>
            <w:r w:rsidRPr="00EB54E7">
              <w:rPr>
                <w:sz w:val="20"/>
                <w:szCs w:val="20"/>
              </w:rPr>
              <w:t>riješava</w:t>
            </w:r>
            <w:proofErr w:type="spellEnd"/>
            <w:r w:rsidRPr="00EB54E7">
              <w:rPr>
                <w:sz w:val="20"/>
                <w:szCs w:val="20"/>
              </w:rPr>
              <w:t xml:space="preserve"> prilagodbom </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77</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Brzo se prihvaćaju novi načini rada i djelovanja</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78</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Hijerarhijski odnosi u školi su naglašeni</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79</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funkcionira racionalno</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80</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Odnosi u školi su kruti i formalni</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81</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nastoji ostvariti suradnju s lokalnom zajednicom</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82</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Postoji povezanost škole i lokalne sredine</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83</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je otvorena za komunikaciju s okolinom</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84</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Vanjska tijela i strukture sudjeluju u životu škole</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85</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i učenici aktivno sudjeluju u lokalnoj zajednici</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86</w:t>
            </w:r>
          </w:p>
        </w:tc>
        <w:tc>
          <w:tcPr>
            <w:tcW w:w="386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Vanjska tijela i strukture sudjeluju u životu i radu škole</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87</w:t>
            </w:r>
          </w:p>
        </w:tc>
        <w:tc>
          <w:tcPr>
            <w:tcW w:w="386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 xml:space="preserve">Ravnatelj brine o kvaliteti nastave </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88</w:t>
            </w:r>
          </w:p>
        </w:tc>
        <w:tc>
          <w:tcPr>
            <w:tcW w:w="386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redovito vrednuje kvalitetu rada u školi</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89</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Uvjeti rada u školi su primjereni potrebama učitelja i učenika</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31"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90</w:t>
            </w:r>
          </w:p>
        </w:tc>
        <w:tc>
          <w:tcPr>
            <w:tcW w:w="3865"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vodi brigu o poštivanju pravila rada u školi</w:t>
            </w: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9"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bl>
    <w:p w:rsidR="00EB54E7" w:rsidRPr="00EB54E7" w:rsidRDefault="00EB54E7" w:rsidP="00EB54E7">
      <w:pPr>
        <w:spacing w:after="0" w:line="240" w:lineRule="auto"/>
        <w:jc w:val="both"/>
        <w:rPr>
          <w:b/>
          <w:sz w:val="20"/>
          <w:szCs w:val="20"/>
        </w:rPr>
      </w:pPr>
    </w:p>
    <w:p w:rsidR="00EB54E7" w:rsidRPr="00EB54E7" w:rsidRDefault="00EB54E7" w:rsidP="00EB54E7">
      <w:pPr>
        <w:spacing w:after="0" w:line="240" w:lineRule="auto"/>
        <w:jc w:val="both"/>
        <w:rPr>
          <w:b/>
          <w:sz w:val="18"/>
          <w:szCs w:val="20"/>
        </w:rPr>
      </w:pPr>
      <w:r w:rsidRPr="00EB54E7">
        <w:rPr>
          <w:b/>
          <w:sz w:val="18"/>
          <w:szCs w:val="20"/>
        </w:rPr>
        <w:t>1 – Uopće se NE slažem 2 – NE slažem se 3 – Niti se slažem niti se ne slažem 4 – Djelomično se SLAŽEM 5 – Posve se SLAŽEM</w:t>
      </w:r>
    </w:p>
    <w:p w:rsidR="00EB54E7" w:rsidRPr="00EB54E7" w:rsidRDefault="00EB54E7" w:rsidP="00EB54E7">
      <w:pPr>
        <w:spacing w:after="0" w:line="240" w:lineRule="auto"/>
        <w:jc w:val="both"/>
        <w:rPr>
          <w:b/>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11"/>
        <w:gridCol w:w="7187"/>
        <w:gridCol w:w="329"/>
        <w:gridCol w:w="329"/>
        <w:gridCol w:w="329"/>
        <w:gridCol w:w="329"/>
        <w:gridCol w:w="330"/>
      </w:tblGrid>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jc w:val="center"/>
              <w:rPr>
                <w:b/>
                <w:sz w:val="20"/>
                <w:szCs w:val="20"/>
              </w:rPr>
            </w:pPr>
            <w:r w:rsidRPr="00EB54E7">
              <w:rPr>
                <w:b/>
                <w:sz w:val="20"/>
                <w:szCs w:val="20"/>
              </w:rPr>
              <w:t>RB</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jc w:val="center"/>
              <w:rPr>
                <w:b/>
                <w:sz w:val="20"/>
                <w:szCs w:val="20"/>
              </w:rPr>
            </w:pPr>
            <w:r w:rsidRPr="00EB54E7">
              <w:rPr>
                <w:b/>
                <w:sz w:val="20"/>
                <w:szCs w:val="20"/>
              </w:rPr>
              <w:t>Tvrdnja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1</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2</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3</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4</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5</w:t>
            </w: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91</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 xml:space="preserve">Ravnatelj vodi brigu o redovitom stručnom usavršavanju </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92</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uspješno zadovoljava financijsko-materijalne potrebe škole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93</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vodi računa o tehničkim i formalnim problemima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94</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Učiteljsko sudjelovanje počiva na principu dobrovoljnosti</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95</w:t>
            </w:r>
          </w:p>
        </w:tc>
        <w:tc>
          <w:tcPr>
            <w:tcW w:w="3846"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nas motivira da zajednički idemo prema cilju</w:t>
            </w: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96</w:t>
            </w:r>
          </w:p>
        </w:tc>
        <w:tc>
          <w:tcPr>
            <w:tcW w:w="3846"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cijeni doprinos svakog učitelja u funkcioniranju škole</w:t>
            </w: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97</w:t>
            </w:r>
          </w:p>
        </w:tc>
        <w:tc>
          <w:tcPr>
            <w:tcW w:w="3846"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je smiren i organiziran pod pritiskom</w:t>
            </w: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98</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priznaje svoje greške i na njima uči</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99</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spremno preuzima rizične poslove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100</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uvažava konstruktivne kritike</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101</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 xml:space="preserve">Ravnatelj ima viziju razvoja škole </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102</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Uprava se u radu rukovodi interesima škole i zaposlenih</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103</w:t>
            </w:r>
          </w:p>
        </w:tc>
        <w:tc>
          <w:tcPr>
            <w:tcW w:w="3846"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vizijom nastoji pridobiti učitelje za suradnju</w:t>
            </w: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104</w:t>
            </w:r>
          </w:p>
        </w:tc>
        <w:tc>
          <w:tcPr>
            <w:tcW w:w="3846"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podržavaju ostvarenje vizije ravnatelja</w:t>
            </w: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105</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Suradnja uprave i učitelja je dobrovoljna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106</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Uprava raspoređuje dio svojih ovlasti učiteljima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107</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Školom se upravlja participativno</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108</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imaju priliku sudjelovati u donošenju bitnih odluka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109</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Učenici i roditelji imaju priliku sudjelovati u donošenju odluka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110</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uvažava mišljenja i prijedloge kolektiva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111</w:t>
            </w:r>
          </w:p>
        </w:tc>
        <w:tc>
          <w:tcPr>
            <w:tcW w:w="3846"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 školi postoje stručna tijela u kojima sudjeluju učenici i roditelji</w:t>
            </w: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112</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pokazuje ona ponašanja koja očekuje od svojih učitelja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113</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zastupa one vrijednosti koje i sam koristi u radu</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114</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učiteljima predstavlja osobni uzor</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115</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Očekivane vrijednosti i stilovi ponašanja u školi su stabilni i predvidivi</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116</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Dominante karakteristike ravnatelja idu u prilog radu učitelja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lastRenderedPageBreak/>
              <w:t>117</w:t>
            </w:r>
          </w:p>
        </w:tc>
        <w:tc>
          <w:tcPr>
            <w:tcW w:w="3846"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 odlukama uprave upoznati su svi djelatnici</w:t>
            </w: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118</w:t>
            </w:r>
          </w:p>
        </w:tc>
        <w:tc>
          <w:tcPr>
            <w:tcW w:w="3846"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Smjer razvoja škole prihvaćaju svi učitelji</w:t>
            </w: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119</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bitne odluke donosi uključivanjem kolektiva</w:t>
            </w: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68" w:type="pct"/>
            <w:tcBorders>
              <w:top w:val="single" w:sz="4" w:space="0" w:color="00000A"/>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120</w:t>
            </w:r>
          </w:p>
        </w:tc>
        <w:tc>
          <w:tcPr>
            <w:tcW w:w="3846"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 xml:space="preserve">Proces donošenja odluka je </w:t>
            </w:r>
            <w:proofErr w:type="spellStart"/>
            <w:r w:rsidRPr="00EB54E7">
              <w:rPr>
                <w:sz w:val="20"/>
                <w:szCs w:val="20"/>
              </w:rPr>
              <w:t>inkluzivan</w:t>
            </w:r>
            <w:proofErr w:type="spellEnd"/>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77" w:type="pc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bl>
    <w:p w:rsidR="00EB54E7" w:rsidRPr="00EB54E7" w:rsidRDefault="00EB54E7" w:rsidP="00EB54E7">
      <w:pPr>
        <w:spacing w:after="0" w:line="240" w:lineRule="auto"/>
        <w:jc w:val="both"/>
        <w:rPr>
          <w:b/>
          <w:sz w:val="20"/>
          <w:szCs w:val="20"/>
        </w:rPr>
      </w:pPr>
    </w:p>
    <w:p w:rsidR="00EB54E7" w:rsidRPr="00EB54E7" w:rsidRDefault="00EB54E7" w:rsidP="00EB54E7">
      <w:pPr>
        <w:spacing w:after="0" w:line="240" w:lineRule="auto"/>
        <w:jc w:val="both"/>
        <w:rPr>
          <w:b/>
          <w:sz w:val="18"/>
          <w:szCs w:val="20"/>
        </w:rPr>
      </w:pPr>
      <w:r w:rsidRPr="00EB54E7">
        <w:rPr>
          <w:b/>
          <w:sz w:val="18"/>
          <w:szCs w:val="20"/>
        </w:rPr>
        <w:t>1 – Uopće se NE slažem 2 – NE slažem se 3 – Niti se slažem niti se ne slažem 4 – Djelomično se SLAŽEM 5 – Posve se SLAŽEM</w:t>
      </w:r>
    </w:p>
    <w:p w:rsidR="00EB54E7" w:rsidRPr="00EB54E7" w:rsidRDefault="00EB54E7" w:rsidP="00EB54E7">
      <w:pPr>
        <w:spacing w:after="0" w:line="240" w:lineRule="auto"/>
        <w:jc w:val="both"/>
        <w:rPr>
          <w:b/>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11"/>
        <w:gridCol w:w="7147"/>
        <w:gridCol w:w="337"/>
        <w:gridCol w:w="338"/>
        <w:gridCol w:w="338"/>
        <w:gridCol w:w="338"/>
        <w:gridCol w:w="335"/>
      </w:tblGrid>
      <w:tr w:rsidR="00EB54E7" w:rsidRPr="00EB54E7" w:rsidTr="00BE2B99">
        <w:tc>
          <w:tcPr>
            <w:tcW w:w="272" w:type="pct"/>
            <w:tcBorders>
              <w:top w:val="single" w:sz="4" w:space="0" w:color="auto"/>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jc w:val="center"/>
              <w:rPr>
                <w:b/>
                <w:sz w:val="20"/>
                <w:szCs w:val="20"/>
              </w:rPr>
            </w:pPr>
            <w:r w:rsidRPr="00EB54E7">
              <w:rPr>
                <w:b/>
                <w:sz w:val="20"/>
                <w:szCs w:val="20"/>
              </w:rPr>
              <w:t>RB</w:t>
            </w:r>
          </w:p>
        </w:tc>
        <w:tc>
          <w:tcPr>
            <w:tcW w:w="3825"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jc w:val="center"/>
              <w:rPr>
                <w:b/>
                <w:sz w:val="20"/>
                <w:szCs w:val="20"/>
              </w:rPr>
            </w:pPr>
            <w:r w:rsidRPr="00EB54E7">
              <w:rPr>
                <w:b/>
                <w:sz w:val="20"/>
                <w:szCs w:val="20"/>
              </w:rPr>
              <w:t>Tvrdnja</w:t>
            </w: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1</w:t>
            </w: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2</w:t>
            </w: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3</w:t>
            </w: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4</w:t>
            </w: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
                <w:sz w:val="20"/>
                <w:szCs w:val="20"/>
              </w:rPr>
            </w:pPr>
            <w:r w:rsidRPr="00EB54E7">
              <w:rPr>
                <w:b/>
                <w:sz w:val="20"/>
                <w:szCs w:val="20"/>
              </w:rPr>
              <w:t>5</w:t>
            </w:r>
          </w:p>
        </w:tc>
      </w:tr>
      <w:tr w:rsidR="00EB54E7" w:rsidRPr="00EB54E7" w:rsidTr="00BE2B99">
        <w:tc>
          <w:tcPr>
            <w:tcW w:w="272" w:type="pct"/>
            <w:tcBorders>
              <w:top w:val="single" w:sz="4" w:space="0" w:color="auto"/>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121</w:t>
            </w:r>
          </w:p>
        </w:tc>
        <w:tc>
          <w:tcPr>
            <w:tcW w:w="3825"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mogu utjecati na odluke s kojima se ne slažu</w:t>
            </w: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122</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smatra učenje i usavršavanje bitnijim od svih ostalih aktivnosti</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123</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Školski kolektiv ohrabruje rad na sebi</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124</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nastoji pružiti učiteljima podršku u učenju i stručnom razvoju</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125</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Učenje i usavršavanje djelatnika se smatra ključnom aktivnošću</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126</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Svaka aktivnost u školi koristi se za iskustveno učenje</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127</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 rad škole su uključeni vanjski faktori</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128</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Ravnatelj i škola prilagođavaju krute pravne okvire</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129</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Školsku djelatnost usporava tromi birokratski aparat</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130</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 rad škole se miješaju tijela kojima obrazovanje nije primarna djelatnost</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131</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Djelatnost škole usmjeravaju odluke eksternih tijela (civilni sektor, agencije, udruge)</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132</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 xml:space="preserve">Škola u svojim odlukama isključivo ovisi o nadležnome ministarstvu </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133</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Druge škole bolje udovoljavaju suvremenim zahtjevima</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134</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se po ničemu ne ističe u lokalnoj sredini</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135</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je zasjenjena uspješnijim školama u lokalnoj sredini</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bCs/>
                <w:sz w:val="20"/>
                <w:szCs w:val="20"/>
              </w:rPr>
            </w:pPr>
            <w:r w:rsidRPr="00EB54E7">
              <w:rPr>
                <w:bCs/>
                <w:sz w:val="20"/>
                <w:szCs w:val="20"/>
              </w:rPr>
              <w:t>136</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Cs/>
                <w:sz w:val="20"/>
                <w:szCs w:val="20"/>
              </w:rPr>
            </w:pPr>
            <w:r w:rsidRPr="00EB54E7">
              <w:rPr>
                <w:bCs/>
                <w:sz w:val="20"/>
                <w:szCs w:val="20"/>
              </w:rPr>
              <w:t>Škola je prepoznatljiva po kvaliteti rada i uspjehu</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137</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se uspoređuje s školama u lokalnoj sredini s ciljem razvoja</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138</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su zabrinuti za svoj egzistencijalni položaj u školi</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139</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 školi prevladava osjećaj materijalne nesigurnosti</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140</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Budućnost ove škole je nesigurna</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bCs/>
                <w:sz w:val="20"/>
                <w:szCs w:val="20"/>
              </w:rPr>
            </w:pPr>
            <w:r w:rsidRPr="00EB54E7">
              <w:rPr>
                <w:bCs/>
                <w:sz w:val="20"/>
                <w:szCs w:val="20"/>
              </w:rPr>
              <w:t>141</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bCs/>
                <w:sz w:val="20"/>
                <w:szCs w:val="20"/>
              </w:rPr>
            </w:pPr>
            <w:r w:rsidRPr="00EB54E7">
              <w:rPr>
                <w:bCs/>
                <w:sz w:val="20"/>
                <w:szCs w:val="20"/>
              </w:rPr>
              <w:t>Učitelji se osjećaju dovoljno stručnima za obavljanje očekivanih zadaća</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142</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Sustav nagrađivanja dovoljno valorizira važnost učiteljske struke</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143</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Optimalno funkcioniranje škole s obzirom na materijalna sredstva nije upitno</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144</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Školi nedostaju sredstva za optimalno funkcioniranje</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145</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se teško prilagođava fiskalnim ograničenjima</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146</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nemaju sredstava za stručno usavršavanje</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147</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u školi nemaju pristup osnovnim sredstvima za rad</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148</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Učitelji koriste vlastita sredstva za potrebe rada u školi</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r w:rsidR="00EB54E7" w:rsidRPr="00EB54E7" w:rsidTr="00BE2B99">
        <w:tc>
          <w:tcPr>
            <w:tcW w:w="272" w:type="pct"/>
            <w:tcBorders>
              <w:top w:val="nil"/>
              <w:left w:val="single" w:sz="4" w:space="0" w:color="00000A"/>
              <w:bottom w:val="single" w:sz="4" w:space="0" w:color="00000A"/>
              <w:right w:val="single" w:sz="4" w:space="0" w:color="00000A"/>
            </w:tcBorders>
            <w:shd w:val="clear" w:color="auto" w:fill="FFFFFF"/>
          </w:tcPr>
          <w:p w:rsidR="00EB54E7" w:rsidRPr="00EB54E7" w:rsidRDefault="00EB54E7" w:rsidP="00BE2B99">
            <w:pPr>
              <w:spacing w:after="0" w:line="240" w:lineRule="auto"/>
              <w:rPr>
                <w:sz w:val="20"/>
                <w:szCs w:val="20"/>
              </w:rPr>
            </w:pPr>
            <w:r w:rsidRPr="00EB54E7">
              <w:rPr>
                <w:sz w:val="20"/>
                <w:szCs w:val="20"/>
              </w:rPr>
              <w:t>149</w:t>
            </w:r>
          </w:p>
        </w:tc>
        <w:tc>
          <w:tcPr>
            <w:tcW w:w="3825"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r w:rsidRPr="00EB54E7">
              <w:rPr>
                <w:sz w:val="20"/>
                <w:szCs w:val="20"/>
              </w:rPr>
              <w:t>Škola pati od manjka ulaganja i materijalnog deficita</w:t>
            </w: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c>
          <w:tcPr>
            <w:tcW w:w="181" w:type="pct"/>
            <w:tcBorders>
              <w:top w:val="nil"/>
              <w:left w:val="single" w:sz="4" w:space="0" w:color="00000A"/>
              <w:bottom w:val="single" w:sz="4" w:space="0" w:color="00000A"/>
              <w:right w:val="single" w:sz="4" w:space="0" w:color="00000A"/>
            </w:tcBorders>
            <w:shd w:val="clear" w:color="auto" w:fill="FFFFFF"/>
            <w:tcMar>
              <w:left w:w="98" w:type="dxa"/>
            </w:tcMar>
          </w:tcPr>
          <w:p w:rsidR="00EB54E7" w:rsidRPr="00EB54E7" w:rsidRDefault="00EB54E7" w:rsidP="00BE2B99">
            <w:pPr>
              <w:spacing w:after="0" w:line="240" w:lineRule="auto"/>
              <w:rPr>
                <w:sz w:val="20"/>
                <w:szCs w:val="20"/>
              </w:rPr>
            </w:pPr>
          </w:p>
        </w:tc>
      </w:tr>
    </w:tbl>
    <w:p w:rsidR="00EB54E7" w:rsidRDefault="00EB54E7" w:rsidP="00EB54E7">
      <w:pPr>
        <w:spacing w:after="0" w:line="240" w:lineRule="auto"/>
        <w:jc w:val="center"/>
        <w:rPr>
          <w:b/>
          <w:sz w:val="20"/>
          <w:szCs w:val="20"/>
        </w:rPr>
      </w:pPr>
    </w:p>
    <w:p w:rsidR="00EB54E7" w:rsidRPr="00EB54E7" w:rsidRDefault="00EB54E7" w:rsidP="00EB54E7">
      <w:pPr>
        <w:spacing w:after="0" w:line="240" w:lineRule="auto"/>
        <w:jc w:val="center"/>
        <w:rPr>
          <w:b/>
          <w:sz w:val="20"/>
          <w:szCs w:val="20"/>
        </w:rPr>
      </w:pPr>
      <w:r w:rsidRPr="00EB54E7">
        <w:rPr>
          <w:b/>
          <w:sz w:val="20"/>
          <w:szCs w:val="20"/>
        </w:rPr>
        <w:t>ZAHVALJUJEMO NA VAŠEM SUDJELOVANJU!</w:t>
      </w:r>
    </w:p>
    <w:p w:rsidR="00EB54E7" w:rsidRPr="00EB54E7" w:rsidRDefault="00EB54E7" w:rsidP="00EB54E7">
      <w:pPr>
        <w:spacing w:after="0" w:line="240" w:lineRule="auto"/>
        <w:jc w:val="both"/>
        <w:rPr>
          <w:b/>
          <w:sz w:val="20"/>
          <w:szCs w:val="20"/>
        </w:rPr>
      </w:pPr>
    </w:p>
    <w:p w:rsidR="00EB54E7" w:rsidRPr="00EB54E7" w:rsidRDefault="00EB54E7" w:rsidP="00EB54E7">
      <w:pPr>
        <w:spacing w:after="0" w:line="240" w:lineRule="auto"/>
        <w:jc w:val="both"/>
        <w:rPr>
          <w:b/>
          <w:sz w:val="20"/>
          <w:szCs w:val="20"/>
        </w:rPr>
      </w:pPr>
      <w:r w:rsidRPr="00EB54E7">
        <w:rPr>
          <w:b/>
          <w:sz w:val="20"/>
          <w:szCs w:val="20"/>
        </w:rPr>
        <w:t>Komentari/prijedlozi/kritike/primjedbe:</w:t>
      </w:r>
      <w:r w:rsidRPr="00EB54E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w:t>
      </w:r>
    </w:p>
    <w:p w:rsidR="00EB54E7" w:rsidRPr="00EB54E7" w:rsidRDefault="00EB54E7" w:rsidP="00EB54E7">
      <w:pPr>
        <w:rPr>
          <w:b/>
          <w:sz w:val="20"/>
          <w:szCs w:val="20"/>
        </w:rPr>
      </w:pPr>
    </w:p>
    <w:p w:rsidR="00DB5044" w:rsidRDefault="00DB5044" w:rsidP="00DB5044">
      <w:pPr>
        <w:rPr>
          <w:sz w:val="20"/>
          <w:szCs w:val="20"/>
        </w:rPr>
      </w:pPr>
    </w:p>
    <w:p w:rsidR="00C44269" w:rsidRDefault="00C44269" w:rsidP="00DB5044">
      <w:pPr>
        <w:rPr>
          <w:sz w:val="20"/>
          <w:szCs w:val="20"/>
        </w:rPr>
      </w:pPr>
    </w:p>
    <w:p w:rsidR="00C44269" w:rsidRDefault="00C44269" w:rsidP="00DB5044">
      <w:pPr>
        <w:rPr>
          <w:sz w:val="20"/>
          <w:szCs w:val="20"/>
        </w:rPr>
      </w:pPr>
    </w:p>
    <w:p w:rsidR="008D2BBA" w:rsidRDefault="008D2BBA" w:rsidP="00DB5044">
      <w:pPr>
        <w:rPr>
          <w:sz w:val="20"/>
          <w:szCs w:val="20"/>
        </w:rPr>
      </w:pPr>
    </w:p>
    <w:p w:rsidR="00C44269" w:rsidRDefault="00C44269" w:rsidP="00DB5044">
      <w:pPr>
        <w:rPr>
          <w:sz w:val="20"/>
          <w:szCs w:val="20"/>
        </w:rPr>
      </w:pPr>
    </w:p>
    <w:p w:rsidR="00C44269" w:rsidRDefault="00C44269" w:rsidP="00C44269">
      <w:pPr>
        <w:pStyle w:val="Heading2"/>
        <w:rPr>
          <w:rFonts w:ascii="Times New Roman" w:hAnsi="Times New Roman" w:cs="Times New Roman"/>
          <w:b/>
          <w:color w:val="000000" w:themeColor="text1"/>
          <w:sz w:val="24"/>
        </w:rPr>
      </w:pPr>
      <w:bookmarkStart w:id="21" w:name="_Toc437287779"/>
      <w:r w:rsidRPr="00C44269">
        <w:rPr>
          <w:rFonts w:ascii="Times New Roman" w:hAnsi="Times New Roman" w:cs="Times New Roman"/>
          <w:b/>
          <w:color w:val="000000" w:themeColor="text1"/>
          <w:sz w:val="24"/>
        </w:rPr>
        <w:lastRenderedPageBreak/>
        <w:t xml:space="preserve">2. Ključ za čitanje skala i </w:t>
      </w:r>
      <w:proofErr w:type="spellStart"/>
      <w:r w:rsidRPr="00C44269">
        <w:rPr>
          <w:rFonts w:ascii="Times New Roman" w:hAnsi="Times New Roman" w:cs="Times New Roman"/>
          <w:b/>
          <w:color w:val="000000" w:themeColor="text1"/>
          <w:sz w:val="24"/>
        </w:rPr>
        <w:t>podskala</w:t>
      </w:r>
      <w:proofErr w:type="spellEnd"/>
      <w:r w:rsidRPr="00C44269">
        <w:rPr>
          <w:rFonts w:ascii="Times New Roman" w:hAnsi="Times New Roman" w:cs="Times New Roman"/>
          <w:b/>
          <w:color w:val="000000" w:themeColor="text1"/>
          <w:sz w:val="24"/>
        </w:rPr>
        <w:t xml:space="preserve"> instrumenta</w:t>
      </w:r>
      <w:bookmarkEnd w:id="21"/>
    </w:p>
    <w:p w:rsidR="00C44269" w:rsidRDefault="00C44269" w:rsidP="00C44269"/>
    <w:tbl>
      <w:tblPr>
        <w:tblStyle w:val="TableGrid"/>
        <w:tblW w:w="0" w:type="auto"/>
        <w:tblLook w:val="04A0" w:firstRow="1" w:lastRow="0" w:firstColumn="1" w:lastColumn="0" w:noHBand="0" w:noVBand="1"/>
      </w:tblPr>
      <w:tblGrid>
        <w:gridCol w:w="4128"/>
        <w:gridCol w:w="4048"/>
        <w:gridCol w:w="1168"/>
      </w:tblGrid>
      <w:tr w:rsidR="00C44269" w:rsidRPr="00FF3A6C" w:rsidTr="00950A61">
        <w:tc>
          <w:tcPr>
            <w:tcW w:w="0" w:type="auto"/>
          </w:tcPr>
          <w:p w:rsidR="00C44269" w:rsidRPr="00FF3A6C" w:rsidRDefault="00C44269" w:rsidP="00950A61">
            <w:pPr>
              <w:rPr>
                <w:rFonts w:ascii="Times New Roman" w:hAnsi="Times New Roman" w:cs="Times New Roman"/>
                <w:b/>
                <w:sz w:val="24"/>
              </w:rPr>
            </w:pPr>
            <w:r>
              <w:tab/>
            </w:r>
            <w:r w:rsidRPr="00FF3A6C">
              <w:rPr>
                <w:rFonts w:ascii="Times New Roman" w:hAnsi="Times New Roman" w:cs="Times New Roman"/>
                <w:b/>
                <w:sz w:val="24"/>
              </w:rPr>
              <w:t>Dimenzija</w:t>
            </w:r>
          </w:p>
        </w:tc>
        <w:tc>
          <w:tcPr>
            <w:tcW w:w="0" w:type="auto"/>
          </w:tcPr>
          <w:p w:rsidR="00C44269" w:rsidRPr="00FF3A6C" w:rsidRDefault="00C44269" w:rsidP="00950A61">
            <w:pPr>
              <w:rPr>
                <w:rFonts w:ascii="Times New Roman" w:hAnsi="Times New Roman" w:cs="Times New Roman"/>
                <w:b/>
                <w:sz w:val="24"/>
              </w:rPr>
            </w:pPr>
            <w:proofErr w:type="spellStart"/>
            <w:r w:rsidRPr="00FF3A6C">
              <w:rPr>
                <w:rFonts w:ascii="Times New Roman" w:hAnsi="Times New Roman" w:cs="Times New Roman"/>
                <w:b/>
                <w:sz w:val="24"/>
              </w:rPr>
              <w:t>Podskala</w:t>
            </w:r>
            <w:proofErr w:type="spellEnd"/>
          </w:p>
        </w:tc>
        <w:tc>
          <w:tcPr>
            <w:tcW w:w="0" w:type="auto"/>
          </w:tcPr>
          <w:p w:rsidR="00C44269" w:rsidRPr="00FF3A6C" w:rsidRDefault="00C44269" w:rsidP="00950A61">
            <w:pPr>
              <w:rPr>
                <w:rFonts w:ascii="Times New Roman" w:hAnsi="Times New Roman" w:cs="Times New Roman"/>
                <w:b/>
                <w:sz w:val="24"/>
              </w:rPr>
            </w:pPr>
            <w:r w:rsidRPr="00FF3A6C">
              <w:rPr>
                <w:rFonts w:ascii="Times New Roman" w:hAnsi="Times New Roman" w:cs="Times New Roman"/>
                <w:b/>
                <w:sz w:val="24"/>
              </w:rPr>
              <w:t>Varijable</w:t>
            </w:r>
          </w:p>
        </w:tc>
      </w:tr>
      <w:tr w:rsidR="00C44269" w:rsidRPr="00C44269" w:rsidTr="00950A61">
        <w:tc>
          <w:tcPr>
            <w:tcW w:w="0" w:type="auto"/>
          </w:tcPr>
          <w:p w:rsidR="00C44269" w:rsidRPr="00C44269" w:rsidRDefault="00C44269" w:rsidP="00950A61">
            <w:pPr>
              <w:rPr>
                <w:rFonts w:ascii="Times New Roman" w:hAnsi="Times New Roman" w:cs="Times New Roman"/>
                <w:b/>
                <w:color w:val="000000" w:themeColor="text1"/>
              </w:rPr>
            </w:pPr>
            <w:r w:rsidRPr="00C44269">
              <w:rPr>
                <w:rFonts w:ascii="Times New Roman" w:hAnsi="Times New Roman" w:cs="Times New Roman"/>
                <w:b/>
                <w:color w:val="000000" w:themeColor="text1"/>
              </w:rPr>
              <w:t xml:space="preserve">UČENJE I ISKUSTVO </w:t>
            </w:r>
            <w:r w:rsidRPr="00C44269">
              <w:rPr>
                <w:rFonts w:ascii="Times New Roman" w:hAnsi="Times New Roman" w:cs="Times New Roman"/>
                <w:b/>
                <w:color w:val="000000" w:themeColor="text1"/>
                <w:sz w:val="24"/>
              </w:rPr>
              <w:t>(A)</w:t>
            </w: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Stručno usavršavanje (A1)</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1-5</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Kontinuirano učenje (A2)</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6-10</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Učenje kroz probleme (A3)</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11-15</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Raznolikost stjecanja novog znanja (A4)</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16-20</w:t>
            </w:r>
          </w:p>
        </w:tc>
      </w:tr>
      <w:tr w:rsidR="00C44269" w:rsidRPr="00C44269" w:rsidTr="00950A61">
        <w:tc>
          <w:tcPr>
            <w:tcW w:w="0" w:type="auto"/>
          </w:tcPr>
          <w:p w:rsidR="00C44269" w:rsidRPr="00C44269" w:rsidRDefault="00C44269" w:rsidP="00950A61">
            <w:pPr>
              <w:rPr>
                <w:rFonts w:ascii="Times New Roman" w:hAnsi="Times New Roman" w:cs="Times New Roman"/>
                <w:b/>
                <w:color w:val="000000" w:themeColor="text1"/>
              </w:rPr>
            </w:pPr>
            <w:r w:rsidRPr="00C44269">
              <w:rPr>
                <w:rFonts w:ascii="Times New Roman" w:hAnsi="Times New Roman" w:cs="Times New Roman"/>
                <w:b/>
                <w:color w:val="000000" w:themeColor="text1"/>
              </w:rPr>
              <w:t>DISEMINACIJA PRAKSE (B)</w:t>
            </w: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Kolektivno procesuiranje znanja (B1)</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21-25</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rPr>
            </w:pPr>
          </w:p>
        </w:tc>
        <w:tc>
          <w:tcPr>
            <w:tcW w:w="0" w:type="auto"/>
          </w:tcPr>
          <w:p w:rsidR="00C44269" w:rsidRPr="00C44269" w:rsidRDefault="00C44269" w:rsidP="00950A61">
            <w:pPr>
              <w:rPr>
                <w:rFonts w:ascii="Times New Roman" w:hAnsi="Times New Roman" w:cs="Times New Roman"/>
                <w:i/>
                <w:color w:val="000000" w:themeColor="text1"/>
                <w:sz w:val="24"/>
              </w:rPr>
            </w:pPr>
            <w:proofErr w:type="spellStart"/>
            <w:r w:rsidRPr="00C44269">
              <w:rPr>
                <w:rFonts w:ascii="Times New Roman" w:hAnsi="Times New Roman" w:cs="Times New Roman"/>
                <w:i/>
                <w:color w:val="000000" w:themeColor="text1"/>
                <w:sz w:val="24"/>
              </w:rPr>
              <w:t>Inkluzija</w:t>
            </w:r>
            <w:proofErr w:type="spellEnd"/>
            <w:r w:rsidRPr="00C44269">
              <w:rPr>
                <w:rFonts w:ascii="Times New Roman" w:hAnsi="Times New Roman" w:cs="Times New Roman"/>
                <w:i/>
                <w:color w:val="000000" w:themeColor="text1"/>
                <w:sz w:val="24"/>
              </w:rPr>
              <w:t xml:space="preserve"> svih djelatnika (B2)</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26-30</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Mehanizmi difuzije znanja (B3)</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31-37</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Dijeljenje znanja (B4)</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38-42</w:t>
            </w:r>
          </w:p>
        </w:tc>
      </w:tr>
      <w:tr w:rsidR="00C44269" w:rsidRPr="00C44269" w:rsidTr="00950A61">
        <w:tc>
          <w:tcPr>
            <w:tcW w:w="0" w:type="auto"/>
          </w:tcPr>
          <w:p w:rsidR="00C44269" w:rsidRPr="00C44269" w:rsidRDefault="00C44269" w:rsidP="00950A61">
            <w:pPr>
              <w:rPr>
                <w:rFonts w:ascii="Times New Roman" w:hAnsi="Times New Roman" w:cs="Times New Roman"/>
                <w:b/>
                <w:color w:val="000000" w:themeColor="text1"/>
              </w:rPr>
            </w:pPr>
            <w:r w:rsidRPr="00C44269">
              <w:rPr>
                <w:rFonts w:ascii="Times New Roman" w:hAnsi="Times New Roman" w:cs="Times New Roman"/>
                <w:b/>
                <w:color w:val="000000" w:themeColor="text1"/>
              </w:rPr>
              <w:t>PEDAGOŠKA KULTURA (C)</w:t>
            </w: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Komunikacija (C1)</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43-48</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Preuzimanje inicijative i rizika (C2)</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49-54</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Suradnja (C3)</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55-60</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Odgovornost i transparentnost (C4)</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61-65</w:t>
            </w:r>
          </w:p>
        </w:tc>
      </w:tr>
      <w:tr w:rsidR="00C44269" w:rsidRPr="00C44269" w:rsidTr="00950A61">
        <w:tc>
          <w:tcPr>
            <w:tcW w:w="0" w:type="auto"/>
          </w:tcPr>
          <w:p w:rsidR="00C44269" w:rsidRPr="00C44269" w:rsidRDefault="00C44269" w:rsidP="00950A61">
            <w:pPr>
              <w:rPr>
                <w:rFonts w:ascii="Times New Roman" w:hAnsi="Times New Roman" w:cs="Times New Roman"/>
                <w:b/>
                <w:color w:val="000000" w:themeColor="text1"/>
              </w:rPr>
            </w:pPr>
            <w:r w:rsidRPr="00C44269">
              <w:rPr>
                <w:rFonts w:ascii="Times New Roman" w:hAnsi="Times New Roman" w:cs="Times New Roman"/>
                <w:b/>
                <w:color w:val="000000" w:themeColor="text1"/>
              </w:rPr>
              <w:t>STRUKTURALNA PRILAGOĐENOST (D)</w:t>
            </w: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Prostorno-vremenska prilagođenost (D1)</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66-72</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Birokratiziranost/Hijerarhija (D2)</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73-80</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Otvorenost (D3)</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81-86</w:t>
            </w:r>
          </w:p>
        </w:tc>
      </w:tr>
      <w:tr w:rsidR="00C44269" w:rsidRPr="00C44269" w:rsidTr="00950A61">
        <w:tc>
          <w:tcPr>
            <w:tcW w:w="0" w:type="auto"/>
          </w:tcPr>
          <w:p w:rsidR="00C44269" w:rsidRPr="00C44269" w:rsidRDefault="00C44269" w:rsidP="00950A61">
            <w:pPr>
              <w:rPr>
                <w:rFonts w:ascii="Times New Roman" w:hAnsi="Times New Roman" w:cs="Times New Roman"/>
                <w:b/>
                <w:color w:val="000000" w:themeColor="text1"/>
                <w:sz w:val="24"/>
              </w:rPr>
            </w:pPr>
            <w:r w:rsidRPr="00C44269">
              <w:rPr>
                <w:rFonts w:ascii="Times New Roman" w:hAnsi="Times New Roman" w:cs="Times New Roman"/>
                <w:b/>
                <w:color w:val="000000" w:themeColor="text1"/>
                <w:sz w:val="24"/>
              </w:rPr>
              <w:t>RAVNATELJ (E)</w:t>
            </w: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Menadžment (E1)</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87-93</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Općenito Vođenje (E2)</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94-100</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Transformacijsko Vođenje (E3)</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101-105</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Distributivno Vođenje (E4)</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106-111</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Vođenje primjerom (E5)</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112-116</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Način donošenja odluka (E6)</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117-121</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proofErr w:type="spellStart"/>
            <w:r w:rsidRPr="00C44269">
              <w:rPr>
                <w:rFonts w:ascii="Times New Roman" w:hAnsi="Times New Roman" w:cs="Times New Roman"/>
                <w:i/>
                <w:color w:val="000000" w:themeColor="text1"/>
                <w:sz w:val="24"/>
              </w:rPr>
              <w:t>Prioritiziranje</w:t>
            </w:r>
            <w:proofErr w:type="spellEnd"/>
            <w:r w:rsidRPr="00C44269">
              <w:rPr>
                <w:rFonts w:ascii="Times New Roman" w:hAnsi="Times New Roman" w:cs="Times New Roman"/>
                <w:i/>
                <w:color w:val="000000" w:themeColor="text1"/>
                <w:sz w:val="24"/>
              </w:rPr>
              <w:t xml:space="preserve"> učenja (E7)</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122-126</w:t>
            </w:r>
          </w:p>
        </w:tc>
      </w:tr>
      <w:tr w:rsidR="00C44269" w:rsidRPr="00C44269" w:rsidTr="00950A61">
        <w:tc>
          <w:tcPr>
            <w:tcW w:w="0" w:type="auto"/>
          </w:tcPr>
          <w:p w:rsidR="00C44269" w:rsidRPr="00C44269" w:rsidRDefault="00C44269" w:rsidP="00950A61">
            <w:pPr>
              <w:rPr>
                <w:rFonts w:ascii="Times New Roman" w:hAnsi="Times New Roman" w:cs="Times New Roman"/>
                <w:b/>
                <w:color w:val="000000" w:themeColor="text1"/>
                <w:sz w:val="24"/>
              </w:rPr>
            </w:pPr>
            <w:r w:rsidRPr="00C44269">
              <w:rPr>
                <w:rFonts w:ascii="Times New Roman" w:hAnsi="Times New Roman" w:cs="Times New Roman"/>
                <w:b/>
                <w:color w:val="000000" w:themeColor="text1"/>
                <w:sz w:val="24"/>
              </w:rPr>
              <w:t>EGZOGENE VARIJABLE (F)</w:t>
            </w: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Centraliziranost/</w:t>
            </w:r>
            <w:proofErr w:type="spellStart"/>
            <w:r w:rsidRPr="00C44269">
              <w:rPr>
                <w:rFonts w:ascii="Times New Roman" w:hAnsi="Times New Roman" w:cs="Times New Roman"/>
                <w:i/>
                <w:color w:val="000000" w:themeColor="text1"/>
                <w:sz w:val="24"/>
              </w:rPr>
              <w:t>Ext</w:t>
            </w:r>
            <w:proofErr w:type="spellEnd"/>
            <w:r w:rsidRPr="00C44269">
              <w:rPr>
                <w:rFonts w:ascii="Times New Roman" w:hAnsi="Times New Roman" w:cs="Times New Roman"/>
                <w:i/>
                <w:color w:val="000000" w:themeColor="text1"/>
                <w:sz w:val="24"/>
              </w:rPr>
              <w:t>. Ovisnost (F1)</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127-132</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proofErr w:type="spellStart"/>
            <w:r w:rsidRPr="00C44269">
              <w:rPr>
                <w:rFonts w:ascii="Times New Roman" w:hAnsi="Times New Roman" w:cs="Times New Roman"/>
                <w:i/>
                <w:color w:val="000000" w:themeColor="text1"/>
                <w:sz w:val="24"/>
              </w:rPr>
              <w:t>Okolinska</w:t>
            </w:r>
            <w:proofErr w:type="spellEnd"/>
            <w:r w:rsidRPr="00C44269">
              <w:rPr>
                <w:rFonts w:ascii="Times New Roman" w:hAnsi="Times New Roman" w:cs="Times New Roman"/>
                <w:i/>
                <w:color w:val="000000" w:themeColor="text1"/>
                <w:sz w:val="24"/>
              </w:rPr>
              <w:t xml:space="preserve"> konkurentnost (F2)</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133-137</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Percipirana nesigurnost (F3)</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138-143</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r w:rsidRPr="00C44269">
              <w:rPr>
                <w:rFonts w:ascii="Times New Roman" w:hAnsi="Times New Roman" w:cs="Times New Roman"/>
                <w:i/>
                <w:color w:val="000000" w:themeColor="text1"/>
                <w:sz w:val="24"/>
              </w:rPr>
              <w:t>Fiskalna ograničenja (F4)</w:t>
            </w:r>
          </w:p>
        </w:tc>
        <w:tc>
          <w:tcPr>
            <w:tcW w:w="0" w:type="auto"/>
          </w:tcPr>
          <w:p w:rsidR="00C44269" w:rsidRPr="00C44269" w:rsidRDefault="00C44269" w:rsidP="00950A61">
            <w:pPr>
              <w:rPr>
                <w:rFonts w:ascii="Times New Roman" w:hAnsi="Times New Roman" w:cs="Times New Roman"/>
                <w:color w:val="000000" w:themeColor="text1"/>
                <w:sz w:val="24"/>
              </w:rPr>
            </w:pPr>
            <w:r w:rsidRPr="00C44269">
              <w:rPr>
                <w:rFonts w:ascii="Times New Roman" w:hAnsi="Times New Roman" w:cs="Times New Roman"/>
                <w:color w:val="000000" w:themeColor="text1"/>
                <w:sz w:val="24"/>
              </w:rPr>
              <w:t>144-149</w:t>
            </w: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p>
        </w:tc>
        <w:tc>
          <w:tcPr>
            <w:tcW w:w="0" w:type="auto"/>
          </w:tcPr>
          <w:p w:rsidR="00C44269" w:rsidRPr="00C44269" w:rsidRDefault="00C44269" w:rsidP="00950A61">
            <w:pPr>
              <w:rPr>
                <w:rFonts w:ascii="Times New Roman" w:hAnsi="Times New Roman" w:cs="Times New Roman"/>
                <w:color w:val="000000" w:themeColor="text1"/>
                <w:sz w:val="24"/>
              </w:rPr>
            </w:pP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p>
        </w:tc>
        <w:tc>
          <w:tcPr>
            <w:tcW w:w="0" w:type="auto"/>
          </w:tcPr>
          <w:p w:rsidR="00C44269" w:rsidRPr="00C44269" w:rsidRDefault="00C44269" w:rsidP="00950A61">
            <w:pPr>
              <w:rPr>
                <w:rFonts w:ascii="Times New Roman" w:hAnsi="Times New Roman" w:cs="Times New Roman"/>
                <w:color w:val="000000" w:themeColor="text1"/>
                <w:sz w:val="24"/>
              </w:rPr>
            </w:pPr>
          </w:p>
        </w:tc>
      </w:tr>
      <w:tr w:rsidR="00C44269" w:rsidRPr="00C44269" w:rsidTr="00950A61">
        <w:tc>
          <w:tcPr>
            <w:tcW w:w="0" w:type="auto"/>
          </w:tcPr>
          <w:p w:rsidR="00C44269" w:rsidRPr="00C44269" w:rsidRDefault="00C44269" w:rsidP="00950A61">
            <w:pPr>
              <w:rPr>
                <w:rFonts w:ascii="Times New Roman" w:hAnsi="Times New Roman" w:cs="Times New Roman"/>
                <w:color w:val="000000" w:themeColor="text1"/>
                <w:sz w:val="24"/>
              </w:rPr>
            </w:pPr>
          </w:p>
        </w:tc>
        <w:tc>
          <w:tcPr>
            <w:tcW w:w="0" w:type="auto"/>
          </w:tcPr>
          <w:p w:rsidR="00C44269" w:rsidRPr="00C44269" w:rsidRDefault="00C44269" w:rsidP="00950A61">
            <w:pPr>
              <w:rPr>
                <w:rFonts w:ascii="Times New Roman" w:hAnsi="Times New Roman" w:cs="Times New Roman"/>
                <w:i/>
                <w:color w:val="000000" w:themeColor="text1"/>
                <w:sz w:val="24"/>
              </w:rPr>
            </w:pPr>
          </w:p>
        </w:tc>
        <w:tc>
          <w:tcPr>
            <w:tcW w:w="0" w:type="auto"/>
          </w:tcPr>
          <w:p w:rsidR="00C44269" w:rsidRPr="00C44269" w:rsidRDefault="00C44269" w:rsidP="00950A61">
            <w:pPr>
              <w:rPr>
                <w:rFonts w:ascii="Times New Roman" w:hAnsi="Times New Roman" w:cs="Times New Roman"/>
                <w:color w:val="000000" w:themeColor="text1"/>
                <w:sz w:val="24"/>
              </w:rPr>
            </w:pPr>
          </w:p>
        </w:tc>
      </w:tr>
    </w:tbl>
    <w:p w:rsidR="00C44269" w:rsidRPr="00C44269" w:rsidRDefault="00C44269" w:rsidP="00C44269">
      <w:pPr>
        <w:rPr>
          <w:rFonts w:ascii="Times New Roman" w:hAnsi="Times New Roman" w:cs="Times New Roman"/>
          <w:color w:val="000000" w:themeColor="text1"/>
          <w:sz w:val="24"/>
        </w:rPr>
      </w:pPr>
    </w:p>
    <w:p w:rsidR="00EB54E7" w:rsidRPr="00C44269" w:rsidRDefault="00EB54E7" w:rsidP="00DB5044">
      <w:pPr>
        <w:spacing w:line="360" w:lineRule="auto"/>
        <w:jc w:val="both"/>
        <w:rPr>
          <w:rFonts w:ascii="Times New Roman" w:hAnsi="Times New Roman" w:cs="Times New Roman"/>
          <w:i/>
          <w:color w:val="000000" w:themeColor="text1"/>
          <w:sz w:val="20"/>
          <w:szCs w:val="20"/>
        </w:rPr>
      </w:pPr>
    </w:p>
    <w:p w:rsidR="00EB54E7" w:rsidRPr="00EB54E7" w:rsidRDefault="00EB54E7" w:rsidP="00DB5044">
      <w:pPr>
        <w:spacing w:line="360" w:lineRule="auto"/>
        <w:jc w:val="both"/>
        <w:rPr>
          <w:rFonts w:ascii="Times New Roman" w:hAnsi="Times New Roman" w:cs="Times New Roman"/>
          <w:i/>
          <w:sz w:val="20"/>
          <w:szCs w:val="20"/>
        </w:rPr>
      </w:pPr>
    </w:p>
    <w:p w:rsidR="00EB54E7" w:rsidRDefault="00EB54E7" w:rsidP="00DB5044">
      <w:pPr>
        <w:spacing w:line="360" w:lineRule="auto"/>
        <w:jc w:val="both"/>
        <w:rPr>
          <w:rFonts w:ascii="Times New Roman" w:hAnsi="Times New Roman" w:cs="Times New Roman"/>
          <w:i/>
          <w:sz w:val="20"/>
          <w:szCs w:val="20"/>
        </w:rPr>
      </w:pPr>
    </w:p>
    <w:p w:rsidR="00697D3B" w:rsidRPr="00EB54E7" w:rsidRDefault="00697D3B" w:rsidP="00DB5044">
      <w:pPr>
        <w:spacing w:line="360" w:lineRule="auto"/>
        <w:jc w:val="both"/>
        <w:rPr>
          <w:rFonts w:ascii="Times New Roman" w:hAnsi="Times New Roman" w:cs="Times New Roman"/>
          <w:i/>
          <w:sz w:val="20"/>
          <w:szCs w:val="20"/>
        </w:rPr>
      </w:pPr>
    </w:p>
    <w:sectPr w:rsidR="00697D3B" w:rsidRPr="00EB54E7" w:rsidSect="004C7E0B">
      <w:footerReference w:type="default" r:id="rId19"/>
      <w:pgSz w:w="11906" w:h="16838"/>
      <w:pgMar w:top="1418" w:right="1134"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79" w:rsidRDefault="00880779">
      <w:pPr>
        <w:spacing w:after="0" w:line="240" w:lineRule="auto"/>
      </w:pPr>
      <w:r>
        <w:separator/>
      </w:r>
    </w:p>
  </w:endnote>
  <w:endnote w:type="continuationSeparator" w:id="0">
    <w:p w:rsidR="00880779" w:rsidRDefault="0088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ourier Std">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I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082971"/>
      <w:docPartObj>
        <w:docPartGallery w:val="Page Numbers (Bottom of Page)"/>
        <w:docPartUnique/>
      </w:docPartObj>
    </w:sdtPr>
    <w:sdtEndPr/>
    <w:sdtContent>
      <w:p w:rsidR="00C86BB9" w:rsidRDefault="00C86BB9">
        <w:pPr>
          <w:pStyle w:val="Footer"/>
          <w:jc w:val="right"/>
        </w:pPr>
        <w:r>
          <w:fldChar w:fldCharType="begin"/>
        </w:r>
        <w:r>
          <w:instrText>PAGE   \* MERGEFORMAT</w:instrText>
        </w:r>
        <w:r>
          <w:fldChar w:fldCharType="separate"/>
        </w:r>
        <w:r w:rsidR="006715D0">
          <w:rPr>
            <w:noProof/>
          </w:rPr>
          <w:t>3</w:t>
        </w:r>
        <w:r>
          <w:fldChar w:fldCharType="end"/>
        </w:r>
      </w:p>
    </w:sdtContent>
  </w:sdt>
  <w:p w:rsidR="00C86BB9" w:rsidRDefault="00C86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79" w:rsidRDefault="00880779">
      <w:pPr>
        <w:spacing w:after="0" w:line="240" w:lineRule="auto"/>
      </w:pPr>
      <w:r>
        <w:rPr>
          <w:color w:val="000000"/>
        </w:rPr>
        <w:separator/>
      </w:r>
    </w:p>
  </w:footnote>
  <w:footnote w:type="continuationSeparator" w:id="0">
    <w:p w:rsidR="00880779" w:rsidRDefault="00880779">
      <w:pPr>
        <w:spacing w:after="0" w:line="240" w:lineRule="auto"/>
      </w:pPr>
      <w:r>
        <w:continuationSeparator/>
      </w:r>
    </w:p>
  </w:footnote>
  <w:footnote w:id="1">
    <w:p w:rsidR="00C86BB9" w:rsidRPr="000461E5" w:rsidRDefault="00C86BB9" w:rsidP="005436BE">
      <w:pPr>
        <w:pStyle w:val="FootnoteText"/>
        <w:jc w:val="both"/>
        <w:rPr>
          <w:rFonts w:ascii="Times New Roman" w:hAnsi="Times New Roman" w:cs="Times New Roman"/>
        </w:rPr>
      </w:pPr>
      <w:r w:rsidRPr="000461E5">
        <w:rPr>
          <w:rStyle w:val="FootnoteReference"/>
          <w:rFonts w:ascii="Times New Roman" w:hAnsi="Times New Roman" w:cs="Times New Roman"/>
          <w:sz w:val="18"/>
          <w:szCs w:val="18"/>
        </w:rPr>
        <w:footnoteRef/>
      </w:r>
      <w:proofErr w:type="spellStart"/>
      <w:r w:rsidRPr="000461E5">
        <w:rPr>
          <w:rFonts w:ascii="Times New Roman" w:hAnsi="Times New Roman" w:cs="Times New Roman"/>
          <w:sz w:val="18"/>
          <w:szCs w:val="18"/>
        </w:rPr>
        <w:t>Chris</w:t>
      </w:r>
      <w:proofErr w:type="spellEnd"/>
      <w:r w:rsidRPr="000461E5">
        <w:rPr>
          <w:rFonts w:ascii="Times New Roman" w:hAnsi="Times New Roman" w:cs="Times New Roman"/>
          <w:sz w:val="18"/>
          <w:szCs w:val="18"/>
        </w:rPr>
        <w:t xml:space="preserve"> </w:t>
      </w:r>
      <w:proofErr w:type="spellStart"/>
      <w:r w:rsidRPr="000461E5">
        <w:rPr>
          <w:rFonts w:ascii="Times New Roman" w:hAnsi="Times New Roman" w:cs="Times New Roman"/>
          <w:sz w:val="18"/>
          <w:szCs w:val="18"/>
        </w:rPr>
        <w:t>Argyris</w:t>
      </w:r>
      <w:proofErr w:type="spellEnd"/>
      <w:r w:rsidRPr="000461E5">
        <w:rPr>
          <w:rFonts w:ascii="Times New Roman" w:hAnsi="Times New Roman" w:cs="Times New Roman"/>
          <w:sz w:val="18"/>
          <w:szCs w:val="18"/>
        </w:rPr>
        <w:t xml:space="preserve"> (1923-2013), bio je američki poslovni teoretičar, profesor </w:t>
      </w:r>
      <w:proofErr w:type="spellStart"/>
      <w:r w:rsidRPr="000461E5">
        <w:rPr>
          <w:rFonts w:ascii="Times New Roman" w:hAnsi="Times New Roman" w:cs="Times New Roman"/>
          <w:sz w:val="18"/>
          <w:szCs w:val="18"/>
        </w:rPr>
        <w:t>emeritus</w:t>
      </w:r>
      <w:proofErr w:type="spellEnd"/>
      <w:r w:rsidRPr="000461E5">
        <w:rPr>
          <w:rFonts w:ascii="Times New Roman" w:hAnsi="Times New Roman" w:cs="Times New Roman"/>
          <w:sz w:val="18"/>
          <w:szCs w:val="18"/>
        </w:rPr>
        <w:t xml:space="preserve"> na </w:t>
      </w:r>
      <w:proofErr w:type="spellStart"/>
      <w:r w:rsidRPr="000461E5">
        <w:rPr>
          <w:rFonts w:ascii="Times New Roman" w:hAnsi="Times New Roman" w:cs="Times New Roman"/>
          <w:sz w:val="18"/>
          <w:szCs w:val="18"/>
        </w:rPr>
        <w:t>Harvardskoj</w:t>
      </w:r>
      <w:proofErr w:type="spellEnd"/>
      <w:r w:rsidRPr="000461E5">
        <w:rPr>
          <w:rFonts w:ascii="Times New Roman" w:hAnsi="Times New Roman" w:cs="Times New Roman"/>
          <w:sz w:val="18"/>
          <w:szCs w:val="18"/>
        </w:rPr>
        <w:t xml:space="preserve"> poslovnoj školi i mislilac. </w:t>
      </w:r>
      <w:proofErr w:type="spellStart"/>
      <w:r w:rsidRPr="000461E5">
        <w:rPr>
          <w:rFonts w:ascii="Times New Roman" w:hAnsi="Times New Roman" w:cs="Times New Roman"/>
          <w:sz w:val="18"/>
          <w:szCs w:val="18"/>
        </w:rPr>
        <w:t>Argyris</w:t>
      </w:r>
      <w:proofErr w:type="spellEnd"/>
      <w:r w:rsidRPr="000461E5">
        <w:rPr>
          <w:rFonts w:ascii="Times New Roman" w:hAnsi="Times New Roman" w:cs="Times New Roman"/>
          <w:sz w:val="18"/>
          <w:szCs w:val="18"/>
        </w:rPr>
        <w:t xml:space="preserve"> je suosnivač "Organizacijskog razvoja" uz Richarda </w:t>
      </w:r>
      <w:proofErr w:type="spellStart"/>
      <w:r w:rsidRPr="000461E5">
        <w:rPr>
          <w:rFonts w:ascii="Times New Roman" w:hAnsi="Times New Roman" w:cs="Times New Roman"/>
          <w:sz w:val="18"/>
          <w:szCs w:val="18"/>
        </w:rPr>
        <w:t>Beckharda</w:t>
      </w:r>
      <w:proofErr w:type="spellEnd"/>
      <w:r w:rsidRPr="000461E5">
        <w:rPr>
          <w:rFonts w:ascii="Times New Roman" w:hAnsi="Times New Roman" w:cs="Times New Roman"/>
          <w:sz w:val="18"/>
          <w:szCs w:val="18"/>
        </w:rPr>
        <w:t xml:space="preserve">, Edgara </w:t>
      </w:r>
      <w:proofErr w:type="spellStart"/>
      <w:r w:rsidRPr="000461E5">
        <w:rPr>
          <w:rFonts w:ascii="Times New Roman" w:hAnsi="Times New Roman" w:cs="Times New Roman"/>
          <w:sz w:val="18"/>
          <w:szCs w:val="18"/>
        </w:rPr>
        <w:t>Scheina</w:t>
      </w:r>
      <w:proofErr w:type="spellEnd"/>
      <w:r w:rsidRPr="000461E5">
        <w:rPr>
          <w:rFonts w:ascii="Times New Roman" w:hAnsi="Times New Roman" w:cs="Times New Roman"/>
          <w:sz w:val="18"/>
          <w:szCs w:val="18"/>
        </w:rPr>
        <w:t xml:space="preserve"> i </w:t>
      </w:r>
      <w:proofErr w:type="spellStart"/>
      <w:r w:rsidRPr="000461E5">
        <w:rPr>
          <w:rFonts w:ascii="Times New Roman" w:hAnsi="Times New Roman" w:cs="Times New Roman"/>
          <w:sz w:val="18"/>
          <w:szCs w:val="18"/>
        </w:rPr>
        <w:t>Warrena</w:t>
      </w:r>
      <w:proofErr w:type="spellEnd"/>
      <w:r w:rsidRPr="000461E5">
        <w:rPr>
          <w:rFonts w:ascii="Times New Roman" w:hAnsi="Times New Roman" w:cs="Times New Roman"/>
          <w:sz w:val="18"/>
          <w:szCs w:val="18"/>
        </w:rPr>
        <w:t xml:space="preserve"> </w:t>
      </w:r>
      <w:proofErr w:type="spellStart"/>
      <w:r w:rsidRPr="000461E5">
        <w:rPr>
          <w:rFonts w:ascii="Times New Roman" w:hAnsi="Times New Roman" w:cs="Times New Roman"/>
          <w:sz w:val="18"/>
          <w:szCs w:val="18"/>
        </w:rPr>
        <w:t>Bennisa</w:t>
      </w:r>
      <w:proofErr w:type="spellEnd"/>
      <w:r w:rsidRPr="000461E5">
        <w:rPr>
          <w:rFonts w:ascii="Times New Roman" w:hAnsi="Times New Roman" w:cs="Times New Roman"/>
          <w:sz w:val="18"/>
          <w:szCs w:val="18"/>
        </w:rPr>
        <w:t>. Posebno je poznat po svojim znanstvenim doprinosima teoriji "Učeće organizacije" i "Organizacijskom učenju".</w:t>
      </w:r>
    </w:p>
  </w:footnote>
  <w:footnote w:id="2">
    <w:p w:rsidR="00C86BB9" w:rsidRPr="000461E5" w:rsidRDefault="00C86BB9">
      <w:pPr>
        <w:pStyle w:val="FootnoteText"/>
        <w:rPr>
          <w:rFonts w:ascii="Times New Roman" w:hAnsi="Times New Roman" w:cs="Times New Roman"/>
          <w:lang w:val="en-US"/>
        </w:rPr>
      </w:pPr>
      <w:r w:rsidRPr="000461E5">
        <w:rPr>
          <w:rStyle w:val="FootnoteReference"/>
          <w:rFonts w:ascii="Times New Roman" w:hAnsi="Times New Roman" w:cs="Times New Roman"/>
        </w:rPr>
        <w:footnoteRef/>
      </w:r>
      <w:r w:rsidRPr="000461E5">
        <w:rPr>
          <w:rFonts w:ascii="Times New Roman" w:hAnsi="Times New Roman" w:cs="Times New Roman"/>
          <w:sz w:val="18"/>
        </w:rPr>
        <w:t>Izvor: osobna komunikacija i komentari napisani na kraju upitnika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5ADB"/>
    <w:multiLevelType w:val="multilevel"/>
    <w:tmpl w:val="AC420C04"/>
    <w:lvl w:ilvl="0">
      <w:start w:val="3"/>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41B86A9D"/>
    <w:multiLevelType w:val="multilevel"/>
    <w:tmpl w:val="C98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0873B3"/>
    <w:multiLevelType w:val="multilevel"/>
    <w:tmpl w:val="CFE0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686275"/>
    <w:multiLevelType w:val="hybridMultilevel"/>
    <w:tmpl w:val="DC8C7E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DAE1B7E"/>
    <w:multiLevelType w:val="multilevel"/>
    <w:tmpl w:val="B56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FE66DB"/>
    <w:multiLevelType w:val="multilevel"/>
    <w:tmpl w:val="5C7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0B"/>
    <w:rsid w:val="00000CC4"/>
    <w:rsid w:val="00000F15"/>
    <w:rsid w:val="000032B7"/>
    <w:rsid w:val="00004B81"/>
    <w:rsid w:val="00005251"/>
    <w:rsid w:val="00005ED8"/>
    <w:rsid w:val="000109E2"/>
    <w:rsid w:val="00010D88"/>
    <w:rsid w:val="00010DEC"/>
    <w:rsid w:val="000110B7"/>
    <w:rsid w:val="00011C30"/>
    <w:rsid w:val="000121E3"/>
    <w:rsid w:val="00013141"/>
    <w:rsid w:val="000166ED"/>
    <w:rsid w:val="00016C5D"/>
    <w:rsid w:val="00020468"/>
    <w:rsid w:val="00020A18"/>
    <w:rsid w:val="000245E2"/>
    <w:rsid w:val="0002726F"/>
    <w:rsid w:val="000315C9"/>
    <w:rsid w:val="000321CE"/>
    <w:rsid w:val="00033D71"/>
    <w:rsid w:val="00034414"/>
    <w:rsid w:val="0003457A"/>
    <w:rsid w:val="00035CD2"/>
    <w:rsid w:val="00036A7C"/>
    <w:rsid w:val="00036BEE"/>
    <w:rsid w:val="00036D08"/>
    <w:rsid w:val="00037A54"/>
    <w:rsid w:val="0004014E"/>
    <w:rsid w:val="00040902"/>
    <w:rsid w:val="00041575"/>
    <w:rsid w:val="000422D9"/>
    <w:rsid w:val="0004231A"/>
    <w:rsid w:val="000431DF"/>
    <w:rsid w:val="000461E5"/>
    <w:rsid w:val="00046E96"/>
    <w:rsid w:val="000472BD"/>
    <w:rsid w:val="0004768C"/>
    <w:rsid w:val="0005012B"/>
    <w:rsid w:val="0005093F"/>
    <w:rsid w:val="00053CE0"/>
    <w:rsid w:val="0005421A"/>
    <w:rsid w:val="000564EB"/>
    <w:rsid w:val="0006076B"/>
    <w:rsid w:val="00060844"/>
    <w:rsid w:val="00060DE6"/>
    <w:rsid w:val="00062436"/>
    <w:rsid w:val="00062CB2"/>
    <w:rsid w:val="00064394"/>
    <w:rsid w:val="0006478C"/>
    <w:rsid w:val="00064930"/>
    <w:rsid w:val="00064CD4"/>
    <w:rsid w:val="00065D65"/>
    <w:rsid w:val="0006665F"/>
    <w:rsid w:val="000709D4"/>
    <w:rsid w:val="00073A33"/>
    <w:rsid w:val="00073D8D"/>
    <w:rsid w:val="00074D63"/>
    <w:rsid w:val="00075EB1"/>
    <w:rsid w:val="000807B7"/>
    <w:rsid w:val="00083981"/>
    <w:rsid w:val="000844EA"/>
    <w:rsid w:val="00084B97"/>
    <w:rsid w:val="00086028"/>
    <w:rsid w:val="000860B5"/>
    <w:rsid w:val="00090156"/>
    <w:rsid w:val="00091028"/>
    <w:rsid w:val="00091254"/>
    <w:rsid w:val="00091478"/>
    <w:rsid w:val="0009154B"/>
    <w:rsid w:val="00093F7E"/>
    <w:rsid w:val="000944FD"/>
    <w:rsid w:val="000A17AB"/>
    <w:rsid w:val="000A4C19"/>
    <w:rsid w:val="000A694F"/>
    <w:rsid w:val="000A6CDE"/>
    <w:rsid w:val="000A706B"/>
    <w:rsid w:val="000A73E6"/>
    <w:rsid w:val="000B0088"/>
    <w:rsid w:val="000B119A"/>
    <w:rsid w:val="000B1D0A"/>
    <w:rsid w:val="000B32AD"/>
    <w:rsid w:val="000B350D"/>
    <w:rsid w:val="000B3B38"/>
    <w:rsid w:val="000B4057"/>
    <w:rsid w:val="000B4DC3"/>
    <w:rsid w:val="000B6C25"/>
    <w:rsid w:val="000B6ED9"/>
    <w:rsid w:val="000B7C4E"/>
    <w:rsid w:val="000C0641"/>
    <w:rsid w:val="000C0D8B"/>
    <w:rsid w:val="000C23CF"/>
    <w:rsid w:val="000C27B5"/>
    <w:rsid w:val="000C3A78"/>
    <w:rsid w:val="000C50B3"/>
    <w:rsid w:val="000C5F66"/>
    <w:rsid w:val="000D28F1"/>
    <w:rsid w:val="000D28F4"/>
    <w:rsid w:val="000D2E27"/>
    <w:rsid w:val="000D34AB"/>
    <w:rsid w:val="000D3B95"/>
    <w:rsid w:val="000D6321"/>
    <w:rsid w:val="000D6925"/>
    <w:rsid w:val="000D7404"/>
    <w:rsid w:val="000E058D"/>
    <w:rsid w:val="000E2449"/>
    <w:rsid w:val="000E2BE6"/>
    <w:rsid w:val="000E35E1"/>
    <w:rsid w:val="000E437B"/>
    <w:rsid w:val="000E4C9F"/>
    <w:rsid w:val="000E5022"/>
    <w:rsid w:val="000E66AA"/>
    <w:rsid w:val="000E6DB8"/>
    <w:rsid w:val="000F0182"/>
    <w:rsid w:val="000F0622"/>
    <w:rsid w:val="000F20FD"/>
    <w:rsid w:val="000F2CA2"/>
    <w:rsid w:val="000F2E71"/>
    <w:rsid w:val="000F3083"/>
    <w:rsid w:val="000F35B6"/>
    <w:rsid w:val="000F3B7E"/>
    <w:rsid w:val="000F472A"/>
    <w:rsid w:val="000F52AA"/>
    <w:rsid w:val="000F5310"/>
    <w:rsid w:val="000F5370"/>
    <w:rsid w:val="000F5863"/>
    <w:rsid w:val="000F7A54"/>
    <w:rsid w:val="001006C9"/>
    <w:rsid w:val="00102C2E"/>
    <w:rsid w:val="0010306C"/>
    <w:rsid w:val="0010444C"/>
    <w:rsid w:val="001065F6"/>
    <w:rsid w:val="00106AAB"/>
    <w:rsid w:val="00110C23"/>
    <w:rsid w:val="00110ED9"/>
    <w:rsid w:val="001121E0"/>
    <w:rsid w:val="00114130"/>
    <w:rsid w:val="00115950"/>
    <w:rsid w:val="001167FB"/>
    <w:rsid w:val="0011718C"/>
    <w:rsid w:val="00117C04"/>
    <w:rsid w:val="001211FB"/>
    <w:rsid w:val="00124042"/>
    <w:rsid w:val="00126224"/>
    <w:rsid w:val="0013457D"/>
    <w:rsid w:val="00135336"/>
    <w:rsid w:val="00135A46"/>
    <w:rsid w:val="0013673B"/>
    <w:rsid w:val="00143DF1"/>
    <w:rsid w:val="001470AC"/>
    <w:rsid w:val="00150BD5"/>
    <w:rsid w:val="0015165A"/>
    <w:rsid w:val="00152C13"/>
    <w:rsid w:val="001556C7"/>
    <w:rsid w:val="00155A4A"/>
    <w:rsid w:val="00157917"/>
    <w:rsid w:val="00160744"/>
    <w:rsid w:val="00160BA8"/>
    <w:rsid w:val="00162984"/>
    <w:rsid w:val="001633DB"/>
    <w:rsid w:val="00163556"/>
    <w:rsid w:val="00165DAF"/>
    <w:rsid w:val="00170675"/>
    <w:rsid w:val="0017307C"/>
    <w:rsid w:val="00174A6B"/>
    <w:rsid w:val="00177C23"/>
    <w:rsid w:val="001827B1"/>
    <w:rsid w:val="001827C1"/>
    <w:rsid w:val="00185167"/>
    <w:rsid w:val="0018556D"/>
    <w:rsid w:val="0018720C"/>
    <w:rsid w:val="00187299"/>
    <w:rsid w:val="00192107"/>
    <w:rsid w:val="001923F3"/>
    <w:rsid w:val="001937DC"/>
    <w:rsid w:val="00193DE8"/>
    <w:rsid w:val="00193DFF"/>
    <w:rsid w:val="001957F5"/>
    <w:rsid w:val="001A0A3C"/>
    <w:rsid w:val="001A3FEB"/>
    <w:rsid w:val="001A4142"/>
    <w:rsid w:val="001A52D9"/>
    <w:rsid w:val="001A6E7C"/>
    <w:rsid w:val="001A71AD"/>
    <w:rsid w:val="001B0EF7"/>
    <w:rsid w:val="001B65B5"/>
    <w:rsid w:val="001B795F"/>
    <w:rsid w:val="001B7EAB"/>
    <w:rsid w:val="001B7FBE"/>
    <w:rsid w:val="001C2FEA"/>
    <w:rsid w:val="001C6D3B"/>
    <w:rsid w:val="001C6E1C"/>
    <w:rsid w:val="001D1D6E"/>
    <w:rsid w:val="001D216E"/>
    <w:rsid w:val="001D353E"/>
    <w:rsid w:val="001D5603"/>
    <w:rsid w:val="001D75AB"/>
    <w:rsid w:val="001D774C"/>
    <w:rsid w:val="001E1BDB"/>
    <w:rsid w:val="001E1F49"/>
    <w:rsid w:val="001E22DF"/>
    <w:rsid w:val="001E3C4A"/>
    <w:rsid w:val="001E698B"/>
    <w:rsid w:val="001E6F5C"/>
    <w:rsid w:val="001F3EBB"/>
    <w:rsid w:val="001F4CCD"/>
    <w:rsid w:val="001F670D"/>
    <w:rsid w:val="002008C7"/>
    <w:rsid w:val="00200AB9"/>
    <w:rsid w:val="00201B1B"/>
    <w:rsid w:val="00201B40"/>
    <w:rsid w:val="00205101"/>
    <w:rsid w:val="00206B3C"/>
    <w:rsid w:val="00207867"/>
    <w:rsid w:val="00207E0E"/>
    <w:rsid w:val="002102CE"/>
    <w:rsid w:val="00210EE2"/>
    <w:rsid w:val="00211921"/>
    <w:rsid w:val="00212104"/>
    <w:rsid w:val="0021226D"/>
    <w:rsid w:val="0021295B"/>
    <w:rsid w:val="00213DE2"/>
    <w:rsid w:val="0021441E"/>
    <w:rsid w:val="002150FD"/>
    <w:rsid w:val="00215185"/>
    <w:rsid w:val="00216DA4"/>
    <w:rsid w:val="00220730"/>
    <w:rsid w:val="0022136C"/>
    <w:rsid w:val="0022263E"/>
    <w:rsid w:val="002229E2"/>
    <w:rsid w:val="0022511C"/>
    <w:rsid w:val="00226BCE"/>
    <w:rsid w:val="00227F19"/>
    <w:rsid w:val="002316E3"/>
    <w:rsid w:val="00231B00"/>
    <w:rsid w:val="00233FC4"/>
    <w:rsid w:val="002340D3"/>
    <w:rsid w:val="0023473A"/>
    <w:rsid w:val="00236B85"/>
    <w:rsid w:val="00237CA4"/>
    <w:rsid w:val="00237DA9"/>
    <w:rsid w:val="00240D6B"/>
    <w:rsid w:val="00242D22"/>
    <w:rsid w:val="00247AA3"/>
    <w:rsid w:val="002515D2"/>
    <w:rsid w:val="00251CE7"/>
    <w:rsid w:val="002521B0"/>
    <w:rsid w:val="00252671"/>
    <w:rsid w:val="0025295F"/>
    <w:rsid w:val="00252AA9"/>
    <w:rsid w:val="00254F89"/>
    <w:rsid w:val="00257338"/>
    <w:rsid w:val="002602B0"/>
    <w:rsid w:val="00261359"/>
    <w:rsid w:val="00263031"/>
    <w:rsid w:val="00264283"/>
    <w:rsid w:val="00264AD6"/>
    <w:rsid w:val="00265F7D"/>
    <w:rsid w:val="002662CF"/>
    <w:rsid w:val="00266D1E"/>
    <w:rsid w:val="00270AEE"/>
    <w:rsid w:val="002711AA"/>
    <w:rsid w:val="00272063"/>
    <w:rsid w:val="002721BB"/>
    <w:rsid w:val="00274B9E"/>
    <w:rsid w:val="0027529F"/>
    <w:rsid w:val="002803F0"/>
    <w:rsid w:val="00280E62"/>
    <w:rsid w:val="00281B62"/>
    <w:rsid w:val="002827F5"/>
    <w:rsid w:val="00283520"/>
    <w:rsid w:val="002847F0"/>
    <w:rsid w:val="002856C7"/>
    <w:rsid w:val="00286008"/>
    <w:rsid w:val="0028695B"/>
    <w:rsid w:val="00286DB4"/>
    <w:rsid w:val="0028718C"/>
    <w:rsid w:val="0028767B"/>
    <w:rsid w:val="00292BE5"/>
    <w:rsid w:val="002937E5"/>
    <w:rsid w:val="00294054"/>
    <w:rsid w:val="0029709C"/>
    <w:rsid w:val="00297ED8"/>
    <w:rsid w:val="002A02E6"/>
    <w:rsid w:val="002A1200"/>
    <w:rsid w:val="002A1628"/>
    <w:rsid w:val="002A4733"/>
    <w:rsid w:val="002A4BBA"/>
    <w:rsid w:val="002A54B8"/>
    <w:rsid w:val="002A6960"/>
    <w:rsid w:val="002B3BEB"/>
    <w:rsid w:val="002B42CD"/>
    <w:rsid w:val="002B620F"/>
    <w:rsid w:val="002B7C10"/>
    <w:rsid w:val="002C084D"/>
    <w:rsid w:val="002C0CED"/>
    <w:rsid w:val="002C0D2E"/>
    <w:rsid w:val="002C0E28"/>
    <w:rsid w:val="002C3F3C"/>
    <w:rsid w:val="002C482D"/>
    <w:rsid w:val="002C488D"/>
    <w:rsid w:val="002C4B18"/>
    <w:rsid w:val="002C4C6B"/>
    <w:rsid w:val="002D0352"/>
    <w:rsid w:val="002D4C8A"/>
    <w:rsid w:val="002D62BF"/>
    <w:rsid w:val="002D6DFE"/>
    <w:rsid w:val="002D6FC0"/>
    <w:rsid w:val="002D7235"/>
    <w:rsid w:val="002E3A54"/>
    <w:rsid w:val="002E675B"/>
    <w:rsid w:val="002E7D3B"/>
    <w:rsid w:val="002F089D"/>
    <w:rsid w:val="002F1868"/>
    <w:rsid w:val="002F3574"/>
    <w:rsid w:val="002F4F71"/>
    <w:rsid w:val="002F518F"/>
    <w:rsid w:val="002F55A1"/>
    <w:rsid w:val="002F5FFD"/>
    <w:rsid w:val="002F6422"/>
    <w:rsid w:val="002F6B85"/>
    <w:rsid w:val="002F6B87"/>
    <w:rsid w:val="002F7F61"/>
    <w:rsid w:val="00301F10"/>
    <w:rsid w:val="00303585"/>
    <w:rsid w:val="003046AC"/>
    <w:rsid w:val="0030590B"/>
    <w:rsid w:val="00306714"/>
    <w:rsid w:val="00306869"/>
    <w:rsid w:val="0031235A"/>
    <w:rsid w:val="00312572"/>
    <w:rsid w:val="003136F5"/>
    <w:rsid w:val="00313E80"/>
    <w:rsid w:val="00316A2F"/>
    <w:rsid w:val="00316DB1"/>
    <w:rsid w:val="003208A9"/>
    <w:rsid w:val="00321409"/>
    <w:rsid w:val="00324C95"/>
    <w:rsid w:val="003260F3"/>
    <w:rsid w:val="00326678"/>
    <w:rsid w:val="00326C46"/>
    <w:rsid w:val="00326E38"/>
    <w:rsid w:val="0033045D"/>
    <w:rsid w:val="00331006"/>
    <w:rsid w:val="00331507"/>
    <w:rsid w:val="00332259"/>
    <w:rsid w:val="00333DC0"/>
    <w:rsid w:val="0034047F"/>
    <w:rsid w:val="00342FBB"/>
    <w:rsid w:val="0034372E"/>
    <w:rsid w:val="00347534"/>
    <w:rsid w:val="003515BA"/>
    <w:rsid w:val="00354DAC"/>
    <w:rsid w:val="003551BB"/>
    <w:rsid w:val="00355B0A"/>
    <w:rsid w:val="00356799"/>
    <w:rsid w:val="00356CB3"/>
    <w:rsid w:val="00357A4D"/>
    <w:rsid w:val="00360350"/>
    <w:rsid w:val="003614AF"/>
    <w:rsid w:val="00361880"/>
    <w:rsid w:val="00361CDF"/>
    <w:rsid w:val="00363BDF"/>
    <w:rsid w:val="00365162"/>
    <w:rsid w:val="003656CE"/>
    <w:rsid w:val="00371BDD"/>
    <w:rsid w:val="00371DF8"/>
    <w:rsid w:val="003744BF"/>
    <w:rsid w:val="003762A6"/>
    <w:rsid w:val="00376C3A"/>
    <w:rsid w:val="00377B09"/>
    <w:rsid w:val="00377C00"/>
    <w:rsid w:val="00377E20"/>
    <w:rsid w:val="00377EC7"/>
    <w:rsid w:val="0038035D"/>
    <w:rsid w:val="00382773"/>
    <w:rsid w:val="00387E73"/>
    <w:rsid w:val="003931A5"/>
    <w:rsid w:val="00395234"/>
    <w:rsid w:val="00396A5D"/>
    <w:rsid w:val="003A0E28"/>
    <w:rsid w:val="003A3C79"/>
    <w:rsid w:val="003A5A5A"/>
    <w:rsid w:val="003A7431"/>
    <w:rsid w:val="003B1BED"/>
    <w:rsid w:val="003B38BF"/>
    <w:rsid w:val="003B509E"/>
    <w:rsid w:val="003B610E"/>
    <w:rsid w:val="003B684A"/>
    <w:rsid w:val="003C0DB5"/>
    <w:rsid w:val="003C0F25"/>
    <w:rsid w:val="003C1348"/>
    <w:rsid w:val="003C2267"/>
    <w:rsid w:val="003C4DF9"/>
    <w:rsid w:val="003C628F"/>
    <w:rsid w:val="003C76E5"/>
    <w:rsid w:val="003C7B3F"/>
    <w:rsid w:val="003C7D64"/>
    <w:rsid w:val="003D0E30"/>
    <w:rsid w:val="003D2B59"/>
    <w:rsid w:val="003D59C0"/>
    <w:rsid w:val="003D727B"/>
    <w:rsid w:val="003D749C"/>
    <w:rsid w:val="003D7F42"/>
    <w:rsid w:val="003E0409"/>
    <w:rsid w:val="003E0534"/>
    <w:rsid w:val="003E1E4C"/>
    <w:rsid w:val="003E1FFB"/>
    <w:rsid w:val="003E2135"/>
    <w:rsid w:val="003E26A8"/>
    <w:rsid w:val="003E2FDE"/>
    <w:rsid w:val="003E36AD"/>
    <w:rsid w:val="003E545F"/>
    <w:rsid w:val="003E5626"/>
    <w:rsid w:val="003E5AB1"/>
    <w:rsid w:val="003E6340"/>
    <w:rsid w:val="003F39A5"/>
    <w:rsid w:val="003F3FA6"/>
    <w:rsid w:val="003F5257"/>
    <w:rsid w:val="003F6DD3"/>
    <w:rsid w:val="00405CCD"/>
    <w:rsid w:val="004063C7"/>
    <w:rsid w:val="004064F7"/>
    <w:rsid w:val="00406CEC"/>
    <w:rsid w:val="00410456"/>
    <w:rsid w:val="00411BEE"/>
    <w:rsid w:val="00412BF0"/>
    <w:rsid w:val="00412E4B"/>
    <w:rsid w:val="004155F6"/>
    <w:rsid w:val="004161D7"/>
    <w:rsid w:val="00420580"/>
    <w:rsid w:val="00421438"/>
    <w:rsid w:val="00423B44"/>
    <w:rsid w:val="0042587F"/>
    <w:rsid w:val="00426EBA"/>
    <w:rsid w:val="0042720C"/>
    <w:rsid w:val="00432E99"/>
    <w:rsid w:val="0043561A"/>
    <w:rsid w:val="00435F4B"/>
    <w:rsid w:val="00436524"/>
    <w:rsid w:val="00437E70"/>
    <w:rsid w:val="00441F22"/>
    <w:rsid w:val="00442EAE"/>
    <w:rsid w:val="00445F2D"/>
    <w:rsid w:val="00446349"/>
    <w:rsid w:val="00446571"/>
    <w:rsid w:val="004501C7"/>
    <w:rsid w:val="00453F90"/>
    <w:rsid w:val="004546C6"/>
    <w:rsid w:val="0045488A"/>
    <w:rsid w:val="00454B0E"/>
    <w:rsid w:val="004555D7"/>
    <w:rsid w:val="00457B64"/>
    <w:rsid w:val="004627CB"/>
    <w:rsid w:val="00462AC9"/>
    <w:rsid w:val="00463763"/>
    <w:rsid w:val="00463A3A"/>
    <w:rsid w:val="00464AC9"/>
    <w:rsid w:val="00465A78"/>
    <w:rsid w:val="00465B10"/>
    <w:rsid w:val="00465F96"/>
    <w:rsid w:val="00466761"/>
    <w:rsid w:val="00467094"/>
    <w:rsid w:val="00467AC4"/>
    <w:rsid w:val="00467CE9"/>
    <w:rsid w:val="0047250F"/>
    <w:rsid w:val="004725D9"/>
    <w:rsid w:val="00473BD1"/>
    <w:rsid w:val="00475004"/>
    <w:rsid w:val="00475C0F"/>
    <w:rsid w:val="00476409"/>
    <w:rsid w:val="004769E8"/>
    <w:rsid w:val="00477624"/>
    <w:rsid w:val="00477D3C"/>
    <w:rsid w:val="00482AE4"/>
    <w:rsid w:val="004842D1"/>
    <w:rsid w:val="00485614"/>
    <w:rsid w:val="00487EBA"/>
    <w:rsid w:val="004905BC"/>
    <w:rsid w:val="00490823"/>
    <w:rsid w:val="00490885"/>
    <w:rsid w:val="004926E2"/>
    <w:rsid w:val="0049538E"/>
    <w:rsid w:val="00495D60"/>
    <w:rsid w:val="00495FDF"/>
    <w:rsid w:val="004973FE"/>
    <w:rsid w:val="004979BF"/>
    <w:rsid w:val="00497FBC"/>
    <w:rsid w:val="004A1B1A"/>
    <w:rsid w:val="004A2682"/>
    <w:rsid w:val="004A29A6"/>
    <w:rsid w:val="004A3599"/>
    <w:rsid w:val="004A3BBA"/>
    <w:rsid w:val="004A46F4"/>
    <w:rsid w:val="004A664F"/>
    <w:rsid w:val="004A728A"/>
    <w:rsid w:val="004A747C"/>
    <w:rsid w:val="004A78DE"/>
    <w:rsid w:val="004B0F90"/>
    <w:rsid w:val="004B28AF"/>
    <w:rsid w:val="004C0F1C"/>
    <w:rsid w:val="004C122B"/>
    <w:rsid w:val="004C14F7"/>
    <w:rsid w:val="004C3654"/>
    <w:rsid w:val="004C3B04"/>
    <w:rsid w:val="004C4075"/>
    <w:rsid w:val="004C5528"/>
    <w:rsid w:val="004C5C87"/>
    <w:rsid w:val="004C6930"/>
    <w:rsid w:val="004C75A4"/>
    <w:rsid w:val="004C7DCF"/>
    <w:rsid w:val="004C7E0B"/>
    <w:rsid w:val="004D190C"/>
    <w:rsid w:val="004D337B"/>
    <w:rsid w:val="004D367F"/>
    <w:rsid w:val="004D4F35"/>
    <w:rsid w:val="004D5FA4"/>
    <w:rsid w:val="004D7CEF"/>
    <w:rsid w:val="004E0990"/>
    <w:rsid w:val="004E10D1"/>
    <w:rsid w:val="004E2193"/>
    <w:rsid w:val="004E293B"/>
    <w:rsid w:val="004E3AFE"/>
    <w:rsid w:val="004E4040"/>
    <w:rsid w:val="004E52A4"/>
    <w:rsid w:val="004E5FE5"/>
    <w:rsid w:val="004F2278"/>
    <w:rsid w:val="004F3191"/>
    <w:rsid w:val="004F4A67"/>
    <w:rsid w:val="004F586E"/>
    <w:rsid w:val="004F7F4E"/>
    <w:rsid w:val="0050022B"/>
    <w:rsid w:val="00504199"/>
    <w:rsid w:val="0050799E"/>
    <w:rsid w:val="00510C12"/>
    <w:rsid w:val="00511BF5"/>
    <w:rsid w:val="00512018"/>
    <w:rsid w:val="005128B4"/>
    <w:rsid w:val="0051307A"/>
    <w:rsid w:val="005130AE"/>
    <w:rsid w:val="00514E5A"/>
    <w:rsid w:val="0051601D"/>
    <w:rsid w:val="00517244"/>
    <w:rsid w:val="005232F5"/>
    <w:rsid w:val="00523CDD"/>
    <w:rsid w:val="00524A30"/>
    <w:rsid w:val="00526FCB"/>
    <w:rsid w:val="00527C35"/>
    <w:rsid w:val="00530AEB"/>
    <w:rsid w:val="00530FA4"/>
    <w:rsid w:val="00532043"/>
    <w:rsid w:val="005344ED"/>
    <w:rsid w:val="005347A9"/>
    <w:rsid w:val="00535054"/>
    <w:rsid w:val="00535308"/>
    <w:rsid w:val="00536C7B"/>
    <w:rsid w:val="00536F93"/>
    <w:rsid w:val="005371C4"/>
    <w:rsid w:val="0053745D"/>
    <w:rsid w:val="0054059C"/>
    <w:rsid w:val="0054134F"/>
    <w:rsid w:val="005436BE"/>
    <w:rsid w:val="00543D08"/>
    <w:rsid w:val="00545303"/>
    <w:rsid w:val="00545D68"/>
    <w:rsid w:val="00547958"/>
    <w:rsid w:val="00552158"/>
    <w:rsid w:val="00552653"/>
    <w:rsid w:val="00553A3B"/>
    <w:rsid w:val="00554ACD"/>
    <w:rsid w:val="005567A6"/>
    <w:rsid w:val="00557675"/>
    <w:rsid w:val="005605D9"/>
    <w:rsid w:val="00561E35"/>
    <w:rsid w:val="00562E4F"/>
    <w:rsid w:val="0056554A"/>
    <w:rsid w:val="005659F1"/>
    <w:rsid w:val="00567228"/>
    <w:rsid w:val="00567D88"/>
    <w:rsid w:val="00570823"/>
    <w:rsid w:val="00570D1F"/>
    <w:rsid w:val="00572406"/>
    <w:rsid w:val="00572447"/>
    <w:rsid w:val="005738BF"/>
    <w:rsid w:val="00576A4A"/>
    <w:rsid w:val="00576F54"/>
    <w:rsid w:val="00577B50"/>
    <w:rsid w:val="0058035D"/>
    <w:rsid w:val="005805D3"/>
    <w:rsid w:val="00580E05"/>
    <w:rsid w:val="005843BA"/>
    <w:rsid w:val="005845EA"/>
    <w:rsid w:val="005851A8"/>
    <w:rsid w:val="00585937"/>
    <w:rsid w:val="005915D4"/>
    <w:rsid w:val="0059252F"/>
    <w:rsid w:val="005927EA"/>
    <w:rsid w:val="0059471E"/>
    <w:rsid w:val="00596E2C"/>
    <w:rsid w:val="005A00E9"/>
    <w:rsid w:val="005A0BE3"/>
    <w:rsid w:val="005A1F89"/>
    <w:rsid w:val="005A5849"/>
    <w:rsid w:val="005A5B7B"/>
    <w:rsid w:val="005A6437"/>
    <w:rsid w:val="005A6B49"/>
    <w:rsid w:val="005A760B"/>
    <w:rsid w:val="005B077E"/>
    <w:rsid w:val="005B19B2"/>
    <w:rsid w:val="005B26E7"/>
    <w:rsid w:val="005B2B41"/>
    <w:rsid w:val="005B4C9C"/>
    <w:rsid w:val="005B4F4F"/>
    <w:rsid w:val="005B5188"/>
    <w:rsid w:val="005B5889"/>
    <w:rsid w:val="005B5AF8"/>
    <w:rsid w:val="005B5DCC"/>
    <w:rsid w:val="005B7E7D"/>
    <w:rsid w:val="005C0FEA"/>
    <w:rsid w:val="005C1110"/>
    <w:rsid w:val="005C20F9"/>
    <w:rsid w:val="005C37F4"/>
    <w:rsid w:val="005C3C3E"/>
    <w:rsid w:val="005C51FD"/>
    <w:rsid w:val="005C6B99"/>
    <w:rsid w:val="005C7DAF"/>
    <w:rsid w:val="005C7E50"/>
    <w:rsid w:val="005C7FCA"/>
    <w:rsid w:val="005D0F21"/>
    <w:rsid w:val="005D161D"/>
    <w:rsid w:val="005D1B1D"/>
    <w:rsid w:val="005D2417"/>
    <w:rsid w:val="005D641F"/>
    <w:rsid w:val="005D793E"/>
    <w:rsid w:val="005E014E"/>
    <w:rsid w:val="005E0201"/>
    <w:rsid w:val="005E102E"/>
    <w:rsid w:val="005E1A22"/>
    <w:rsid w:val="005E5099"/>
    <w:rsid w:val="005E5ACF"/>
    <w:rsid w:val="005E7044"/>
    <w:rsid w:val="005E71FC"/>
    <w:rsid w:val="005F00A8"/>
    <w:rsid w:val="005F0235"/>
    <w:rsid w:val="005F2063"/>
    <w:rsid w:val="005F52D7"/>
    <w:rsid w:val="005F5A96"/>
    <w:rsid w:val="005F67BB"/>
    <w:rsid w:val="005F7ABB"/>
    <w:rsid w:val="005F7E4B"/>
    <w:rsid w:val="00601C1C"/>
    <w:rsid w:val="00602DCA"/>
    <w:rsid w:val="00603FAE"/>
    <w:rsid w:val="006048AA"/>
    <w:rsid w:val="006048AF"/>
    <w:rsid w:val="00604E95"/>
    <w:rsid w:val="00610EFE"/>
    <w:rsid w:val="0061246C"/>
    <w:rsid w:val="006136B5"/>
    <w:rsid w:val="006145E4"/>
    <w:rsid w:val="00616C91"/>
    <w:rsid w:val="00617903"/>
    <w:rsid w:val="0062157E"/>
    <w:rsid w:val="006254FE"/>
    <w:rsid w:val="006258ED"/>
    <w:rsid w:val="00625C19"/>
    <w:rsid w:val="00625DC0"/>
    <w:rsid w:val="006275C8"/>
    <w:rsid w:val="006278CB"/>
    <w:rsid w:val="00630AA7"/>
    <w:rsid w:val="006315E2"/>
    <w:rsid w:val="00632F85"/>
    <w:rsid w:val="00633442"/>
    <w:rsid w:val="00634414"/>
    <w:rsid w:val="00634A24"/>
    <w:rsid w:val="00634F9E"/>
    <w:rsid w:val="00635902"/>
    <w:rsid w:val="00635F1F"/>
    <w:rsid w:val="00637570"/>
    <w:rsid w:val="006376EA"/>
    <w:rsid w:val="00640D27"/>
    <w:rsid w:val="00640F35"/>
    <w:rsid w:val="00642F55"/>
    <w:rsid w:val="00644DC9"/>
    <w:rsid w:val="00645C51"/>
    <w:rsid w:val="006473D8"/>
    <w:rsid w:val="00647D38"/>
    <w:rsid w:val="00647E4E"/>
    <w:rsid w:val="006554E5"/>
    <w:rsid w:val="006558F3"/>
    <w:rsid w:val="0065615A"/>
    <w:rsid w:val="00660594"/>
    <w:rsid w:val="00661365"/>
    <w:rsid w:val="00663E25"/>
    <w:rsid w:val="006644E4"/>
    <w:rsid w:val="006667EA"/>
    <w:rsid w:val="006715D0"/>
    <w:rsid w:val="006717C8"/>
    <w:rsid w:val="00672037"/>
    <w:rsid w:val="0067279F"/>
    <w:rsid w:val="006732BF"/>
    <w:rsid w:val="006739A7"/>
    <w:rsid w:val="00675719"/>
    <w:rsid w:val="0067647C"/>
    <w:rsid w:val="00677A68"/>
    <w:rsid w:val="006804D0"/>
    <w:rsid w:val="00680883"/>
    <w:rsid w:val="00681211"/>
    <w:rsid w:val="00681BF5"/>
    <w:rsid w:val="006827A1"/>
    <w:rsid w:val="00682EAF"/>
    <w:rsid w:val="00683D15"/>
    <w:rsid w:val="00683DB1"/>
    <w:rsid w:val="0068457C"/>
    <w:rsid w:val="006854BE"/>
    <w:rsid w:val="006856D6"/>
    <w:rsid w:val="00685854"/>
    <w:rsid w:val="00687311"/>
    <w:rsid w:val="00690099"/>
    <w:rsid w:val="006909C4"/>
    <w:rsid w:val="00693452"/>
    <w:rsid w:val="00693481"/>
    <w:rsid w:val="006955D1"/>
    <w:rsid w:val="0069704E"/>
    <w:rsid w:val="00697C52"/>
    <w:rsid w:val="00697D3B"/>
    <w:rsid w:val="006A1964"/>
    <w:rsid w:val="006A234B"/>
    <w:rsid w:val="006A2F41"/>
    <w:rsid w:val="006A62BC"/>
    <w:rsid w:val="006A63BF"/>
    <w:rsid w:val="006B0BDC"/>
    <w:rsid w:val="006B0E55"/>
    <w:rsid w:val="006B2097"/>
    <w:rsid w:val="006B2C58"/>
    <w:rsid w:val="006B2D8B"/>
    <w:rsid w:val="006B33DF"/>
    <w:rsid w:val="006B4BB3"/>
    <w:rsid w:val="006B4F3C"/>
    <w:rsid w:val="006B6A99"/>
    <w:rsid w:val="006C0C3A"/>
    <w:rsid w:val="006C10D1"/>
    <w:rsid w:val="006C2E05"/>
    <w:rsid w:val="006C36A7"/>
    <w:rsid w:val="006C4B4A"/>
    <w:rsid w:val="006C57F3"/>
    <w:rsid w:val="006C669A"/>
    <w:rsid w:val="006C6A52"/>
    <w:rsid w:val="006C7178"/>
    <w:rsid w:val="006C755F"/>
    <w:rsid w:val="006C7A54"/>
    <w:rsid w:val="006D0D65"/>
    <w:rsid w:val="006D14BC"/>
    <w:rsid w:val="006D439B"/>
    <w:rsid w:val="006D4E92"/>
    <w:rsid w:val="006D6D6B"/>
    <w:rsid w:val="006E0206"/>
    <w:rsid w:val="006E1BC0"/>
    <w:rsid w:val="006E4CF8"/>
    <w:rsid w:val="006E71BE"/>
    <w:rsid w:val="006E78FE"/>
    <w:rsid w:val="006E799B"/>
    <w:rsid w:val="006F1385"/>
    <w:rsid w:val="006F201B"/>
    <w:rsid w:val="006F2EE6"/>
    <w:rsid w:val="006F4A15"/>
    <w:rsid w:val="00706AD2"/>
    <w:rsid w:val="00707B16"/>
    <w:rsid w:val="007100AA"/>
    <w:rsid w:val="0071197F"/>
    <w:rsid w:val="00712318"/>
    <w:rsid w:val="0071416D"/>
    <w:rsid w:val="007149EF"/>
    <w:rsid w:val="00714F12"/>
    <w:rsid w:val="007155F4"/>
    <w:rsid w:val="00720622"/>
    <w:rsid w:val="00720A27"/>
    <w:rsid w:val="00721D6E"/>
    <w:rsid w:val="00723419"/>
    <w:rsid w:val="00725492"/>
    <w:rsid w:val="00725DDF"/>
    <w:rsid w:val="0072627E"/>
    <w:rsid w:val="00726F4A"/>
    <w:rsid w:val="0072792C"/>
    <w:rsid w:val="00730F7B"/>
    <w:rsid w:val="00731150"/>
    <w:rsid w:val="00733878"/>
    <w:rsid w:val="00734466"/>
    <w:rsid w:val="00734A40"/>
    <w:rsid w:val="00735113"/>
    <w:rsid w:val="0073638A"/>
    <w:rsid w:val="007365EA"/>
    <w:rsid w:val="007405BA"/>
    <w:rsid w:val="00741C8D"/>
    <w:rsid w:val="00742E85"/>
    <w:rsid w:val="007439B6"/>
    <w:rsid w:val="00745042"/>
    <w:rsid w:val="00750229"/>
    <w:rsid w:val="0075329D"/>
    <w:rsid w:val="007534E3"/>
    <w:rsid w:val="00760730"/>
    <w:rsid w:val="00760A5E"/>
    <w:rsid w:val="00762E08"/>
    <w:rsid w:val="007645D0"/>
    <w:rsid w:val="00764FFD"/>
    <w:rsid w:val="00765437"/>
    <w:rsid w:val="007659DC"/>
    <w:rsid w:val="0076625E"/>
    <w:rsid w:val="00766B35"/>
    <w:rsid w:val="00767555"/>
    <w:rsid w:val="00767ADE"/>
    <w:rsid w:val="007702D5"/>
    <w:rsid w:val="007714D1"/>
    <w:rsid w:val="00771801"/>
    <w:rsid w:val="007726AB"/>
    <w:rsid w:val="00772DD6"/>
    <w:rsid w:val="00775B74"/>
    <w:rsid w:val="00777A8C"/>
    <w:rsid w:val="00780EDA"/>
    <w:rsid w:val="0078246D"/>
    <w:rsid w:val="00787A8F"/>
    <w:rsid w:val="00787C09"/>
    <w:rsid w:val="00792D97"/>
    <w:rsid w:val="00796146"/>
    <w:rsid w:val="00797DD7"/>
    <w:rsid w:val="007A00F2"/>
    <w:rsid w:val="007A1051"/>
    <w:rsid w:val="007A114F"/>
    <w:rsid w:val="007A297D"/>
    <w:rsid w:val="007A45BF"/>
    <w:rsid w:val="007A4827"/>
    <w:rsid w:val="007A4ABB"/>
    <w:rsid w:val="007A4ED0"/>
    <w:rsid w:val="007A57F8"/>
    <w:rsid w:val="007A5D09"/>
    <w:rsid w:val="007A677B"/>
    <w:rsid w:val="007A7DDE"/>
    <w:rsid w:val="007B1C9B"/>
    <w:rsid w:val="007B2A1C"/>
    <w:rsid w:val="007B45C0"/>
    <w:rsid w:val="007B77A4"/>
    <w:rsid w:val="007B7838"/>
    <w:rsid w:val="007C0352"/>
    <w:rsid w:val="007C11AA"/>
    <w:rsid w:val="007C4A9E"/>
    <w:rsid w:val="007C541C"/>
    <w:rsid w:val="007C7ECE"/>
    <w:rsid w:val="007D029E"/>
    <w:rsid w:val="007D2BD4"/>
    <w:rsid w:val="007D49B4"/>
    <w:rsid w:val="007D64C3"/>
    <w:rsid w:val="007D65A6"/>
    <w:rsid w:val="007E03F8"/>
    <w:rsid w:val="007E0ADF"/>
    <w:rsid w:val="007E0FC1"/>
    <w:rsid w:val="007E1E60"/>
    <w:rsid w:val="007E2A1C"/>
    <w:rsid w:val="007E33C2"/>
    <w:rsid w:val="007E7845"/>
    <w:rsid w:val="007E7C35"/>
    <w:rsid w:val="007F1284"/>
    <w:rsid w:val="007F7B90"/>
    <w:rsid w:val="008004C1"/>
    <w:rsid w:val="00802EEE"/>
    <w:rsid w:val="00802F08"/>
    <w:rsid w:val="00804466"/>
    <w:rsid w:val="00804C2B"/>
    <w:rsid w:val="00805F69"/>
    <w:rsid w:val="00810C90"/>
    <w:rsid w:val="008114CF"/>
    <w:rsid w:val="00811B57"/>
    <w:rsid w:val="00811F01"/>
    <w:rsid w:val="008123B2"/>
    <w:rsid w:val="00812601"/>
    <w:rsid w:val="00815441"/>
    <w:rsid w:val="008157A0"/>
    <w:rsid w:val="00815A94"/>
    <w:rsid w:val="00816BBF"/>
    <w:rsid w:val="00816E83"/>
    <w:rsid w:val="00817419"/>
    <w:rsid w:val="008202FB"/>
    <w:rsid w:val="00822041"/>
    <w:rsid w:val="00822168"/>
    <w:rsid w:val="0082361A"/>
    <w:rsid w:val="00825F9C"/>
    <w:rsid w:val="008268C5"/>
    <w:rsid w:val="00827BB9"/>
    <w:rsid w:val="00830C16"/>
    <w:rsid w:val="008312FD"/>
    <w:rsid w:val="00832FF7"/>
    <w:rsid w:val="0083349E"/>
    <w:rsid w:val="008335F5"/>
    <w:rsid w:val="00833F9E"/>
    <w:rsid w:val="00836D13"/>
    <w:rsid w:val="008372F1"/>
    <w:rsid w:val="00840580"/>
    <w:rsid w:val="00841168"/>
    <w:rsid w:val="00842679"/>
    <w:rsid w:val="00842D5C"/>
    <w:rsid w:val="00842F0D"/>
    <w:rsid w:val="008518DC"/>
    <w:rsid w:val="00851C95"/>
    <w:rsid w:val="00851DF3"/>
    <w:rsid w:val="00852C54"/>
    <w:rsid w:val="00853116"/>
    <w:rsid w:val="008532C1"/>
    <w:rsid w:val="008535C2"/>
    <w:rsid w:val="008551EC"/>
    <w:rsid w:val="00856440"/>
    <w:rsid w:val="00856921"/>
    <w:rsid w:val="008571B7"/>
    <w:rsid w:val="00857269"/>
    <w:rsid w:val="008628CA"/>
    <w:rsid w:val="00862A17"/>
    <w:rsid w:val="008633B0"/>
    <w:rsid w:val="008660FD"/>
    <w:rsid w:val="00866555"/>
    <w:rsid w:val="0086666E"/>
    <w:rsid w:val="00866E7A"/>
    <w:rsid w:val="00867DF7"/>
    <w:rsid w:val="00870FBF"/>
    <w:rsid w:val="00870FDA"/>
    <w:rsid w:val="00873222"/>
    <w:rsid w:val="00873FF0"/>
    <w:rsid w:val="00874588"/>
    <w:rsid w:val="008746BF"/>
    <w:rsid w:val="00877980"/>
    <w:rsid w:val="00880383"/>
    <w:rsid w:val="00880779"/>
    <w:rsid w:val="00880940"/>
    <w:rsid w:val="00880DAE"/>
    <w:rsid w:val="008810A4"/>
    <w:rsid w:val="00883507"/>
    <w:rsid w:val="00887835"/>
    <w:rsid w:val="008900B6"/>
    <w:rsid w:val="00891E88"/>
    <w:rsid w:val="0089229C"/>
    <w:rsid w:val="008927B4"/>
    <w:rsid w:val="00892EA9"/>
    <w:rsid w:val="0089349B"/>
    <w:rsid w:val="00894EB2"/>
    <w:rsid w:val="008962C4"/>
    <w:rsid w:val="008A0249"/>
    <w:rsid w:val="008A0641"/>
    <w:rsid w:val="008A0C20"/>
    <w:rsid w:val="008A309D"/>
    <w:rsid w:val="008A3DAA"/>
    <w:rsid w:val="008A41E6"/>
    <w:rsid w:val="008A4B41"/>
    <w:rsid w:val="008A536D"/>
    <w:rsid w:val="008A78DA"/>
    <w:rsid w:val="008B0088"/>
    <w:rsid w:val="008B1CF8"/>
    <w:rsid w:val="008B4EDE"/>
    <w:rsid w:val="008B60D6"/>
    <w:rsid w:val="008B6511"/>
    <w:rsid w:val="008B6641"/>
    <w:rsid w:val="008B6C14"/>
    <w:rsid w:val="008B7922"/>
    <w:rsid w:val="008C0E5C"/>
    <w:rsid w:val="008C270A"/>
    <w:rsid w:val="008C27F8"/>
    <w:rsid w:val="008C2B01"/>
    <w:rsid w:val="008C32D4"/>
    <w:rsid w:val="008C65E4"/>
    <w:rsid w:val="008D0EFB"/>
    <w:rsid w:val="008D1F18"/>
    <w:rsid w:val="008D2BBA"/>
    <w:rsid w:val="008D5D3D"/>
    <w:rsid w:val="008D5DA6"/>
    <w:rsid w:val="008D60E0"/>
    <w:rsid w:val="008E0243"/>
    <w:rsid w:val="008E0526"/>
    <w:rsid w:val="008E15A3"/>
    <w:rsid w:val="008E3341"/>
    <w:rsid w:val="008E353F"/>
    <w:rsid w:val="008E3CAA"/>
    <w:rsid w:val="008E6B74"/>
    <w:rsid w:val="008E6DA4"/>
    <w:rsid w:val="008E7C06"/>
    <w:rsid w:val="008F1B2D"/>
    <w:rsid w:val="008F1D41"/>
    <w:rsid w:val="008F2201"/>
    <w:rsid w:val="008F2284"/>
    <w:rsid w:val="008F22C0"/>
    <w:rsid w:val="008F3B37"/>
    <w:rsid w:val="008F3EC3"/>
    <w:rsid w:val="008F4593"/>
    <w:rsid w:val="008F4ACC"/>
    <w:rsid w:val="008F7514"/>
    <w:rsid w:val="008F797C"/>
    <w:rsid w:val="00900723"/>
    <w:rsid w:val="009019C0"/>
    <w:rsid w:val="00902217"/>
    <w:rsid w:val="0090298B"/>
    <w:rsid w:val="00903A54"/>
    <w:rsid w:val="00903EA1"/>
    <w:rsid w:val="009054E1"/>
    <w:rsid w:val="009055A6"/>
    <w:rsid w:val="009100DC"/>
    <w:rsid w:val="00910B45"/>
    <w:rsid w:val="009119B9"/>
    <w:rsid w:val="00913A47"/>
    <w:rsid w:val="009143AE"/>
    <w:rsid w:val="00915341"/>
    <w:rsid w:val="00917614"/>
    <w:rsid w:val="00920165"/>
    <w:rsid w:val="00920B0E"/>
    <w:rsid w:val="00920BFC"/>
    <w:rsid w:val="00922102"/>
    <w:rsid w:val="00922525"/>
    <w:rsid w:val="00923FF0"/>
    <w:rsid w:val="009259EE"/>
    <w:rsid w:val="0092759F"/>
    <w:rsid w:val="00927D33"/>
    <w:rsid w:val="009303D5"/>
    <w:rsid w:val="00930FFB"/>
    <w:rsid w:val="00934819"/>
    <w:rsid w:val="00934929"/>
    <w:rsid w:val="0093678A"/>
    <w:rsid w:val="0093727A"/>
    <w:rsid w:val="009377EE"/>
    <w:rsid w:val="009400C4"/>
    <w:rsid w:val="00941E59"/>
    <w:rsid w:val="009421E6"/>
    <w:rsid w:val="00942402"/>
    <w:rsid w:val="00942BD5"/>
    <w:rsid w:val="00944F73"/>
    <w:rsid w:val="00944F8D"/>
    <w:rsid w:val="0094591F"/>
    <w:rsid w:val="00950A61"/>
    <w:rsid w:val="009531C7"/>
    <w:rsid w:val="009548FF"/>
    <w:rsid w:val="00954EE3"/>
    <w:rsid w:val="00956614"/>
    <w:rsid w:val="00957EE0"/>
    <w:rsid w:val="00960A8F"/>
    <w:rsid w:val="00961450"/>
    <w:rsid w:val="00963421"/>
    <w:rsid w:val="00965F56"/>
    <w:rsid w:val="0096647E"/>
    <w:rsid w:val="0096653F"/>
    <w:rsid w:val="0096662E"/>
    <w:rsid w:val="00967022"/>
    <w:rsid w:val="009713A8"/>
    <w:rsid w:val="00971505"/>
    <w:rsid w:val="009719C1"/>
    <w:rsid w:val="00972385"/>
    <w:rsid w:val="0097255C"/>
    <w:rsid w:val="00972F1F"/>
    <w:rsid w:val="00973260"/>
    <w:rsid w:val="00973687"/>
    <w:rsid w:val="00974C83"/>
    <w:rsid w:val="0097564E"/>
    <w:rsid w:val="00980793"/>
    <w:rsid w:val="00980C4F"/>
    <w:rsid w:val="0098383E"/>
    <w:rsid w:val="00985A6A"/>
    <w:rsid w:val="009865A7"/>
    <w:rsid w:val="00987805"/>
    <w:rsid w:val="00987A00"/>
    <w:rsid w:val="00990C8A"/>
    <w:rsid w:val="00997B2B"/>
    <w:rsid w:val="009A0023"/>
    <w:rsid w:val="009A08DC"/>
    <w:rsid w:val="009A1033"/>
    <w:rsid w:val="009A1C8B"/>
    <w:rsid w:val="009A23FD"/>
    <w:rsid w:val="009A352F"/>
    <w:rsid w:val="009A3599"/>
    <w:rsid w:val="009A68EE"/>
    <w:rsid w:val="009A6977"/>
    <w:rsid w:val="009A6AAE"/>
    <w:rsid w:val="009A6B2B"/>
    <w:rsid w:val="009A735B"/>
    <w:rsid w:val="009A73C2"/>
    <w:rsid w:val="009B05DF"/>
    <w:rsid w:val="009B191B"/>
    <w:rsid w:val="009B27EF"/>
    <w:rsid w:val="009B3E3F"/>
    <w:rsid w:val="009B45A5"/>
    <w:rsid w:val="009B4904"/>
    <w:rsid w:val="009B498E"/>
    <w:rsid w:val="009B4DE9"/>
    <w:rsid w:val="009B7432"/>
    <w:rsid w:val="009B7597"/>
    <w:rsid w:val="009B7CB5"/>
    <w:rsid w:val="009C0410"/>
    <w:rsid w:val="009C0859"/>
    <w:rsid w:val="009C0B03"/>
    <w:rsid w:val="009C0B6F"/>
    <w:rsid w:val="009C0DF5"/>
    <w:rsid w:val="009C1FB5"/>
    <w:rsid w:val="009C3F3D"/>
    <w:rsid w:val="009C4D51"/>
    <w:rsid w:val="009C4EB2"/>
    <w:rsid w:val="009C7CFA"/>
    <w:rsid w:val="009D075E"/>
    <w:rsid w:val="009D0D80"/>
    <w:rsid w:val="009D2792"/>
    <w:rsid w:val="009D76BA"/>
    <w:rsid w:val="009E1638"/>
    <w:rsid w:val="009E170B"/>
    <w:rsid w:val="009E1FD1"/>
    <w:rsid w:val="009E2CEC"/>
    <w:rsid w:val="009E6FAD"/>
    <w:rsid w:val="009E739D"/>
    <w:rsid w:val="009E7585"/>
    <w:rsid w:val="009E7CB3"/>
    <w:rsid w:val="009F0940"/>
    <w:rsid w:val="009F12D8"/>
    <w:rsid w:val="009F1977"/>
    <w:rsid w:val="009F1BA7"/>
    <w:rsid w:val="009F21B7"/>
    <w:rsid w:val="009F5963"/>
    <w:rsid w:val="009F5F72"/>
    <w:rsid w:val="009F67D8"/>
    <w:rsid w:val="009F7F59"/>
    <w:rsid w:val="00A0103D"/>
    <w:rsid w:val="00A01AA1"/>
    <w:rsid w:val="00A03195"/>
    <w:rsid w:val="00A034DF"/>
    <w:rsid w:val="00A03E65"/>
    <w:rsid w:val="00A053D6"/>
    <w:rsid w:val="00A05603"/>
    <w:rsid w:val="00A0691E"/>
    <w:rsid w:val="00A06A4E"/>
    <w:rsid w:val="00A0738C"/>
    <w:rsid w:val="00A073AD"/>
    <w:rsid w:val="00A078A7"/>
    <w:rsid w:val="00A07BB4"/>
    <w:rsid w:val="00A12B76"/>
    <w:rsid w:val="00A1318F"/>
    <w:rsid w:val="00A13304"/>
    <w:rsid w:val="00A13B7F"/>
    <w:rsid w:val="00A14CB4"/>
    <w:rsid w:val="00A150F1"/>
    <w:rsid w:val="00A15D76"/>
    <w:rsid w:val="00A204A4"/>
    <w:rsid w:val="00A24FBF"/>
    <w:rsid w:val="00A251A9"/>
    <w:rsid w:val="00A27300"/>
    <w:rsid w:val="00A30EF3"/>
    <w:rsid w:val="00A323DB"/>
    <w:rsid w:val="00A33B3E"/>
    <w:rsid w:val="00A373E6"/>
    <w:rsid w:val="00A4025A"/>
    <w:rsid w:val="00A42B95"/>
    <w:rsid w:val="00A43829"/>
    <w:rsid w:val="00A43A88"/>
    <w:rsid w:val="00A457FC"/>
    <w:rsid w:val="00A50077"/>
    <w:rsid w:val="00A51ECC"/>
    <w:rsid w:val="00A52305"/>
    <w:rsid w:val="00A52B74"/>
    <w:rsid w:val="00A53292"/>
    <w:rsid w:val="00A549D4"/>
    <w:rsid w:val="00A600E7"/>
    <w:rsid w:val="00A605E9"/>
    <w:rsid w:val="00A6074E"/>
    <w:rsid w:val="00A62B08"/>
    <w:rsid w:val="00A64A80"/>
    <w:rsid w:val="00A64AC4"/>
    <w:rsid w:val="00A6668D"/>
    <w:rsid w:val="00A66A19"/>
    <w:rsid w:val="00A6724F"/>
    <w:rsid w:val="00A76D96"/>
    <w:rsid w:val="00A77098"/>
    <w:rsid w:val="00A77D87"/>
    <w:rsid w:val="00A80759"/>
    <w:rsid w:val="00A815A1"/>
    <w:rsid w:val="00A82945"/>
    <w:rsid w:val="00A833E3"/>
    <w:rsid w:val="00A83B69"/>
    <w:rsid w:val="00A846B0"/>
    <w:rsid w:val="00A846E7"/>
    <w:rsid w:val="00A8490A"/>
    <w:rsid w:val="00A8661D"/>
    <w:rsid w:val="00A87121"/>
    <w:rsid w:val="00A92E87"/>
    <w:rsid w:val="00A94B18"/>
    <w:rsid w:val="00A9729D"/>
    <w:rsid w:val="00A9756C"/>
    <w:rsid w:val="00AA0758"/>
    <w:rsid w:val="00AA0C2B"/>
    <w:rsid w:val="00AA1AD8"/>
    <w:rsid w:val="00AA2FF4"/>
    <w:rsid w:val="00AA338A"/>
    <w:rsid w:val="00AA4BA4"/>
    <w:rsid w:val="00AA6E73"/>
    <w:rsid w:val="00AB012D"/>
    <w:rsid w:val="00AB023F"/>
    <w:rsid w:val="00AB1975"/>
    <w:rsid w:val="00AB2B41"/>
    <w:rsid w:val="00AB714E"/>
    <w:rsid w:val="00AB73FE"/>
    <w:rsid w:val="00AC2832"/>
    <w:rsid w:val="00AC2FF4"/>
    <w:rsid w:val="00AC3951"/>
    <w:rsid w:val="00AC4246"/>
    <w:rsid w:val="00AC436F"/>
    <w:rsid w:val="00AC46CD"/>
    <w:rsid w:val="00AC4CAA"/>
    <w:rsid w:val="00AC5AF7"/>
    <w:rsid w:val="00AC791E"/>
    <w:rsid w:val="00AC7B91"/>
    <w:rsid w:val="00AD0418"/>
    <w:rsid w:val="00AD079B"/>
    <w:rsid w:val="00AD08BA"/>
    <w:rsid w:val="00AD3209"/>
    <w:rsid w:val="00AD3FCA"/>
    <w:rsid w:val="00AD4484"/>
    <w:rsid w:val="00AD50C4"/>
    <w:rsid w:val="00AD6776"/>
    <w:rsid w:val="00AE034C"/>
    <w:rsid w:val="00AE0F3F"/>
    <w:rsid w:val="00AE33F8"/>
    <w:rsid w:val="00AE3B98"/>
    <w:rsid w:val="00AE4636"/>
    <w:rsid w:val="00AE493C"/>
    <w:rsid w:val="00AE5E48"/>
    <w:rsid w:val="00AE69E7"/>
    <w:rsid w:val="00AF02C7"/>
    <w:rsid w:val="00AF29E8"/>
    <w:rsid w:val="00AF4E5F"/>
    <w:rsid w:val="00AF548C"/>
    <w:rsid w:val="00AF61A7"/>
    <w:rsid w:val="00AF741D"/>
    <w:rsid w:val="00AF769C"/>
    <w:rsid w:val="00AF78DA"/>
    <w:rsid w:val="00B02AF6"/>
    <w:rsid w:val="00B03373"/>
    <w:rsid w:val="00B0795B"/>
    <w:rsid w:val="00B10374"/>
    <w:rsid w:val="00B130D9"/>
    <w:rsid w:val="00B14051"/>
    <w:rsid w:val="00B143E9"/>
    <w:rsid w:val="00B154B1"/>
    <w:rsid w:val="00B15CB7"/>
    <w:rsid w:val="00B16374"/>
    <w:rsid w:val="00B1795A"/>
    <w:rsid w:val="00B17D74"/>
    <w:rsid w:val="00B22239"/>
    <w:rsid w:val="00B22C5C"/>
    <w:rsid w:val="00B22F7D"/>
    <w:rsid w:val="00B24793"/>
    <w:rsid w:val="00B24CA7"/>
    <w:rsid w:val="00B25156"/>
    <w:rsid w:val="00B26438"/>
    <w:rsid w:val="00B27FEB"/>
    <w:rsid w:val="00B30750"/>
    <w:rsid w:val="00B30B92"/>
    <w:rsid w:val="00B31F67"/>
    <w:rsid w:val="00B3209D"/>
    <w:rsid w:val="00B3230C"/>
    <w:rsid w:val="00B351D0"/>
    <w:rsid w:val="00B359B5"/>
    <w:rsid w:val="00B35AB0"/>
    <w:rsid w:val="00B37007"/>
    <w:rsid w:val="00B409A2"/>
    <w:rsid w:val="00B40A82"/>
    <w:rsid w:val="00B41D26"/>
    <w:rsid w:val="00B421A3"/>
    <w:rsid w:val="00B4258A"/>
    <w:rsid w:val="00B42C9C"/>
    <w:rsid w:val="00B430FC"/>
    <w:rsid w:val="00B43C20"/>
    <w:rsid w:val="00B43F4A"/>
    <w:rsid w:val="00B4550E"/>
    <w:rsid w:val="00B46748"/>
    <w:rsid w:val="00B46AA0"/>
    <w:rsid w:val="00B51FDB"/>
    <w:rsid w:val="00B5264F"/>
    <w:rsid w:val="00B52904"/>
    <w:rsid w:val="00B52BA1"/>
    <w:rsid w:val="00B532C8"/>
    <w:rsid w:val="00B54DD6"/>
    <w:rsid w:val="00B55BF8"/>
    <w:rsid w:val="00B574C0"/>
    <w:rsid w:val="00B57BFF"/>
    <w:rsid w:val="00B57C75"/>
    <w:rsid w:val="00B61BC8"/>
    <w:rsid w:val="00B6267A"/>
    <w:rsid w:val="00B62BED"/>
    <w:rsid w:val="00B65417"/>
    <w:rsid w:val="00B6642F"/>
    <w:rsid w:val="00B7141D"/>
    <w:rsid w:val="00B7207C"/>
    <w:rsid w:val="00B7265E"/>
    <w:rsid w:val="00B72BEE"/>
    <w:rsid w:val="00B7371B"/>
    <w:rsid w:val="00B73B35"/>
    <w:rsid w:val="00B74A69"/>
    <w:rsid w:val="00B74F07"/>
    <w:rsid w:val="00B80971"/>
    <w:rsid w:val="00B80FB5"/>
    <w:rsid w:val="00B817F2"/>
    <w:rsid w:val="00B8192A"/>
    <w:rsid w:val="00B8268D"/>
    <w:rsid w:val="00B83CCF"/>
    <w:rsid w:val="00B85841"/>
    <w:rsid w:val="00B85923"/>
    <w:rsid w:val="00B86A40"/>
    <w:rsid w:val="00B90CC4"/>
    <w:rsid w:val="00B916D2"/>
    <w:rsid w:val="00B94176"/>
    <w:rsid w:val="00B95363"/>
    <w:rsid w:val="00B96079"/>
    <w:rsid w:val="00B96AF7"/>
    <w:rsid w:val="00B9796A"/>
    <w:rsid w:val="00BA014E"/>
    <w:rsid w:val="00BA0A8E"/>
    <w:rsid w:val="00BA0D48"/>
    <w:rsid w:val="00BA0E96"/>
    <w:rsid w:val="00BA1CB4"/>
    <w:rsid w:val="00BA1F58"/>
    <w:rsid w:val="00BA243F"/>
    <w:rsid w:val="00BA3D56"/>
    <w:rsid w:val="00BA51D7"/>
    <w:rsid w:val="00BB0882"/>
    <w:rsid w:val="00BB166E"/>
    <w:rsid w:val="00BB24BE"/>
    <w:rsid w:val="00BB3F73"/>
    <w:rsid w:val="00BB72B7"/>
    <w:rsid w:val="00BB79C4"/>
    <w:rsid w:val="00BC0406"/>
    <w:rsid w:val="00BC12CF"/>
    <w:rsid w:val="00BC1F6E"/>
    <w:rsid w:val="00BC2D7F"/>
    <w:rsid w:val="00BC3C6A"/>
    <w:rsid w:val="00BC4178"/>
    <w:rsid w:val="00BC4BD0"/>
    <w:rsid w:val="00BC6602"/>
    <w:rsid w:val="00BC6D60"/>
    <w:rsid w:val="00BC70CB"/>
    <w:rsid w:val="00BD3CE0"/>
    <w:rsid w:val="00BD40D3"/>
    <w:rsid w:val="00BD7CA0"/>
    <w:rsid w:val="00BE0A3A"/>
    <w:rsid w:val="00BE0C8F"/>
    <w:rsid w:val="00BE2B99"/>
    <w:rsid w:val="00BE2C59"/>
    <w:rsid w:val="00BE30BE"/>
    <w:rsid w:val="00BE50BB"/>
    <w:rsid w:val="00BE7F14"/>
    <w:rsid w:val="00BF000E"/>
    <w:rsid w:val="00BF0C17"/>
    <w:rsid w:val="00BF25C7"/>
    <w:rsid w:val="00BF4D46"/>
    <w:rsid w:val="00BF6044"/>
    <w:rsid w:val="00BF6A7E"/>
    <w:rsid w:val="00BF6DDB"/>
    <w:rsid w:val="00BF70F2"/>
    <w:rsid w:val="00C0042A"/>
    <w:rsid w:val="00C0063D"/>
    <w:rsid w:val="00C01F31"/>
    <w:rsid w:val="00C043AA"/>
    <w:rsid w:val="00C06266"/>
    <w:rsid w:val="00C07AD2"/>
    <w:rsid w:val="00C10DCC"/>
    <w:rsid w:val="00C1156C"/>
    <w:rsid w:val="00C21896"/>
    <w:rsid w:val="00C22C2E"/>
    <w:rsid w:val="00C24994"/>
    <w:rsid w:val="00C2569E"/>
    <w:rsid w:val="00C258C3"/>
    <w:rsid w:val="00C27A5B"/>
    <w:rsid w:val="00C30877"/>
    <w:rsid w:val="00C30C83"/>
    <w:rsid w:val="00C30F3F"/>
    <w:rsid w:val="00C31239"/>
    <w:rsid w:val="00C32C38"/>
    <w:rsid w:val="00C339B6"/>
    <w:rsid w:val="00C35E27"/>
    <w:rsid w:val="00C41635"/>
    <w:rsid w:val="00C43224"/>
    <w:rsid w:val="00C44269"/>
    <w:rsid w:val="00C44D4D"/>
    <w:rsid w:val="00C471BD"/>
    <w:rsid w:val="00C47BF4"/>
    <w:rsid w:val="00C50B62"/>
    <w:rsid w:val="00C51112"/>
    <w:rsid w:val="00C53BE9"/>
    <w:rsid w:val="00C53E69"/>
    <w:rsid w:val="00C541F6"/>
    <w:rsid w:val="00C54CBA"/>
    <w:rsid w:val="00C54F24"/>
    <w:rsid w:val="00C57CA2"/>
    <w:rsid w:val="00C62CAC"/>
    <w:rsid w:val="00C647D0"/>
    <w:rsid w:val="00C652C0"/>
    <w:rsid w:val="00C65BDF"/>
    <w:rsid w:val="00C70156"/>
    <w:rsid w:val="00C70914"/>
    <w:rsid w:val="00C71422"/>
    <w:rsid w:val="00C717B3"/>
    <w:rsid w:val="00C729D2"/>
    <w:rsid w:val="00C72B2B"/>
    <w:rsid w:val="00C766D1"/>
    <w:rsid w:val="00C7685F"/>
    <w:rsid w:val="00C76AA4"/>
    <w:rsid w:val="00C806C8"/>
    <w:rsid w:val="00C81396"/>
    <w:rsid w:val="00C82649"/>
    <w:rsid w:val="00C830FA"/>
    <w:rsid w:val="00C83F24"/>
    <w:rsid w:val="00C8477F"/>
    <w:rsid w:val="00C848C2"/>
    <w:rsid w:val="00C86BB9"/>
    <w:rsid w:val="00C900C6"/>
    <w:rsid w:val="00C90D34"/>
    <w:rsid w:val="00C913F6"/>
    <w:rsid w:val="00C9192C"/>
    <w:rsid w:val="00C92057"/>
    <w:rsid w:val="00C925BD"/>
    <w:rsid w:val="00C945A9"/>
    <w:rsid w:val="00C9461B"/>
    <w:rsid w:val="00C9653F"/>
    <w:rsid w:val="00C97427"/>
    <w:rsid w:val="00CA0361"/>
    <w:rsid w:val="00CA178D"/>
    <w:rsid w:val="00CA20AF"/>
    <w:rsid w:val="00CA21A2"/>
    <w:rsid w:val="00CA2A6B"/>
    <w:rsid w:val="00CA4EC4"/>
    <w:rsid w:val="00CA7A0A"/>
    <w:rsid w:val="00CB16F2"/>
    <w:rsid w:val="00CB23A8"/>
    <w:rsid w:val="00CB41C2"/>
    <w:rsid w:val="00CB493A"/>
    <w:rsid w:val="00CB49D0"/>
    <w:rsid w:val="00CB6B30"/>
    <w:rsid w:val="00CB6D32"/>
    <w:rsid w:val="00CB7CBD"/>
    <w:rsid w:val="00CC0680"/>
    <w:rsid w:val="00CC2E7B"/>
    <w:rsid w:val="00CC7712"/>
    <w:rsid w:val="00CC7BC2"/>
    <w:rsid w:val="00CD0B90"/>
    <w:rsid w:val="00CD1A9B"/>
    <w:rsid w:val="00CD1DBE"/>
    <w:rsid w:val="00CD1FBD"/>
    <w:rsid w:val="00CD27DB"/>
    <w:rsid w:val="00CD2D1B"/>
    <w:rsid w:val="00CD3CFC"/>
    <w:rsid w:val="00CE0409"/>
    <w:rsid w:val="00CE5D39"/>
    <w:rsid w:val="00CE6A94"/>
    <w:rsid w:val="00CF0A14"/>
    <w:rsid w:val="00CF12A0"/>
    <w:rsid w:val="00CF2F48"/>
    <w:rsid w:val="00CF3416"/>
    <w:rsid w:val="00CF5218"/>
    <w:rsid w:val="00CF5EA6"/>
    <w:rsid w:val="00CF6102"/>
    <w:rsid w:val="00CF7D59"/>
    <w:rsid w:val="00D013B6"/>
    <w:rsid w:val="00D03154"/>
    <w:rsid w:val="00D03E34"/>
    <w:rsid w:val="00D0677A"/>
    <w:rsid w:val="00D07405"/>
    <w:rsid w:val="00D128CE"/>
    <w:rsid w:val="00D134EA"/>
    <w:rsid w:val="00D146BF"/>
    <w:rsid w:val="00D1592E"/>
    <w:rsid w:val="00D22008"/>
    <w:rsid w:val="00D2225B"/>
    <w:rsid w:val="00D239CD"/>
    <w:rsid w:val="00D248C7"/>
    <w:rsid w:val="00D25A9C"/>
    <w:rsid w:val="00D272F5"/>
    <w:rsid w:val="00D303A0"/>
    <w:rsid w:val="00D334B4"/>
    <w:rsid w:val="00D34D88"/>
    <w:rsid w:val="00D35573"/>
    <w:rsid w:val="00D366C4"/>
    <w:rsid w:val="00D37DCD"/>
    <w:rsid w:val="00D40B08"/>
    <w:rsid w:val="00D42A72"/>
    <w:rsid w:val="00D42F4A"/>
    <w:rsid w:val="00D44F4A"/>
    <w:rsid w:val="00D45062"/>
    <w:rsid w:val="00D454E9"/>
    <w:rsid w:val="00D4721F"/>
    <w:rsid w:val="00D5269F"/>
    <w:rsid w:val="00D5698A"/>
    <w:rsid w:val="00D56A75"/>
    <w:rsid w:val="00D56B66"/>
    <w:rsid w:val="00D56EC3"/>
    <w:rsid w:val="00D57C6F"/>
    <w:rsid w:val="00D604F6"/>
    <w:rsid w:val="00D61EF1"/>
    <w:rsid w:val="00D62844"/>
    <w:rsid w:val="00D62A48"/>
    <w:rsid w:val="00D661BC"/>
    <w:rsid w:val="00D6625E"/>
    <w:rsid w:val="00D6705D"/>
    <w:rsid w:val="00D676B2"/>
    <w:rsid w:val="00D71ED3"/>
    <w:rsid w:val="00D7217A"/>
    <w:rsid w:val="00D72350"/>
    <w:rsid w:val="00D7277A"/>
    <w:rsid w:val="00D72FBC"/>
    <w:rsid w:val="00D74056"/>
    <w:rsid w:val="00D75150"/>
    <w:rsid w:val="00D75433"/>
    <w:rsid w:val="00D766DD"/>
    <w:rsid w:val="00D80058"/>
    <w:rsid w:val="00D80BD4"/>
    <w:rsid w:val="00D81575"/>
    <w:rsid w:val="00D826D0"/>
    <w:rsid w:val="00D83A9C"/>
    <w:rsid w:val="00D84085"/>
    <w:rsid w:val="00D84C42"/>
    <w:rsid w:val="00D85127"/>
    <w:rsid w:val="00D866D3"/>
    <w:rsid w:val="00D86AAC"/>
    <w:rsid w:val="00D87EBB"/>
    <w:rsid w:val="00D90E67"/>
    <w:rsid w:val="00D91EB9"/>
    <w:rsid w:val="00D9287E"/>
    <w:rsid w:val="00D92EAD"/>
    <w:rsid w:val="00D938BB"/>
    <w:rsid w:val="00D94FCA"/>
    <w:rsid w:val="00D9624E"/>
    <w:rsid w:val="00D979F9"/>
    <w:rsid w:val="00DA0164"/>
    <w:rsid w:val="00DA16F8"/>
    <w:rsid w:val="00DA3936"/>
    <w:rsid w:val="00DB2519"/>
    <w:rsid w:val="00DB3BE7"/>
    <w:rsid w:val="00DB4101"/>
    <w:rsid w:val="00DB43DF"/>
    <w:rsid w:val="00DB5044"/>
    <w:rsid w:val="00DB5767"/>
    <w:rsid w:val="00DB6AA8"/>
    <w:rsid w:val="00DB6B6B"/>
    <w:rsid w:val="00DB749D"/>
    <w:rsid w:val="00DC013E"/>
    <w:rsid w:val="00DC0630"/>
    <w:rsid w:val="00DC18F5"/>
    <w:rsid w:val="00DC45BF"/>
    <w:rsid w:val="00DC604C"/>
    <w:rsid w:val="00DC646A"/>
    <w:rsid w:val="00DD245D"/>
    <w:rsid w:val="00DD3681"/>
    <w:rsid w:val="00DD40D3"/>
    <w:rsid w:val="00DD5618"/>
    <w:rsid w:val="00DD575A"/>
    <w:rsid w:val="00DD5AA6"/>
    <w:rsid w:val="00DD7295"/>
    <w:rsid w:val="00DD7E73"/>
    <w:rsid w:val="00DE12BD"/>
    <w:rsid w:val="00DE1628"/>
    <w:rsid w:val="00DE3434"/>
    <w:rsid w:val="00DE77EF"/>
    <w:rsid w:val="00DE7AFE"/>
    <w:rsid w:val="00DE7FCD"/>
    <w:rsid w:val="00DF1337"/>
    <w:rsid w:val="00DF1AF6"/>
    <w:rsid w:val="00DF278F"/>
    <w:rsid w:val="00DF28B0"/>
    <w:rsid w:val="00DF3574"/>
    <w:rsid w:val="00DF537B"/>
    <w:rsid w:val="00DF5D00"/>
    <w:rsid w:val="00DF7A99"/>
    <w:rsid w:val="00DF7E42"/>
    <w:rsid w:val="00E00941"/>
    <w:rsid w:val="00E009DB"/>
    <w:rsid w:val="00E009F8"/>
    <w:rsid w:val="00E022E8"/>
    <w:rsid w:val="00E0367F"/>
    <w:rsid w:val="00E03DD9"/>
    <w:rsid w:val="00E07EDF"/>
    <w:rsid w:val="00E112CF"/>
    <w:rsid w:val="00E112D3"/>
    <w:rsid w:val="00E129A3"/>
    <w:rsid w:val="00E12B05"/>
    <w:rsid w:val="00E12ECF"/>
    <w:rsid w:val="00E13717"/>
    <w:rsid w:val="00E141B0"/>
    <w:rsid w:val="00E14F7F"/>
    <w:rsid w:val="00E1593C"/>
    <w:rsid w:val="00E15DD0"/>
    <w:rsid w:val="00E17477"/>
    <w:rsid w:val="00E17C81"/>
    <w:rsid w:val="00E17FFB"/>
    <w:rsid w:val="00E2095A"/>
    <w:rsid w:val="00E209BD"/>
    <w:rsid w:val="00E20A55"/>
    <w:rsid w:val="00E20E8D"/>
    <w:rsid w:val="00E22B0D"/>
    <w:rsid w:val="00E25B62"/>
    <w:rsid w:val="00E25FBC"/>
    <w:rsid w:val="00E27029"/>
    <w:rsid w:val="00E27E0E"/>
    <w:rsid w:val="00E30EE4"/>
    <w:rsid w:val="00E31F08"/>
    <w:rsid w:val="00E3272F"/>
    <w:rsid w:val="00E34CAE"/>
    <w:rsid w:val="00E35CF5"/>
    <w:rsid w:val="00E3674B"/>
    <w:rsid w:val="00E368FA"/>
    <w:rsid w:val="00E37171"/>
    <w:rsid w:val="00E37319"/>
    <w:rsid w:val="00E43202"/>
    <w:rsid w:val="00E442E9"/>
    <w:rsid w:val="00E44695"/>
    <w:rsid w:val="00E44851"/>
    <w:rsid w:val="00E462B7"/>
    <w:rsid w:val="00E462C0"/>
    <w:rsid w:val="00E46A48"/>
    <w:rsid w:val="00E47080"/>
    <w:rsid w:val="00E50FE8"/>
    <w:rsid w:val="00E52099"/>
    <w:rsid w:val="00E52621"/>
    <w:rsid w:val="00E53972"/>
    <w:rsid w:val="00E53E80"/>
    <w:rsid w:val="00E54FE6"/>
    <w:rsid w:val="00E55D79"/>
    <w:rsid w:val="00E56AD5"/>
    <w:rsid w:val="00E56FE2"/>
    <w:rsid w:val="00E5712F"/>
    <w:rsid w:val="00E62E83"/>
    <w:rsid w:val="00E64C24"/>
    <w:rsid w:val="00E669E7"/>
    <w:rsid w:val="00E70C07"/>
    <w:rsid w:val="00E71849"/>
    <w:rsid w:val="00E72C23"/>
    <w:rsid w:val="00E7480D"/>
    <w:rsid w:val="00E754F1"/>
    <w:rsid w:val="00E75B4B"/>
    <w:rsid w:val="00E7706A"/>
    <w:rsid w:val="00E7772C"/>
    <w:rsid w:val="00E805CC"/>
    <w:rsid w:val="00E80731"/>
    <w:rsid w:val="00E81DE0"/>
    <w:rsid w:val="00E83BCE"/>
    <w:rsid w:val="00E843CD"/>
    <w:rsid w:val="00E84B7A"/>
    <w:rsid w:val="00E84CDC"/>
    <w:rsid w:val="00E84F9F"/>
    <w:rsid w:val="00E8590C"/>
    <w:rsid w:val="00E85CBD"/>
    <w:rsid w:val="00E85DFD"/>
    <w:rsid w:val="00E867B5"/>
    <w:rsid w:val="00E914BF"/>
    <w:rsid w:val="00E96477"/>
    <w:rsid w:val="00E975A4"/>
    <w:rsid w:val="00E97BBC"/>
    <w:rsid w:val="00EA08DB"/>
    <w:rsid w:val="00EA0C76"/>
    <w:rsid w:val="00EA1FB4"/>
    <w:rsid w:val="00EA2D78"/>
    <w:rsid w:val="00EA3E71"/>
    <w:rsid w:val="00EA43CB"/>
    <w:rsid w:val="00EA451D"/>
    <w:rsid w:val="00EA4BA3"/>
    <w:rsid w:val="00EA500F"/>
    <w:rsid w:val="00EA50EE"/>
    <w:rsid w:val="00EA576A"/>
    <w:rsid w:val="00EA721A"/>
    <w:rsid w:val="00EB0344"/>
    <w:rsid w:val="00EB10C7"/>
    <w:rsid w:val="00EB1BE4"/>
    <w:rsid w:val="00EB2CCD"/>
    <w:rsid w:val="00EB4CBA"/>
    <w:rsid w:val="00EB4DE4"/>
    <w:rsid w:val="00EB54E7"/>
    <w:rsid w:val="00EB5700"/>
    <w:rsid w:val="00EC0039"/>
    <w:rsid w:val="00EC176B"/>
    <w:rsid w:val="00EC20BB"/>
    <w:rsid w:val="00EC35E1"/>
    <w:rsid w:val="00EC4AB8"/>
    <w:rsid w:val="00EC4B37"/>
    <w:rsid w:val="00EC4BD1"/>
    <w:rsid w:val="00EC5343"/>
    <w:rsid w:val="00EC58F9"/>
    <w:rsid w:val="00EC61AF"/>
    <w:rsid w:val="00EC697D"/>
    <w:rsid w:val="00EC72DD"/>
    <w:rsid w:val="00EC7C60"/>
    <w:rsid w:val="00ED0B3B"/>
    <w:rsid w:val="00ED18BC"/>
    <w:rsid w:val="00ED380A"/>
    <w:rsid w:val="00ED3C5A"/>
    <w:rsid w:val="00ED43F8"/>
    <w:rsid w:val="00ED7ECA"/>
    <w:rsid w:val="00EE199E"/>
    <w:rsid w:val="00EE2D66"/>
    <w:rsid w:val="00EE413E"/>
    <w:rsid w:val="00EE5C9B"/>
    <w:rsid w:val="00EE62A1"/>
    <w:rsid w:val="00EE66EF"/>
    <w:rsid w:val="00EE6C5F"/>
    <w:rsid w:val="00EE7A30"/>
    <w:rsid w:val="00EE7CB2"/>
    <w:rsid w:val="00EF06ED"/>
    <w:rsid w:val="00EF2781"/>
    <w:rsid w:val="00EF31DB"/>
    <w:rsid w:val="00EF33D9"/>
    <w:rsid w:val="00EF38E7"/>
    <w:rsid w:val="00EF3E68"/>
    <w:rsid w:val="00EF434B"/>
    <w:rsid w:val="00EF4E21"/>
    <w:rsid w:val="00EF5E24"/>
    <w:rsid w:val="00EF6818"/>
    <w:rsid w:val="00F00EA0"/>
    <w:rsid w:val="00F011BB"/>
    <w:rsid w:val="00F0550C"/>
    <w:rsid w:val="00F055B9"/>
    <w:rsid w:val="00F0586E"/>
    <w:rsid w:val="00F06339"/>
    <w:rsid w:val="00F07F55"/>
    <w:rsid w:val="00F10210"/>
    <w:rsid w:val="00F10459"/>
    <w:rsid w:val="00F12A9C"/>
    <w:rsid w:val="00F13057"/>
    <w:rsid w:val="00F13C5F"/>
    <w:rsid w:val="00F13E67"/>
    <w:rsid w:val="00F13F21"/>
    <w:rsid w:val="00F14A84"/>
    <w:rsid w:val="00F15717"/>
    <w:rsid w:val="00F161F7"/>
    <w:rsid w:val="00F171CB"/>
    <w:rsid w:val="00F20E51"/>
    <w:rsid w:val="00F212E3"/>
    <w:rsid w:val="00F21667"/>
    <w:rsid w:val="00F21E37"/>
    <w:rsid w:val="00F22822"/>
    <w:rsid w:val="00F24C9F"/>
    <w:rsid w:val="00F24CED"/>
    <w:rsid w:val="00F24D84"/>
    <w:rsid w:val="00F26B03"/>
    <w:rsid w:val="00F27C97"/>
    <w:rsid w:val="00F27F87"/>
    <w:rsid w:val="00F307DD"/>
    <w:rsid w:val="00F30F96"/>
    <w:rsid w:val="00F32D25"/>
    <w:rsid w:val="00F3385B"/>
    <w:rsid w:val="00F35B40"/>
    <w:rsid w:val="00F36A0A"/>
    <w:rsid w:val="00F416A2"/>
    <w:rsid w:val="00F456E3"/>
    <w:rsid w:val="00F4704C"/>
    <w:rsid w:val="00F5146F"/>
    <w:rsid w:val="00F51E04"/>
    <w:rsid w:val="00F52856"/>
    <w:rsid w:val="00F53E66"/>
    <w:rsid w:val="00F54866"/>
    <w:rsid w:val="00F5631B"/>
    <w:rsid w:val="00F60A86"/>
    <w:rsid w:val="00F62B49"/>
    <w:rsid w:val="00F658A8"/>
    <w:rsid w:val="00F65F29"/>
    <w:rsid w:val="00F674E3"/>
    <w:rsid w:val="00F67BDF"/>
    <w:rsid w:val="00F70B1B"/>
    <w:rsid w:val="00F72015"/>
    <w:rsid w:val="00F75EC9"/>
    <w:rsid w:val="00F761A3"/>
    <w:rsid w:val="00F76692"/>
    <w:rsid w:val="00F82054"/>
    <w:rsid w:val="00F862A2"/>
    <w:rsid w:val="00F9112E"/>
    <w:rsid w:val="00F915CA"/>
    <w:rsid w:val="00F91F91"/>
    <w:rsid w:val="00F92DC7"/>
    <w:rsid w:val="00F93137"/>
    <w:rsid w:val="00F93D0E"/>
    <w:rsid w:val="00F94536"/>
    <w:rsid w:val="00F95915"/>
    <w:rsid w:val="00F96235"/>
    <w:rsid w:val="00F977EF"/>
    <w:rsid w:val="00F97BCC"/>
    <w:rsid w:val="00FA0F32"/>
    <w:rsid w:val="00FA273D"/>
    <w:rsid w:val="00FA3F21"/>
    <w:rsid w:val="00FA4F13"/>
    <w:rsid w:val="00FA59CE"/>
    <w:rsid w:val="00FA69F6"/>
    <w:rsid w:val="00FA7860"/>
    <w:rsid w:val="00FB1D08"/>
    <w:rsid w:val="00FB2541"/>
    <w:rsid w:val="00FB3FC7"/>
    <w:rsid w:val="00FB498A"/>
    <w:rsid w:val="00FB6B76"/>
    <w:rsid w:val="00FB79F5"/>
    <w:rsid w:val="00FC1851"/>
    <w:rsid w:val="00FC20C2"/>
    <w:rsid w:val="00FC25A7"/>
    <w:rsid w:val="00FC3010"/>
    <w:rsid w:val="00FC3087"/>
    <w:rsid w:val="00FC4DE7"/>
    <w:rsid w:val="00FC6A8C"/>
    <w:rsid w:val="00FC7B1B"/>
    <w:rsid w:val="00FD0C2B"/>
    <w:rsid w:val="00FD176F"/>
    <w:rsid w:val="00FD3250"/>
    <w:rsid w:val="00FD404A"/>
    <w:rsid w:val="00FE132A"/>
    <w:rsid w:val="00FE1430"/>
    <w:rsid w:val="00FE1D8A"/>
    <w:rsid w:val="00FE3B3B"/>
    <w:rsid w:val="00FE4EB5"/>
    <w:rsid w:val="00FE636F"/>
    <w:rsid w:val="00FE6BC3"/>
    <w:rsid w:val="00FE7767"/>
    <w:rsid w:val="00FE79F3"/>
    <w:rsid w:val="00FF056A"/>
    <w:rsid w:val="00FF11CE"/>
    <w:rsid w:val="00FF12F6"/>
    <w:rsid w:val="00FF1B3A"/>
    <w:rsid w:val="00FF28D5"/>
    <w:rsid w:val="00FF37AE"/>
    <w:rsid w:val="00FF44F2"/>
    <w:rsid w:val="00FF5250"/>
    <w:rsid w:val="00FF67DF"/>
    <w:rsid w:val="00FF6CFA"/>
    <w:rsid w:val="00FF6FFC"/>
    <w:rsid w:val="00FF76EB"/>
    <w:rsid w:val="00FF7C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50B6-5C50-4686-A257-13CCC20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hr-H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26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F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1F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DB504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pPr>
      <w:widowControl/>
      <w:spacing w:after="0" w:line="240" w:lineRule="auto"/>
    </w:pPr>
    <w:rPr>
      <w:rFonts w:ascii="Courier Std" w:eastAsia="Calibri" w:hAnsi="Courier Std" w:cs="Courier Std"/>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FootnoteText">
    <w:name w:val="footnote text"/>
    <w:basedOn w:val="Standard"/>
    <w:link w:val="FootnoteTextChar1"/>
    <w:uiPriority w:val="99"/>
    <w:rPr>
      <w:sz w:val="20"/>
      <w:szCs w:val="20"/>
    </w:rPr>
  </w:style>
  <w:style w:type="paragraph" w:customStyle="1" w:styleId="Footnote">
    <w:name w:val="Footnote"/>
    <w:basedOn w:val="Standard"/>
    <w:pPr>
      <w:suppressLineNumbers/>
      <w:spacing w:after="160"/>
      <w:ind w:left="283" w:hanging="283"/>
    </w:pPr>
    <w:rPr>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rPr>
      <w:position w:val="0"/>
      <w:vertAlign w:val="superscript"/>
    </w:rPr>
  </w:style>
  <w:style w:type="character" w:styleId="Emphasis">
    <w:name w:val="Emphasis"/>
    <w:uiPriority w:val="20"/>
    <w:qFormat/>
    <w:rPr>
      <w:i/>
      <w:iCs/>
    </w:rPr>
  </w:style>
  <w:style w:type="character" w:customStyle="1" w:styleId="Internetlink">
    <w:name w:val="Internet link"/>
    <w:rPr>
      <w:color w:val="0000FF"/>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rPr>
      <w:b/>
      <w:bCs/>
    </w:rPr>
  </w:style>
  <w:style w:type="table" w:styleId="TableGrid">
    <w:name w:val="Table Grid"/>
    <w:basedOn w:val="TableNormal"/>
    <w:uiPriority w:val="39"/>
    <w:rsid w:val="00A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77EE"/>
    <w:rPr>
      <w:color w:val="0563C1" w:themeColor="hyperlink"/>
      <w:u w:val="single"/>
    </w:rPr>
  </w:style>
  <w:style w:type="paragraph" w:styleId="Header">
    <w:name w:val="header"/>
    <w:basedOn w:val="Normal"/>
    <w:link w:val="HeaderChar"/>
    <w:uiPriority w:val="99"/>
    <w:unhideWhenUsed/>
    <w:rsid w:val="00C974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7427"/>
  </w:style>
  <w:style w:type="paragraph" w:styleId="Footer">
    <w:name w:val="footer"/>
    <w:basedOn w:val="Normal"/>
    <w:link w:val="FooterChar"/>
    <w:unhideWhenUsed/>
    <w:rsid w:val="00C974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427"/>
  </w:style>
  <w:style w:type="character" w:customStyle="1" w:styleId="apple-converted-space">
    <w:name w:val="apple-converted-space"/>
    <w:basedOn w:val="DefaultParagraphFont"/>
    <w:rsid w:val="000E2449"/>
  </w:style>
  <w:style w:type="character" w:customStyle="1" w:styleId="Heading1Char">
    <w:name w:val="Heading 1 Char"/>
    <w:basedOn w:val="DefaultParagraphFont"/>
    <w:link w:val="Heading1"/>
    <w:uiPriority w:val="9"/>
    <w:rsid w:val="002526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0990"/>
    <w:pPr>
      <w:widowControl/>
      <w:suppressAutoHyphens w:val="0"/>
      <w:autoSpaceDN/>
      <w:textAlignment w:val="auto"/>
      <w:outlineLvl w:val="9"/>
    </w:pPr>
    <w:rPr>
      <w:kern w:val="0"/>
      <w:lang w:val="en-US"/>
    </w:rPr>
  </w:style>
  <w:style w:type="paragraph" w:styleId="TOC1">
    <w:name w:val="toc 1"/>
    <w:basedOn w:val="Normal"/>
    <w:next w:val="Normal"/>
    <w:autoRedefine/>
    <w:uiPriority w:val="39"/>
    <w:unhideWhenUsed/>
    <w:rsid w:val="005E0201"/>
    <w:pPr>
      <w:tabs>
        <w:tab w:val="right" w:leader="dot" w:pos="9344"/>
      </w:tabs>
      <w:spacing w:after="100" w:line="360" w:lineRule="auto"/>
    </w:pPr>
  </w:style>
  <w:style w:type="character" w:customStyle="1" w:styleId="Heading2Char">
    <w:name w:val="Heading 2 Char"/>
    <w:basedOn w:val="DefaultParagraphFont"/>
    <w:link w:val="Heading2"/>
    <w:uiPriority w:val="9"/>
    <w:rsid w:val="00BB3F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1FFB"/>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A50077"/>
    <w:pPr>
      <w:spacing w:after="100"/>
      <w:ind w:left="220"/>
    </w:pPr>
  </w:style>
  <w:style w:type="paragraph" w:styleId="TOC3">
    <w:name w:val="toc 3"/>
    <w:basedOn w:val="Normal"/>
    <w:next w:val="Normal"/>
    <w:autoRedefine/>
    <w:uiPriority w:val="39"/>
    <w:unhideWhenUsed/>
    <w:rsid w:val="00A50077"/>
    <w:pPr>
      <w:spacing w:after="100"/>
      <w:ind w:left="440"/>
    </w:pPr>
  </w:style>
  <w:style w:type="paragraph" w:styleId="NoSpacing">
    <w:name w:val="No Spacing"/>
    <w:uiPriority w:val="1"/>
    <w:qFormat/>
    <w:rsid w:val="00A50077"/>
    <w:pPr>
      <w:spacing w:after="0" w:line="240" w:lineRule="auto"/>
    </w:pPr>
  </w:style>
  <w:style w:type="character" w:styleId="Strong">
    <w:name w:val="Strong"/>
    <w:basedOn w:val="DefaultParagraphFont"/>
    <w:uiPriority w:val="22"/>
    <w:qFormat/>
    <w:rsid w:val="000166ED"/>
    <w:rPr>
      <w:b/>
      <w:bCs/>
    </w:rPr>
  </w:style>
  <w:style w:type="character" w:customStyle="1" w:styleId="FootnoteTextChar1">
    <w:name w:val="Footnote Text Char1"/>
    <w:basedOn w:val="DefaultParagraphFont"/>
    <w:link w:val="FootnoteText"/>
    <w:uiPriority w:val="99"/>
    <w:locked/>
    <w:rsid w:val="005436BE"/>
    <w:rPr>
      <w:rFonts w:ascii="Courier Std" w:eastAsia="Calibri" w:hAnsi="Courier Std" w:cs="Courier Std"/>
      <w:color w:val="000000"/>
      <w:sz w:val="20"/>
      <w:szCs w:val="20"/>
    </w:rPr>
  </w:style>
  <w:style w:type="character" w:customStyle="1" w:styleId="Heading6Char">
    <w:name w:val="Heading 6 Char"/>
    <w:basedOn w:val="DefaultParagraphFont"/>
    <w:link w:val="Heading6"/>
    <w:uiPriority w:val="9"/>
    <w:semiHidden/>
    <w:rsid w:val="00DB5044"/>
    <w:rPr>
      <w:rFonts w:asciiTheme="majorHAnsi" w:eastAsiaTheme="majorEastAsia" w:hAnsiTheme="majorHAnsi" w:cstheme="majorBidi"/>
      <w:color w:val="1F4D78" w:themeColor="accent1" w:themeShade="7F"/>
    </w:rPr>
  </w:style>
  <w:style w:type="character" w:customStyle="1" w:styleId="price">
    <w:name w:val="price"/>
    <w:basedOn w:val="DefaultParagraphFont"/>
    <w:rsid w:val="00DB5044"/>
  </w:style>
  <w:style w:type="character" w:customStyle="1" w:styleId="cijenaorange">
    <w:name w:val="cijenaorange"/>
    <w:basedOn w:val="DefaultParagraphFont"/>
    <w:rsid w:val="00DB5044"/>
  </w:style>
  <w:style w:type="paragraph" w:customStyle="1" w:styleId="TextBody0">
    <w:name w:val="Text Body"/>
    <w:basedOn w:val="Normal"/>
    <w:rsid w:val="00EB54E7"/>
    <w:pPr>
      <w:widowControl/>
      <w:autoSpaceDN/>
      <w:spacing w:after="140" w:line="288" w:lineRule="auto"/>
      <w:textAlignment w:val="auto"/>
    </w:pPr>
    <w:rPr>
      <w:rFonts w:eastAsia="Calibri" w:cstheme="minorBidi"/>
      <w:color w:val="00000A"/>
      <w:kern w:val="0"/>
    </w:rPr>
  </w:style>
  <w:style w:type="paragraph" w:styleId="ListParagraph">
    <w:name w:val="List Paragraph"/>
    <w:basedOn w:val="Normal"/>
    <w:rsid w:val="00EB54E7"/>
    <w:pPr>
      <w:widowControl/>
      <w:autoSpaceDN/>
      <w:spacing w:line="252" w:lineRule="auto"/>
      <w:ind w:left="720"/>
      <w:contextualSpacing/>
      <w:textAlignment w:val="auto"/>
    </w:pPr>
    <w:rPr>
      <w:rFonts w:eastAsia="Calibri" w:cstheme="minorBidi"/>
      <w:color w:val="00000A"/>
      <w:kern w:val="0"/>
    </w:rPr>
  </w:style>
  <w:style w:type="paragraph" w:customStyle="1" w:styleId="TableContents">
    <w:name w:val="Table Contents"/>
    <w:basedOn w:val="Normal"/>
    <w:rsid w:val="00EB54E7"/>
    <w:pPr>
      <w:widowControl/>
      <w:autoSpaceDN/>
      <w:spacing w:line="252" w:lineRule="auto"/>
      <w:textAlignment w:val="auto"/>
    </w:pPr>
    <w:rPr>
      <w:rFonts w:eastAsia="Calibri" w:cstheme="minorBidi"/>
      <w:color w:val="00000A"/>
      <w:kern w:val="0"/>
    </w:rPr>
  </w:style>
  <w:style w:type="paragraph" w:customStyle="1" w:styleId="TableHeading">
    <w:name w:val="Table Heading"/>
    <w:basedOn w:val="TableContents"/>
    <w:rsid w:val="00EB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9202">
      <w:bodyDiv w:val="1"/>
      <w:marLeft w:val="0"/>
      <w:marRight w:val="0"/>
      <w:marTop w:val="0"/>
      <w:marBottom w:val="0"/>
      <w:divBdr>
        <w:top w:val="none" w:sz="0" w:space="0" w:color="auto"/>
        <w:left w:val="none" w:sz="0" w:space="0" w:color="auto"/>
        <w:bottom w:val="none" w:sz="0" w:space="0" w:color="auto"/>
        <w:right w:val="none" w:sz="0" w:space="0" w:color="auto"/>
      </w:divBdr>
    </w:div>
    <w:div w:id="607270947">
      <w:bodyDiv w:val="1"/>
      <w:marLeft w:val="0"/>
      <w:marRight w:val="0"/>
      <w:marTop w:val="0"/>
      <w:marBottom w:val="0"/>
      <w:divBdr>
        <w:top w:val="none" w:sz="0" w:space="0" w:color="auto"/>
        <w:left w:val="none" w:sz="0" w:space="0" w:color="auto"/>
        <w:bottom w:val="none" w:sz="0" w:space="0" w:color="auto"/>
        <w:right w:val="none" w:sz="0" w:space="0" w:color="auto"/>
      </w:divBdr>
      <w:divsChild>
        <w:div w:id="1929847084">
          <w:marLeft w:val="0"/>
          <w:marRight w:val="0"/>
          <w:marTop w:val="0"/>
          <w:marBottom w:val="0"/>
          <w:divBdr>
            <w:top w:val="none" w:sz="0" w:space="0" w:color="auto"/>
            <w:left w:val="none" w:sz="0" w:space="0" w:color="auto"/>
            <w:bottom w:val="none" w:sz="0" w:space="0" w:color="auto"/>
            <w:right w:val="none" w:sz="0" w:space="0" w:color="auto"/>
          </w:divBdr>
        </w:div>
      </w:divsChild>
    </w:div>
    <w:div w:id="1383863814">
      <w:bodyDiv w:val="1"/>
      <w:marLeft w:val="0"/>
      <w:marRight w:val="0"/>
      <w:marTop w:val="0"/>
      <w:marBottom w:val="0"/>
      <w:divBdr>
        <w:top w:val="none" w:sz="0" w:space="0" w:color="auto"/>
        <w:left w:val="none" w:sz="0" w:space="0" w:color="auto"/>
        <w:bottom w:val="none" w:sz="0" w:space="0" w:color="auto"/>
        <w:right w:val="none" w:sz="0" w:space="0" w:color="auto"/>
      </w:divBdr>
    </w:div>
    <w:div w:id="1758743990">
      <w:bodyDiv w:val="1"/>
      <w:marLeft w:val="0"/>
      <w:marRight w:val="0"/>
      <w:marTop w:val="0"/>
      <w:marBottom w:val="0"/>
      <w:divBdr>
        <w:top w:val="none" w:sz="0" w:space="0" w:color="auto"/>
        <w:left w:val="none" w:sz="0" w:space="0" w:color="auto"/>
        <w:bottom w:val="none" w:sz="0" w:space="0" w:color="auto"/>
        <w:right w:val="none" w:sz="0" w:space="0" w:color="auto"/>
      </w:divBdr>
    </w:div>
    <w:div w:id="1794782453">
      <w:bodyDiv w:val="1"/>
      <w:marLeft w:val="0"/>
      <w:marRight w:val="0"/>
      <w:marTop w:val="0"/>
      <w:marBottom w:val="0"/>
      <w:divBdr>
        <w:top w:val="none" w:sz="0" w:space="0" w:color="auto"/>
        <w:left w:val="none" w:sz="0" w:space="0" w:color="auto"/>
        <w:bottom w:val="none" w:sz="0" w:space="0" w:color="auto"/>
        <w:right w:val="none" w:sz="0" w:space="0" w:color="auto"/>
      </w:divBdr>
    </w:div>
    <w:div w:id="1798452558">
      <w:bodyDiv w:val="1"/>
      <w:marLeft w:val="0"/>
      <w:marRight w:val="0"/>
      <w:marTop w:val="0"/>
      <w:marBottom w:val="0"/>
      <w:divBdr>
        <w:top w:val="none" w:sz="0" w:space="0" w:color="auto"/>
        <w:left w:val="none" w:sz="0" w:space="0" w:color="auto"/>
        <w:bottom w:val="none" w:sz="0" w:space="0" w:color="auto"/>
        <w:right w:val="none" w:sz="0" w:space="0" w:color="auto"/>
      </w:divBdr>
    </w:div>
    <w:div w:id="182762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bib.irb.hr/prikazi-rad?&amp;rad=6576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816480-E2FC-4F90-B973-BFB223199BA2}" type="doc">
      <dgm:prSet loTypeId="urn:microsoft.com/office/officeart/2005/8/layout/pyramid3" loCatId="pyramid" qsTypeId="urn:microsoft.com/office/officeart/2005/8/quickstyle/simple1" qsCatId="simple" csTypeId="urn:microsoft.com/office/officeart/2005/8/colors/accent0_1" csCatId="mainScheme" phldr="1"/>
      <dgm:spPr/>
    </dgm:pt>
    <dgm:pt modelId="{CD9B0E32-85CA-4BCB-9F7B-2865A0D74814}">
      <dgm:prSet phldrT="[Text]" custT="1"/>
      <dgm:spPr/>
      <dgm:t>
        <a:bodyPr/>
        <a:lstStyle/>
        <a:p>
          <a:pPr algn="ctr"/>
          <a:r>
            <a:rPr lang="hr-HR" sz="2000">
              <a:latin typeface="Times New Roman" panose="02020603050405020304" pitchFamily="18" charset="0"/>
              <a:cs typeface="Times New Roman" panose="02020603050405020304" pitchFamily="18" charset="0"/>
            </a:rPr>
            <a:t>Sustav</a:t>
          </a:r>
          <a:endParaRPr lang="hr-HR" sz="3600">
            <a:latin typeface="Times New Roman" panose="02020603050405020304" pitchFamily="18" charset="0"/>
            <a:cs typeface="Times New Roman" panose="02020603050405020304" pitchFamily="18" charset="0"/>
          </a:endParaRPr>
        </a:p>
      </dgm:t>
    </dgm:pt>
    <dgm:pt modelId="{AA93009B-4BA4-44E8-8953-B9479389E0B7}" type="parTrans" cxnId="{486B1C06-8E6A-4950-BDB2-F5669CE4F8D3}">
      <dgm:prSet/>
      <dgm:spPr/>
      <dgm:t>
        <a:bodyPr/>
        <a:lstStyle/>
        <a:p>
          <a:pPr algn="ctr"/>
          <a:endParaRPr lang="hr-HR"/>
        </a:p>
      </dgm:t>
    </dgm:pt>
    <dgm:pt modelId="{59A896CC-6B3E-4747-B437-94D12AE206B7}" type="sibTrans" cxnId="{486B1C06-8E6A-4950-BDB2-F5669CE4F8D3}">
      <dgm:prSet/>
      <dgm:spPr/>
      <dgm:t>
        <a:bodyPr/>
        <a:lstStyle/>
        <a:p>
          <a:pPr algn="ctr"/>
          <a:endParaRPr lang="hr-HR"/>
        </a:p>
      </dgm:t>
    </dgm:pt>
    <dgm:pt modelId="{A1337B44-3328-438C-AC39-480331A98D18}">
      <dgm:prSet phldrT="[Text]" custT="1"/>
      <dgm:spPr/>
      <dgm:t>
        <a:bodyPr/>
        <a:lstStyle/>
        <a:p>
          <a:pPr algn="ctr"/>
          <a:r>
            <a:rPr lang="hr-HR" sz="2000">
              <a:latin typeface="Times New Roman" panose="02020603050405020304" pitchFamily="18" charset="0"/>
              <a:cs typeface="Times New Roman" panose="02020603050405020304" pitchFamily="18" charset="0"/>
            </a:rPr>
            <a:t>Škola</a:t>
          </a:r>
          <a:endParaRPr lang="hr-HR" sz="3600">
            <a:latin typeface="Times New Roman" panose="02020603050405020304" pitchFamily="18" charset="0"/>
            <a:cs typeface="Times New Roman" panose="02020603050405020304" pitchFamily="18" charset="0"/>
          </a:endParaRPr>
        </a:p>
      </dgm:t>
    </dgm:pt>
    <dgm:pt modelId="{30FC3D1D-8112-4230-A995-0E126E61A713}" type="parTrans" cxnId="{6B1242C7-B62A-4C36-B1AA-6A7E1847F3BA}">
      <dgm:prSet/>
      <dgm:spPr/>
      <dgm:t>
        <a:bodyPr/>
        <a:lstStyle/>
        <a:p>
          <a:pPr algn="ctr"/>
          <a:endParaRPr lang="hr-HR"/>
        </a:p>
      </dgm:t>
    </dgm:pt>
    <dgm:pt modelId="{9DE73490-3856-49AC-B6E7-76F34BA709BC}" type="sibTrans" cxnId="{6B1242C7-B62A-4C36-B1AA-6A7E1847F3BA}">
      <dgm:prSet/>
      <dgm:spPr/>
      <dgm:t>
        <a:bodyPr/>
        <a:lstStyle/>
        <a:p>
          <a:pPr algn="ctr"/>
          <a:endParaRPr lang="hr-HR"/>
        </a:p>
      </dgm:t>
    </dgm:pt>
    <dgm:pt modelId="{8F8ABDB6-2D57-4D31-ABF1-0DCF8F57C53E}">
      <dgm:prSet phldrT="[Text]" custT="1"/>
      <dgm:spPr/>
      <dgm:t>
        <a:bodyPr/>
        <a:lstStyle/>
        <a:p>
          <a:pPr algn="ctr"/>
          <a:r>
            <a:rPr lang="hr-HR" sz="2000">
              <a:latin typeface="Times New Roman" panose="02020603050405020304" pitchFamily="18" charset="0"/>
              <a:cs typeface="Times New Roman" panose="02020603050405020304" pitchFamily="18" charset="0"/>
            </a:rPr>
            <a:t>Učitelj</a:t>
          </a:r>
          <a:endParaRPr lang="hr-HR" sz="2400">
            <a:latin typeface="Times New Roman" panose="02020603050405020304" pitchFamily="18" charset="0"/>
            <a:cs typeface="Times New Roman" panose="02020603050405020304" pitchFamily="18" charset="0"/>
          </a:endParaRPr>
        </a:p>
      </dgm:t>
    </dgm:pt>
    <dgm:pt modelId="{E7C5A652-2830-4105-AC53-E07671573DFD}" type="parTrans" cxnId="{41AC4B38-D025-440D-8858-C9837D2BBC23}">
      <dgm:prSet/>
      <dgm:spPr/>
      <dgm:t>
        <a:bodyPr/>
        <a:lstStyle/>
        <a:p>
          <a:pPr algn="ctr"/>
          <a:endParaRPr lang="hr-HR"/>
        </a:p>
      </dgm:t>
    </dgm:pt>
    <dgm:pt modelId="{5A08CE1E-9B4E-4D50-A049-43AE787ACDC3}" type="sibTrans" cxnId="{41AC4B38-D025-440D-8858-C9837D2BBC23}">
      <dgm:prSet/>
      <dgm:spPr/>
      <dgm:t>
        <a:bodyPr/>
        <a:lstStyle/>
        <a:p>
          <a:pPr algn="ctr"/>
          <a:endParaRPr lang="hr-HR"/>
        </a:p>
      </dgm:t>
    </dgm:pt>
    <dgm:pt modelId="{7507ACF6-E4CD-4678-A0F9-2081DDD61F1A}">
      <dgm:prSet phldrT="[Text]"/>
      <dgm:spPr/>
      <dgm:t>
        <a:bodyPr/>
        <a:lstStyle/>
        <a:p>
          <a:pPr algn="ctr"/>
          <a:endParaRPr lang="hr-HR"/>
        </a:p>
      </dgm:t>
    </dgm:pt>
    <dgm:pt modelId="{3BED830D-197C-44A8-B7C7-672AF5CE678D}" type="parTrans" cxnId="{D66D7146-058C-4875-B719-DD209DBF4A18}">
      <dgm:prSet/>
      <dgm:spPr/>
      <dgm:t>
        <a:bodyPr/>
        <a:lstStyle/>
        <a:p>
          <a:pPr algn="ctr"/>
          <a:endParaRPr lang="hr-HR"/>
        </a:p>
      </dgm:t>
    </dgm:pt>
    <dgm:pt modelId="{63B9C270-2C93-43C3-BFE5-1870191217A5}" type="sibTrans" cxnId="{D66D7146-058C-4875-B719-DD209DBF4A18}">
      <dgm:prSet/>
      <dgm:spPr/>
      <dgm:t>
        <a:bodyPr/>
        <a:lstStyle/>
        <a:p>
          <a:pPr algn="ctr"/>
          <a:endParaRPr lang="hr-HR"/>
        </a:p>
      </dgm:t>
    </dgm:pt>
    <dgm:pt modelId="{54E5DA18-1EE3-47CB-B6F7-8CD513EE3039}">
      <dgm:prSet phldrT="[Text]" custT="1"/>
      <dgm:spPr/>
      <dgm:t>
        <a:bodyPr/>
        <a:lstStyle/>
        <a:p>
          <a:pPr algn="ctr"/>
          <a:r>
            <a:rPr lang="hr-HR" sz="2000">
              <a:latin typeface="Times New Roman" panose="02020603050405020304" pitchFamily="18" charset="0"/>
              <a:cs typeface="Times New Roman" panose="02020603050405020304" pitchFamily="18" charset="0"/>
            </a:rPr>
            <a:t>Znanje</a:t>
          </a:r>
        </a:p>
      </dgm:t>
    </dgm:pt>
    <dgm:pt modelId="{1175D1A1-2EB8-4106-B79B-1FF54A9F48A8}" type="parTrans" cxnId="{30AEADAA-B1AA-41E1-83DF-EA24D3F71702}">
      <dgm:prSet/>
      <dgm:spPr/>
      <dgm:t>
        <a:bodyPr/>
        <a:lstStyle/>
        <a:p>
          <a:pPr algn="ctr"/>
          <a:endParaRPr lang="hr-HR"/>
        </a:p>
      </dgm:t>
    </dgm:pt>
    <dgm:pt modelId="{D153B018-8D23-4AD5-B05B-F97E1C875DBA}" type="sibTrans" cxnId="{30AEADAA-B1AA-41E1-83DF-EA24D3F71702}">
      <dgm:prSet/>
      <dgm:spPr/>
      <dgm:t>
        <a:bodyPr/>
        <a:lstStyle/>
        <a:p>
          <a:pPr algn="ctr"/>
          <a:endParaRPr lang="hr-HR"/>
        </a:p>
      </dgm:t>
    </dgm:pt>
    <dgm:pt modelId="{83119006-ACCE-49F9-89B8-D5BE4FDA1F25}" type="pres">
      <dgm:prSet presAssocID="{F1816480-E2FC-4F90-B973-BFB223199BA2}" presName="Name0" presStyleCnt="0">
        <dgm:presLayoutVars>
          <dgm:dir/>
          <dgm:animLvl val="lvl"/>
          <dgm:resizeHandles val="exact"/>
        </dgm:presLayoutVars>
      </dgm:prSet>
      <dgm:spPr/>
    </dgm:pt>
    <dgm:pt modelId="{38A368FC-CB6C-4119-9650-9C424F4833F2}" type="pres">
      <dgm:prSet presAssocID="{CD9B0E32-85CA-4BCB-9F7B-2865A0D74814}" presName="Name8" presStyleCnt="0"/>
      <dgm:spPr/>
    </dgm:pt>
    <dgm:pt modelId="{9B21B4FD-C8FD-4DA3-A98C-8E265C7B6735}" type="pres">
      <dgm:prSet presAssocID="{CD9B0E32-85CA-4BCB-9F7B-2865A0D74814}" presName="level" presStyleLbl="node1" presStyleIdx="0" presStyleCnt="5">
        <dgm:presLayoutVars>
          <dgm:chMax val="1"/>
          <dgm:bulletEnabled val="1"/>
        </dgm:presLayoutVars>
      </dgm:prSet>
      <dgm:spPr/>
      <dgm:t>
        <a:bodyPr/>
        <a:lstStyle/>
        <a:p>
          <a:endParaRPr lang="hr-HR"/>
        </a:p>
      </dgm:t>
    </dgm:pt>
    <dgm:pt modelId="{6E87F6A5-35A6-4E63-A82C-7FD9778A7468}" type="pres">
      <dgm:prSet presAssocID="{CD9B0E32-85CA-4BCB-9F7B-2865A0D74814}" presName="levelTx" presStyleLbl="revTx" presStyleIdx="0" presStyleCnt="0">
        <dgm:presLayoutVars>
          <dgm:chMax val="1"/>
          <dgm:bulletEnabled val="1"/>
        </dgm:presLayoutVars>
      </dgm:prSet>
      <dgm:spPr/>
      <dgm:t>
        <a:bodyPr/>
        <a:lstStyle/>
        <a:p>
          <a:endParaRPr lang="hr-HR"/>
        </a:p>
      </dgm:t>
    </dgm:pt>
    <dgm:pt modelId="{834D23A6-731B-42D5-9D33-2124E0F4CE2C}" type="pres">
      <dgm:prSet presAssocID="{A1337B44-3328-438C-AC39-480331A98D18}" presName="Name8" presStyleCnt="0"/>
      <dgm:spPr/>
    </dgm:pt>
    <dgm:pt modelId="{EDE6F23D-3300-43A4-AEAE-034A95ED41F3}" type="pres">
      <dgm:prSet presAssocID="{A1337B44-3328-438C-AC39-480331A98D18}" presName="level" presStyleLbl="node1" presStyleIdx="1" presStyleCnt="5">
        <dgm:presLayoutVars>
          <dgm:chMax val="1"/>
          <dgm:bulletEnabled val="1"/>
        </dgm:presLayoutVars>
      </dgm:prSet>
      <dgm:spPr/>
      <dgm:t>
        <a:bodyPr/>
        <a:lstStyle/>
        <a:p>
          <a:endParaRPr lang="hr-HR"/>
        </a:p>
      </dgm:t>
    </dgm:pt>
    <dgm:pt modelId="{589015DC-4DBF-4584-A4DC-B3A9830E36DB}" type="pres">
      <dgm:prSet presAssocID="{A1337B44-3328-438C-AC39-480331A98D18}" presName="levelTx" presStyleLbl="revTx" presStyleIdx="0" presStyleCnt="0">
        <dgm:presLayoutVars>
          <dgm:chMax val="1"/>
          <dgm:bulletEnabled val="1"/>
        </dgm:presLayoutVars>
      </dgm:prSet>
      <dgm:spPr/>
      <dgm:t>
        <a:bodyPr/>
        <a:lstStyle/>
        <a:p>
          <a:endParaRPr lang="hr-HR"/>
        </a:p>
      </dgm:t>
    </dgm:pt>
    <dgm:pt modelId="{61A83A54-5BDF-42F4-960B-8200A5611362}" type="pres">
      <dgm:prSet presAssocID="{8F8ABDB6-2D57-4D31-ABF1-0DCF8F57C53E}" presName="Name8" presStyleCnt="0"/>
      <dgm:spPr/>
    </dgm:pt>
    <dgm:pt modelId="{E0D3EBC4-F432-4CB9-9F68-DED1A27B8B76}" type="pres">
      <dgm:prSet presAssocID="{8F8ABDB6-2D57-4D31-ABF1-0DCF8F57C53E}" presName="level" presStyleLbl="node1" presStyleIdx="2" presStyleCnt="5">
        <dgm:presLayoutVars>
          <dgm:chMax val="1"/>
          <dgm:bulletEnabled val="1"/>
        </dgm:presLayoutVars>
      </dgm:prSet>
      <dgm:spPr/>
      <dgm:t>
        <a:bodyPr/>
        <a:lstStyle/>
        <a:p>
          <a:endParaRPr lang="hr-HR"/>
        </a:p>
      </dgm:t>
    </dgm:pt>
    <dgm:pt modelId="{8C36353F-0004-4E00-A6C6-067BB59B934C}" type="pres">
      <dgm:prSet presAssocID="{8F8ABDB6-2D57-4D31-ABF1-0DCF8F57C53E}" presName="levelTx" presStyleLbl="revTx" presStyleIdx="0" presStyleCnt="0">
        <dgm:presLayoutVars>
          <dgm:chMax val="1"/>
          <dgm:bulletEnabled val="1"/>
        </dgm:presLayoutVars>
      </dgm:prSet>
      <dgm:spPr/>
      <dgm:t>
        <a:bodyPr/>
        <a:lstStyle/>
        <a:p>
          <a:endParaRPr lang="hr-HR"/>
        </a:p>
      </dgm:t>
    </dgm:pt>
    <dgm:pt modelId="{A9924142-8F92-4B88-B40B-0377CC6AC747}" type="pres">
      <dgm:prSet presAssocID="{54E5DA18-1EE3-47CB-B6F7-8CD513EE3039}" presName="Name8" presStyleCnt="0"/>
      <dgm:spPr/>
    </dgm:pt>
    <dgm:pt modelId="{21E650EA-E4D2-4601-87A0-9AA68EEF5974}" type="pres">
      <dgm:prSet presAssocID="{54E5DA18-1EE3-47CB-B6F7-8CD513EE3039}" presName="level" presStyleLbl="node1" presStyleIdx="3" presStyleCnt="5">
        <dgm:presLayoutVars>
          <dgm:chMax val="1"/>
          <dgm:bulletEnabled val="1"/>
        </dgm:presLayoutVars>
      </dgm:prSet>
      <dgm:spPr/>
      <dgm:t>
        <a:bodyPr/>
        <a:lstStyle/>
        <a:p>
          <a:endParaRPr lang="hr-HR"/>
        </a:p>
      </dgm:t>
    </dgm:pt>
    <dgm:pt modelId="{68178EB2-AFEB-4904-B3C1-C892077FD8A1}" type="pres">
      <dgm:prSet presAssocID="{54E5DA18-1EE3-47CB-B6F7-8CD513EE3039}" presName="levelTx" presStyleLbl="revTx" presStyleIdx="0" presStyleCnt="0">
        <dgm:presLayoutVars>
          <dgm:chMax val="1"/>
          <dgm:bulletEnabled val="1"/>
        </dgm:presLayoutVars>
      </dgm:prSet>
      <dgm:spPr/>
      <dgm:t>
        <a:bodyPr/>
        <a:lstStyle/>
        <a:p>
          <a:endParaRPr lang="hr-HR"/>
        </a:p>
      </dgm:t>
    </dgm:pt>
    <dgm:pt modelId="{67DEDE3C-F495-4F03-A70F-972289289416}" type="pres">
      <dgm:prSet presAssocID="{7507ACF6-E4CD-4678-A0F9-2081DDD61F1A}" presName="Name8" presStyleCnt="0"/>
      <dgm:spPr/>
    </dgm:pt>
    <dgm:pt modelId="{970EA095-1E6A-4BA0-8345-96B8677C3E44}" type="pres">
      <dgm:prSet presAssocID="{7507ACF6-E4CD-4678-A0F9-2081DDD61F1A}" presName="level" presStyleLbl="node1" presStyleIdx="4" presStyleCnt="5">
        <dgm:presLayoutVars>
          <dgm:chMax val="1"/>
          <dgm:bulletEnabled val="1"/>
        </dgm:presLayoutVars>
      </dgm:prSet>
      <dgm:spPr/>
      <dgm:t>
        <a:bodyPr/>
        <a:lstStyle/>
        <a:p>
          <a:endParaRPr lang="hr-HR"/>
        </a:p>
      </dgm:t>
    </dgm:pt>
    <dgm:pt modelId="{B2296DBA-E893-41C0-8057-80F80D9AF325}" type="pres">
      <dgm:prSet presAssocID="{7507ACF6-E4CD-4678-A0F9-2081DDD61F1A}" presName="levelTx" presStyleLbl="revTx" presStyleIdx="0" presStyleCnt="0">
        <dgm:presLayoutVars>
          <dgm:chMax val="1"/>
          <dgm:bulletEnabled val="1"/>
        </dgm:presLayoutVars>
      </dgm:prSet>
      <dgm:spPr/>
      <dgm:t>
        <a:bodyPr/>
        <a:lstStyle/>
        <a:p>
          <a:endParaRPr lang="hr-HR"/>
        </a:p>
      </dgm:t>
    </dgm:pt>
  </dgm:ptLst>
  <dgm:cxnLst>
    <dgm:cxn modelId="{987BCB3C-07BD-43E7-939D-D4D43356A9AE}" type="presOf" srcId="{8F8ABDB6-2D57-4D31-ABF1-0DCF8F57C53E}" destId="{8C36353F-0004-4E00-A6C6-067BB59B934C}" srcOrd="1" destOrd="0" presId="urn:microsoft.com/office/officeart/2005/8/layout/pyramid3"/>
    <dgm:cxn modelId="{30AEADAA-B1AA-41E1-83DF-EA24D3F71702}" srcId="{F1816480-E2FC-4F90-B973-BFB223199BA2}" destId="{54E5DA18-1EE3-47CB-B6F7-8CD513EE3039}" srcOrd="3" destOrd="0" parTransId="{1175D1A1-2EB8-4106-B79B-1FF54A9F48A8}" sibTransId="{D153B018-8D23-4AD5-B05B-F97E1C875DBA}"/>
    <dgm:cxn modelId="{4DFC2B59-D98F-4B38-AA73-E8E5C7649957}" type="presOf" srcId="{CD9B0E32-85CA-4BCB-9F7B-2865A0D74814}" destId="{9B21B4FD-C8FD-4DA3-A98C-8E265C7B6735}" srcOrd="0" destOrd="0" presId="urn:microsoft.com/office/officeart/2005/8/layout/pyramid3"/>
    <dgm:cxn modelId="{B49A69E4-BBEB-4BD1-A649-91B9F91B8562}" type="presOf" srcId="{7507ACF6-E4CD-4678-A0F9-2081DDD61F1A}" destId="{B2296DBA-E893-41C0-8057-80F80D9AF325}" srcOrd="1" destOrd="0" presId="urn:microsoft.com/office/officeart/2005/8/layout/pyramid3"/>
    <dgm:cxn modelId="{DB7AD8CD-F9ED-4E5B-81F2-C97AC181B694}" type="presOf" srcId="{A1337B44-3328-438C-AC39-480331A98D18}" destId="{589015DC-4DBF-4584-A4DC-B3A9830E36DB}" srcOrd="1" destOrd="0" presId="urn:microsoft.com/office/officeart/2005/8/layout/pyramid3"/>
    <dgm:cxn modelId="{6B1242C7-B62A-4C36-B1AA-6A7E1847F3BA}" srcId="{F1816480-E2FC-4F90-B973-BFB223199BA2}" destId="{A1337B44-3328-438C-AC39-480331A98D18}" srcOrd="1" destOrd="0" parTransId="{30FC3D1D-8112-4230-A995-0E126E61A713}" sibTransId="{9DE73490-3856-49AC-B6E7-76F34BA709BC}"/>
    <dgm:cxn modelId="{486B1C06-8E6A-4950-BDB2-F5669CE4F8D3}" srcId="{F1816480-E2FC-4F90-B973-BFB223199BA2}" destId="{CD9B0E32-85CA-4BCB-9F7B-2865A0D74814}" srcOrd="0" destOrd="0" parTransId="{AA93009B-4BA4-44E8-8953-B9479389E0B7}" sibTransId="{59A896CC-6B3E-4747-B437-94D12AE206B7}"/>
    <dgm:cxn modelId="{97EE1336-A6EC-46E2-915F-5E1F7687132D}" type="presOf" srcId="{54E5DA18-1EE3-47CB-B6F7-8CD513EE3039}" destId="{68178EB2-AFEB-4904-B3C1-C892077FD8A1}" srcOrd="1" destOrd="0" presId="urn:microsoft.com/office/officeart/2005/8/layout/pyramid3"/>
    <dgm:cxn modelId="{E1AEA018-39B5-493D-8FAF-D9653FCD1A02}" type="presOf" srcId="{7507ACF6-E4CD-4678-A0F9-2081DDD61F1A}" destId="{970EA095-1E6A-4BA0-8345-96B8677C3E44}" srcOrd="0" destOrd="0" presId="urn:microsoft.com/office/officeart/2005/8/layout/pyramid3"/>
    <dgm:cxn modelId="{24C5B1B2-B4BD-4650-B5D0-215F47592ED2}" type="presOf" srcId="{F1816480-E2FC-4F90-B973-BFB223199BA2}" destId="{83119006-ACCE-49F9-89B8-D5BE4FDA1F25}" srcOrd="0" destOrd="0" presId="urn:microsoft.com/office/officeart/2005/8/layout/pyramid3"/>
    <dgm:cxn modelId="{AD7A82BF-F519-40BB-AE84-E8AFE30E55B0}" type="presOf" srcId="{CD9B0E32-85CA-4BCB-9F7B-2865A0D74814}" destId="{6E87F6A5-35A6-4E63-A82C-7FD9778A7468}" srcOrd="1" destOrd="0" presId="urn:microsoft.com/office/officeart/2005/8/layout/pyramid3"/>
    <dgm:cxn modelId="{D66D7146-058C-4875-B719-DD209DBF4A18}" srcId="{F1816480-E2FC-4F90-B973-BFB223199BA2}" destId="{7507ACF6-E4CD-4678-A0F9-2081DDD61F1A}" srcOrd="4" destOrd="0" parTransId="{3BED830D-197C-44A8-B7C7-672AF5CE678D}" sibTransId="{63B9C270-2C93-43C3-BFE5-1870191217A5}"/>
    <dgm:cxn modelId="{8D25ACEC-10A8-41C1-83B5-B372C1A9D2B3}" type="presOf" srcId="{A1337B44-3328-438C-AC39-480331A98D18}" destId="{EDE6F23D-3300-43A4-AEAE-034A95ED41F3}" srcOrd="0" destOrd="0" presId="urn:microsoft.com/office/officeart/2005/8/layout/pyramid3"/>
    <dgm:cxn modelId="{41AC4B38-D025-440D-8858-C9837D2BBC23}" srcId="{F1816480-E2FC-4F90-B973-BFB223199BA2}" destId="{8F8ABDB6-2D57-4D31-ABF1-0DCF8F57C53E}" srcOrd="2" destOrd="0" parTransId="{E7C5A652-2830-4105-AC53-E07671573DFD}" sibTransId="{5A08CE1E-9B4E-4D50-A049-43AE787ACDC3}"/>
    <dgm:cxn modelId="{6035ED20-D8D2-46B2-86FE-5AE52F5A88A0}" type="presOf" srcId="{8F8ABDB6-2D57-4D31-ABF1-0DCF8F57C53E}" destId="{E0D3EBC4-F432-4CB9-9F68-DED1A27B8B76}" srcOrd="0" destOrd="0" presId="urn:microsoft.com/office/officeart/2005/8/layout/pyramid3"/>
    <dgm:cxn modelId="{4EF43259-5C8D-410A-BF0E-493856A8767C}" type="presOf" srcId="{54E5DA18-1EE3-47CB-B6F7-8CD513EE3039}" destId="{21E650EA-E4D2-4601-87A0-9AA68EEF5974}" srcOrd="0" destOrd="0" presId="urn:microsoft.com/office/officeart/2005/8/layout/pyramid3"/>
    <dgm:cxn modelId="{AD75FF14-5F1C-40B5-8BFB-0D97BFCEC250}" type="presParOf" srcId="{83119006-ACCE-49F9-89B8-D5BE4FDA1F25}" destId="{38A368FC-CB6C-4119-9650-9C424F4833F2}" srcOrd="0" destOrd="0" presId="urn:microsoft.com/office/officeart/2005/8/layout/pyramid3"/>
    <dgm:cxn modelId="{E97AE0D7-02EF-439E-B568-990587B2B044}" type="presParOf" srcId="{38A368FC-CB6C-4119-9650-9C424F4833F2}" destId="{9B21B4FD-C8FD-4DA3-A98C-8E265C7B6735}" srcOrd="0" destOrd="0" presId="urn:microsoft.com/office/officeart/2005/8/layout/pyramid3"/>
    <dgm:cxn modelId="{69E0D4D7-4B9F-472A-A4E9-2C6F8C22CAE4}" type="presParOf" srcId="{38A368FC-CB6C-4119-9650-9C424F4833F2}" destId="{6E87F6A5-35A6-4E63-A82C-7FD9778A7468}" srcOrd="1" destOrd="0" presId="urn:microsoft.com/office/officeart/2005/8/layout/pyramid3"/>
    <dgm:cxn modelId="{F4BCE89C-695C-4553-B128-FFE52072A68E}" type="presParOf" srcId="{83119006-ACCE-49F9-89B8-D5BE4FDA1F25}" destId="{834D23A6-731B-42D5-9D33-2124E0F4CE2C}" srcOrd="1" destOrd="0" presId="urn:microsoft.com/office/officeart/2005/8/layout/pyramid3"/>
    <dgm:cxn modelId="{A13566EE-4FE5-46E5-95B6-13986B48D210}" type="presParOf" srcId="{834D23A6-731B-42D5-9D33-2124E0F4CE2C}" destId="{EDE6F23D-3300-43A4-AEAE-034A95ED41F3}" srcOrd="0" destOrd="0" presId="urn:microsoft.com/office/officeart/2005/8/layout/pyramid3"/>
    <dgm:cxn modelId="{81352360-E1DA-4796-8F50-493A6D122BD0}" type="presParOf" srcId="{834D23A6-731B-42D5-9D33-2124E0F4CE2C}" destId="{589015DC-4DBF-4584-A4DC-B3A9830E36DB}" srcOrd="1" destOrd="0" presId="urn:microsoft.com/office/officeart/2005/8/layout/pyramid3"/>
    <dgm:cxn modelId="{CD6BF43F-1C94-467A-8404-62D0024E63AB}" type="presParOf" srcId="{83119006-ACCE-49F9-89B8-D5BE4FDA1F25}" destId="{61A83A54-5BDF-42F4-960B-8200A5611362}" srcOrd="2" destOrd="0" presId="urn:microsoft.com/office/officeart/2005/8/layout/pyramid3"/>
    <dgm:cxn modelId="{0884FE8B-0B57-47F8-B2AA-DEC2861BA30B}" type="presParOf" srcId="{61A83A54-5BDF-42F4-960B-8200A5611362}" destId="{E0D3EBC4-F432-4CB9-9F68-DED1A27B8B76}" srcOrd="0" destOrd="0" presId="urn:microsoft.com/office/officeart/2005/8/layout/pyramid3"/>
    <dgm:cxn modelId="{DDB0F4AC-4EB3-4F70-B3F7-16B34B9F21C4}" type="presParOf" srcId="{61A83A54-5BDF-42F4-960B-8200A5611362}" destId="{8C36353F-0004-4E00-A6C6-067BB59B934C}" srcOrd="1" destOrd="0" presId="urn:microsoft.com/office/officeart/2005/8/layout/pyramid3"/>
    <dgm:cxn modelId="{866092C0-E502-493D-8D4F-068A05D58957}" type="presParOf" srcId="{83119006-ACCE-49F9-89B8-D5BE4FDA1F25}" destId="{A9924142-8F92-4B88-B40B-0377CC6AC747}" srcOrd="3" destOrd="0" presId="urn:microsoft.com/office/officeart/2005/8/layout/pyramid3"/>
    <dgm:cxn modelId="{BC3D8386-8C66-4D97-B796-7C1450790690}" type="presParOf" srcId="{A9924142-8F92-4B88-B40B-0377CC6AC747}" destId="{21E650EA-E4D2-4601-87A0-9AA68EEF5974}" srcOrd="0" destOrd="0" presId="urn:microsoft.com/office/officeart/2005/8/layout/pyramid3"/>
    <dgm:cxn modelId="{378B2738-05EE-47E8-8F60-AF8A3D93A4D8}" type="presParOf" srcId="{A9924142-8F92-4B88-B40B-0377CC6AC747}" destId="{68178EB2-AFEB-4904-B3C1-C892077FD8A1}" srcOrd="1" destOrd="0" presId="urn:microsoft.com/office/officeart/2005/8/layout/pyramid3"/>
    <dgm:cxn modelId="{1900753A-3BA7-4E03-9318-C2D0498DE9E4}" type="presParOf" srcId="{83119006-ACCE-49F9-89B8-D5BE4FDA1F25}" destId="{67DEDE3C-F495-4F03-A70F-972289289416}" srcOrd="4" destOrd="0" presId="urn:microsoft.com/office/officeart/2005/8/layout/pyramid3"/>
    <dgm:cxn modelId="{66EC637F-D9D6-427A-89B1-C1A70CF85909}" type="presParOf" srcId="{67DEDE3C-F495-4F03-A70F-972289289416}" destId="{970EA095-1E6A-4BA0-8345-96B8677C3E44}" srcOrd="0" destOrd="0" presId="urn:microsoft.com/office/officeart/2005/8/layout/pyramid3"/>
    <dgm:cxn modelId="{AF9021BE-4A95-4459-8AEC-C1B707558AA2}" type="presParOf" srcId="{67DEDE3C-F495-4F03-A70F-972289289416}" destId="{B2296DBA-E893-41C0-8057-80F80D9AF325}"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3F990D-8326-4C7C-8561-16E3FA312CD9}" type="doc">
      <dgm:prSet loTypeId="urn:microsoft.com/office/officeart/2005/8/layout/radial6" loCatId="relationship" qsTypeId="urn:microsoft.com/office/officeart/2005/8/quickstyle/simple1" qsCatId="simple" csTypeId="urn:microsoft.com/office/officeart/2005/8/colors/accent0_1" csCatId="mainScheme" phldr="1"/>
      <dgm:spPr/>
      <dgm:t>
        <a:bodyPr/>
        <a:lstStyle/>
        <a:p>
          <a:endParaRPr lang="hr-HR"/>
        </a:p>
      </dgm:t>
    </dgm:pt>
    <dgm:pt modelId="{4621745D-FDB3-4E95-9668-DA45AC14C313}">
      <dgm:prSet phldrT="[Text]"/>
      <dgm:spPr/>
      <dgm:t>
        <a:bodyPr/>
        <a:lstStyle/>
        <a:p>
          <a:r>
            <a:rPr lang="hr-HR"/>
            <a:t>Organizacijsko učenje</a:t>
          </a:r>
        </a:p>
      </dgm:t>
    </dgm:pt>
    <dgm:pt modelId="{D876CDB9-6F80-4ECA-BE23-E8C9CF27103A}" type="parTrans" cxnId="{0368108F-DDB2-479E-AF6D-7AE0039681FD}">
      <dgm:prSet/>
      <dgm:spPr/>
      <dgm:t>
        <a:bodyPr/>
        <a:lstStyle/>
        <a:p>
          <a:endParaRPr lang="hr-HR"/>
        </a:p>
      </dgm:t>
    </dgm:pt>
    <dgm:pt modelId="{7945C398-EB20-49BD-8D60-82B879E0D26F}" type="sibTrans" cxnId="{0368108F-DDB2-479E-AF6D-7AE0039681FD}">
      <dgm:prSet/>
      <dgm:spPr/>
      <dgm:t>
        <a:bodyPr/>
        <a:lstStyle/>
        <a:p>
          <a:endParaRPr lang="hr-HR"/>
        </a:p>
      </dgm:t>
    </dgm:pt>
    <dgm:pt modelId="{7AF17787-5161-4720-BA2C-D0073F7A4ECC}">
      <dgm:prSet phldrT="[Text]" custT="1"/>
      <dgm:spPr/>
      <dgm:t>
        <a:bodyPr/>
        <a:lstStyle/>
        <a:p>
          <a:r>
            <a:rPr lang="hr-HR" sz="900"/>
            <a:t>Materijalni činitelji</a:t>
          </a:r>
        </a:p>
      </dgm:t>
    </dgm:pt>
    <dgm:pt modelId="{D19BFC5E-48CA-40D3-8966-2F33D69F295F}" type="parTrans" cxnId="{4106E5DA-AF59-4BE8-A123-F3559456C81C}">
      <dgm:prSet/>
      <dgm:spPr/>
      <dgm:t>
        <a:bodyPr/>
        <a:lstStyle/>
        <a:p>
          <a:endParaRPr lang="hr-HR"/>
        </a:p>
      </dgm:t>
    </dgm:pt>
    <dgm:pt modelId="{5897FE1D-5AA9-48A5-A438-A93011045774}" type="sibTrans" cxnId="{4106E5DA-AF59-4BE8-A123-F3559456C81C}">
      <dgm:prSet/>
      <dgm:spPr/>
      <dgm:t>
        <a:bodyPr/>
        <a:lstStyle/>
        <a:p>
          <a:endParaRPr lang="hr-HR"/>
        </a:p>
      </dgm:t>
    </dgm:pt>
    <dgm:pt modelId="{A16CF342-DEE9-40F2-9D9C-E76F9A98AA7B}">
      <dgm:prSet phldrT="[Text]" custT="1"/>
      <dgm:spPr/>
      <dgm:t>
        <a:bodyPr/>
        <a:lstStyle/>
        <a:p>
          <a:r>
            <a:rPr lang="hr-HR" sz="900"/>
            <a:t>Pedagoška kultura</a:t>
          </a:r>
        </a:p>
      </dgm:t>
    </dgm:pt>
    <dgm:pt modelId="{E61E7417-7DD0-4B39-B8D0-7DFA181FFD4A}" type="parTrans" cxnId="{A135FB9D-624F-4CF1-8C8A-F399AF3CC16F}">
      <dgm:prSet/>
      <dgm:spPr/>
      <dgm:t>
        <a:bodyPr/>
        <a:lstStyle/>
        <a:p>
          <a:endParaRPr lang="hr-HR"/>
        </a:p>
      </dgm:t>
    </dgm:pt>
    <dgm:pt modelId="{9391CBA2-6C37-43BF-8AB6-42A909F87FED}" type="sibTrans" cxnId="{A135FB9D-624F-4CF1-8C8A-F399AF3CC16F}">
      <dgm:prSet/>
      <dgm:spPr/>
      <dgm:t>
        <a:bodyPr/>
        <a:lstStyle/>
        <a:p>
          <a:endParaRPr lang="hr-HR"/>
        </a:p>
      </dgm:t>
    </dgm:pt>
    <dgm:pt modelId="{1D10DD57-99EE-4578-8B37-00EA505C5C8F}">
      <dgm:prSet phldrT="[Text]" custT="1"/>
      <dgm:spPr/>
      <dgm:t>
        <a:bodyPr/>
        <a:lstStyle/>
        <a:p>
          <a:r>
            <a:rPr lang="hr-HR" sz="1050"/>
            <a:t>Ravnatelj/Voditelj</a:t>
          </a:r>
        </a:p>
      </dgm:t>
    </dgm:pt>
    <dgm:pt modelId="{B3A2E8B3-FF4B-4BDB-82BA-15D1C75085EE}" type="parTrans" cxnId="{D1640667-7AFB-4CA7-9DB2-415CD49C98F3}">
      <dgm:prSet/>
      <dgm:spPr/>
      <dgm:t>
        <a:bodyPr/>
        <a:lstStyle/>
        <a:p>
          <a:endParaRPr lang="hr-HR"/>
        </a:p>
      </dgm:t>
    </dgm:pt>
    <dgm:pt modelId="{4ADF3629-00F9-4B39-BFBA-8376E848A2FA}" type="sibTrans" cxnId="{D1640667-7AFB-4CA7-9DB2-415CD49C98F3}">
      <dgm:prSet/>
      <dgm:spPr/>
      <dgm:t>
        <a:bodyPr/>
        <a:lstStyle/>
        <a:p>
          <a:endParaRPr lang="hr-HR"/>
        </a:p>
      </dgm:t>
    </dgm:pt>
    <dgm:pt modelId="{9CF02782-ABFB-4DF4-9CB2-F269FE5A5F42}">
      <dgm:prSet phldrT="[Text]" custT="1"/>
      <dgm:spPr/>
      <dgm:t>
        <a:bodyPr/>
        <a:lstStyle/>
        <a:p>
          <a:r>
            <a:rPr lang="hr-HR" sz="1000" b="0"/>
            <a:t>Egzogeni čimbenici</a:t>
          </a:r>
        </a:p>
      </dgm:t>
    </dgm:pt>
    <dgm:pt modelId="{8F022A6D-DB29-4E32-80F7-304CC866DD50}" type="parTrans" cxnId="{22DBA526-975A-4502-9F89-C31D39D8EB0D}">
      <dgm:prSet/>
      <dgm:spPr/>
      <dgm:t>
        <a:bodyPr/>
        <a:lstStyle/>
        <a:p>
          <a:endParaRPr lang="hr-HR"/>
        </a:p>
      </dgm:t>
    </dgm:pt>
    <dgm:pt modelId="{94F017ED-16B3-44F3-9B05-1028870D7375}" type="sibTrans" cxnId="{22DBA526-975A-4502-9F89-C31D39D8EB0D}">
      <dgm:prSet/>
      <dgm:spPr/>
      <dgm:t>
        <a:bodyPr/>
        <a:lstStyle/>
        <a:p>
          <a:endParaRPr lang="hr-HR"/>
        </a:p>
      </dgm:t>
    </dgm:pt>
    <dgm:pt modelId="{88D48186-08EE-4D6C-BF6F-F6B964964702}" type="pres">
      <dgm:prSet presAssocID="{DA3F990D-8326-4C7C-8561-16E3FA312CD9}" presName="Name0" presStyleCnt="0">
        <dgm:presLayoutVars>
          <dgm:chMax val="1"/>
          <dgm:dir/>
          <dgm:animLvl val="ctr"/>
          <dgm:resizeHandles val="exact"/>
        </dgm:presLayoutVars>
      </dgm:prSet>
      <dgm:spPr/>
      <dgm:t>
        <a:bodyPr/>
        <a:lstStyle/>
        <a:p>
          <a:endParaRPr lang="en-US"/>
        </a:p>
      </dgm:t>
    </dgm:pt>
    <dgm:pt modelId="{5FE1E222-9E19-41A9-B2E8-FAB762D4B11F}" type="pres">
      <dgm:prSet presAssocID="{4621745D-FDB3-4E95-9668-DA45AC14C313}" presName="centerShape" presStyleLbl="node0" presStyleIdx="0" presStyleCnt="1"/>
      <dgm:spPr/>
      <dgm:t>
        <a:bodyPr/>
        <a:lstStyle/>
        <a:p>
          <a:endParaRPr lang="hr-HR"/>
        </a:p>
      </dgm:t>
    </dgm:pt>
    <dgm:pt modelId="{E55FCBC4-796D-4473-B4D3-F8CF10B86B93}" type="pres">
      <dgm:prSet presAssocID="{7AF17787-5161-4720-BA2C-D0073F7A4ECC}" presName="node" presStyleLbl="node1" presStyleIdx="0" presStyleCnt="4">
        <dgm:presLayoutVars>
          <dgm:bulletEnabled val="1"/>
        </dgm:presLayoutVars>
      </dgm:prSet>
      <dgm:spPr/>
      <dgm:t>
        <a:bodyPr/>
        <a:lstStyle/>
        <a:p>
          <a:endParaRPr lang="en-US"/>
        </a:p>
      </dgm:t>
    </dgm:pt>
    <dgm:pt modelId="{0B70F27B-62CF-4299-B6E9-FE9C33EE4547}" type="pres">
      <dgm:prSet presAssocID="{7AF17787-5161-4720-BA2C-D0073F7A4ECC}" presName="dummy" presStyleCnt="0"/>
      <dgm:spPr/>
    </dgm:pt>
    <dgm:pt modelId="{EF561707-429D-414A-B863-AB8C0002557B}" type="pres">
      <dgm:prSet presAssocID="{5897FE1D-5AA9-48A5-A438-A93011045774}" presName="sibTrans" presStyleLbl="sibTrans2D1" presStyleIdx="0" presStyleCnt="4"/>
      <dgm:spPr/>
      <dgm:t>
        <a:bodyPr/>
        <a:lstStyle/>
        <a:p>
          <a:endParaRPr lang="en-US"/>
        </a:p>
      </dgm:t>
    </dgm:pt>
    <dgm:pt modelId="{5AFB4D8C-13E6-4E1F-91D5-EC71032B2B7D}" type="pres">
      <dgm:prSet presAssocID="{A16CF342-DEE9-40F2-9D9C-E76F9A98AA7B}" presName="node" presStyleLbl="node1" presStyleIdx="1" presStyleCnt="4">
        <dgm:presLayoutVars>
          <dgm:bulletEnabled val="1"/>
        </dgm:presLayoutVars>
      </dgm:prSet>
      <dgm:spPr/>
      <dgm:t>
        <a:bodyPr/>
        <a:lstStyle/>
        <a:p>
          <a:endParaRPr lang="en-US"/>
        </a:p>
      </dgm:t>
    </dgm:pt>
    <dgm:pt modelId="{8F602AE1-0BD0-4FB9-A367-A748442DDAD4}" type="pres">
      <dgm:prSet presAssocID="{A16CF342-DEE9-40F2-9D9C-E76F9A98AA7B}" presName="dummy" presStyleCnt="0"/>
      <dgm:spPr/>
    </dgm:pt>
    <dgm:pt modelId="{FE35CCAC-EC47-4632-8D06-6918CA03B638}" type="pres">
      <dgm:prSet presAssocID="{9391CBA2-6C37-43BF-8AB6-42A909F87FED}" presName="sibTrans" presStyleLbl="sibTrans2D1" presStyleIdx="1" presStyleCnt="4"/>
      <dgm:spPr/>
      <dgm:t>
        <a:bodyPr/>
        <a:lstStyle/>
        <a:p>
          <a:endParaRPr lang="en-US"/>
        </a:p>
      </dgm:t>
    </dgm:pt>
    <dgm:pt modelId="{927B01EC-28F6-4CBF-94A6-9A8BE8394608}" type="pres">
      <dgm:prSet presAssocID="{1D10DD57-99EE-4578-8B37-00EA505C5C8F}" presName="node" presStyleLbl="node1" presStyleIdx="2" presStyleCnt="4">
        <dgm:presLayoutVars>
          <dgm:bulletEnabled val="1"/>
        </dgm:presLayoutVars>
      </dgm:prSet>
      <dgm:spPr/>
      <dgm:t>
        <a:bodyPr/>
        <a:lstStyle/>
        <a:p>
          <a:endParaRPr lang="en-US"/>
        </a:p>
      </dgm:t>
    </dgm:pt>
    <dgm:pt modelId="{0A176FB3-41E6-4D40-9986-EEB8FF3E6DAF}" type="pres">
      <dgm:prSet presAssocID="{1D10DD57-99EE-4578-8B37-00EA505C5C8F}" presName="dummy" presStyleCnt="0"/>
      <dgm:spPr/>
    </dgm:pt>
    <dgm:pt modelId="{BE9396EC-8062-4F69-BB90-19D4BCCABC36}" type="pres">
      <dgm:prSet presAssocID="{4ADF3629-00F9-4B39-BFBA-8376E848A2FA}" presName="sibTrans" presStyleLbl="sibTrans2D1" presStyleIdx="2" presStyleCnt="4"/>
      <dgm:spPr/>
      <dgm:t>
        <a:bodyPr/>
        <a:lstStyle/>
        <a:p>
          <a:endParaRPr lang="en-US"/>
        </a:p>
      </dgm:t>
    </dgm:pt>
    <dgm:pt modelId="{B1A14E26-6A8A-4A91-986A-98237FB4306C}" type="pres">
      <dgm:prSet presAssocID="{9CF02782-ABFB-4DF4-9CB2-F269FE5A5F42}" presName="node" presStyleLbl="node1" presStyleIdx="3" presStyleCnt="4">
        <dgm:presLayoutVars>
          <dgm:bulletEnabled val="1"/>
        </dgm:presLayoutVars>
      </dgm:prSet>
      <dgm:spPr/>
      <dgm:t>
        <a:bodyPr/>
        <a:lstStyle/>
        <a:p>
          <a:endParaRPr lang="en-US"/>
        </a:p>
      </dgm:t>
    </dgm:pt>
    <dgm:pt modelId="{EE19D50F-E665-4CC4-9BD2-9A450135AF04}" type="pres">
      <dgm:prSet presAssocID="{9CF02782-ABFB-4DF4-9CB2-F269FE5A5F42}" presName="dummy" presStyleCnt="0"/>
      <dgm:spPr/>
    </dgm:pt>
    <dgm:pt modelId="{2377C523-185E-4423-AA84-F1C7F4B76041}" type="pres">
      <dgm:prSet presAssocID="{94F017ED-16B3-44F3-9B05-1028870D7375}" presName="sibTrans" presStyleLbl="sibTrans2D1" presStyleIdx="3" presStyleCnt="4"/>
      <dgm:spPr/>
      <dgm:t>
        <a:bodyPr/>
        <a:lstStyle/>
        <a:p>
          <a:endParaRPr lang="en-US"/>
        </a:p>
      </dgm:t>
    </dgm:pt>
  </dgm:ptLst>
  <dgm:cxnLst>
    <dgm:cxn modelId="{6675F698-EAF7-4D6B-AF90-733C26297A7E}" type="presOf" srcId="{DA3F990D-8326-4C7C-8561-16E3FA312CD9}" destId="{88D48186-08EE-4D6C-BF6F-F6B964964702}" srcOrd="0" destOrd="0" presId="urn:microsoft.com/office/officeart/2005/8/layout/radial6"/>
    <dgm:cxn modelId="{FF1E9397-90C9-477A-A7B2-3EF4428E80B7}" type="presOf" srcId="{4ADF3629-00F9-4B39-BFBA-8376E848A2FA}" destId="{BE9396EC-8062-4F69-BB90-19D4BCCABC36}" srcOrd="0" destOrd="0" presId="urn:microsoft.com/office/officeart/2005/8/layout/radial6"/>
    <dgm:cxn modelId="{22DBA526-975A-4502-9F89-C31D39D8EB0D}" srcId="{4621745D-FDB3-4E95-9668-DA45AC14C313}" destId="{9CF02782-ABFB-4DF4-9CB2-F269FE5A5F42}" srcOrd="3" destOrd="0" parTransId="{8F022A6D-DB29-4E32-80F7-304CC866DD50}" sibTransId="{94F017ED-16B3-44F3-9B05-1028870D7375}"/>
    <dgm:cxn modelId="{B4E068CC-3A33-4647-A236-0896549A166C}" type="presOf" srcId="{9391CBA2-6C37-43BF-8AB6-42A909F87FED}" destId="{FE35CCAC-EC47-4632-8D06-6918CA03B638}" srcOrd="0" destOrd="0" presId="urn:microsoft.com/office/officeart/2005/8/layout/radial6"/>
    <dgm:cxn modelId="{2BC0AA39-1023-40BA-8D57-A64638AA783C}" type="presOf" srcId="{9CF02782-ABFB-4DF4-9CB2-F269FE5A5F42}" destId="{B1A14E26-6A8A-4A91-986A-98237FB4306C}" srcOrd="0" destOrd="0" presId="urn:microsoft.com/office/officeart/2005/8/layout/radial6"/>
    <dgm:cxn modelId="{1B8CDAF1-6379-4F8E-BBB3-FAEDFE52E938}" type="presOf" srcId="{A16CF342-DEE9-40F2-9D9C-E76F9A98AA7B}" destId="{5AFB4D8C-13E6-4E1F-91D5-EC71032B2B7D}" srcOrd="0" destOrd="0" presId="urn:microsoft.com/office/officeart/2005/8/layout/radial6"/>
    <dgm:cxn modelId="{2896B592-11B6-4027-BAB2-807DE12BBD1D}" type="presOf" srcId="{1D10DD57-99EE-4578-8B37-00EA505C5C8F}" destId="{927B01EC-28F6-4CBF-94A6-9A8BE8394608}" srcOrd="0" destOrd="0" presId="urn:microsoft.com/office/officeart/2005/8/layout/radial6"/>
    <dgm:cxn modelId="{D1640667-7AFB-4CA7-9DB2-415CD49C98F3}" srcId="{4621745D-FDB3-4E95-9668-DA45AC14C313}" destId="{1D10DD57-99EE-4578-8B37-00EA505C5C8F}" srcOrd="2" destOrd="0" parTransId="{B3A2E8B3-FF4B-4BDB-82BA-15D1C75085EE}" sibTransId="{4ADF3629-00F9-4B39-BFBA-8376E848A2FA}"/>
    <dgm:cxn modelId="{E6B52387-A6B5-483A-B151-7347967D3489}" type="presOf" srcId="{5897FE1D-5AA9-48A5-A438-A93011045774}" destId="{EF561707-429D-414A-B863-AB8C0002557B}" srcOrd="0" destOrd="0" presId="urn:microsoft.com/office/officeart/2005/8/layout/radial6"/>
    <dgm:cxn modelId="{829C2B91-F9CA-4C31-A21A-F5D695F98AEE}" type="presOf" srcId="{7AF17787-5161-4720-BA2C-D0073F7A4ECC}" destId="{E55FCBC4-796D-4473-B4D3-F8CF10B86B93}" srcOrd="0" destOrd="0" presId="urn:microsoft.com/office/officeart/2005/8/layout/radial6"/>
    <dgm:cxn modelId="{0368108F-DDB2-479E-AF6D-7AE0039681FD}" srcId="{DA3F990D-8326-4C7C-8561-16E3FA312CD9}" destId="{4621745D-FDB3-4E95-9668-DA45AC14C313}" srcOrd="0" destOrd="0" parTransId="{D876CDB9-6F80-4ECA-BE23-E8C9CF27103A}" sibTransId="{7945C398-EB20-49BD-8D60-82B879E0D26F}"/>
    <dgm:cxn modelId="{9FCFAE31-93B9-4264-BE56-2D16BD08814A}" type="presOf" srcId="{4621745D-FDB3-4E95-9668-DA45AC14C313}" destId="{5FE1E222-9E19-41A9-B2E8-FAB762D4B11F}" srcOrd="0" destOrd="0" presId="urn:microsoft.com/office/officeart/2005/8/layout/radial6"/>
    <dgm:cxn modelId="{4106E5DA-AF59-4BE8-A123-F3559456C81C}" srcId="{4621745D-FDB3-4E95-9668-DA45AC14C313}" destId="{7AF17787-5161-4720-BA2C-D0073F7A4ECC}" srcOrd="0" destOrd="0" parTransId="{D19BFC5E-48CA-40D3-8966-2F33D69F295F}" sibTransId="{5897FE1D-5AA9-48A5-A438-A93011045774}"/>
    <dgm:cxn modelId="{346BEC72-2346-43A1-A44D-90F65B1D0A13}" type="presOf" srcId="{94F017ED-16B3-44F3-9B05-1028870D7375}" destId="{2377C523-185E-4423-AA84-F1C7F4B76041}" srcOrd="0" destOrd="0" presId="urn:microsoft.com/office/officeart/2005/8/layout/radial6"/>
    <dgm:cxn modelId="{A135FB9D-624F-4CF1-8C8A-F399AF3CC16F}" srcId="{4621745D-FDB3-4E95-9668-DA45AC14C313}" destId="{A16CF342-DEE9-40F2-9D9C-E76F9A98AA7B}" srcOrd="1" destOrd="0" parTransId="{E61E7417-7DD0-4B39-B8D0-7DFA181FFD4A}" sibTransId="{9391CBA2-6C37-43BF-8AB6-42A909F87FED}"/>
    <dgm:cxn modelId="{76F84D12-5479-4320-8358-605CF416DF52}" type="presParOf" srcId="{88D48186-08EE-4D6C-BF6F-F6B964964702}" destId="{5FE1E222-9E19-41A9-B2E8-FAB762D4B11F}" srcOrd="0" destOrd="0" presId="urn:microsoft.com/office/officeart/2005/8/layout/radial6"/>
    <dgm:cxn modelId="{F479F750-8EFC-40E7-8A5E-9671730975BE}" type="presParOf" srcId="{88D48186-08EE-4D6C-BF6F-F6B964964702}" destId="{E55FCBC4-796D-4473-B4D3-F8CF10B86B93}" srcOrd="1" destOrd="0" presId="urn:microsoft.com/office/officeart/2005/8/layout/radial6"/>
    <dgm:cxn modelId="{C1CBA472-B1CA-4B92-87F8-A9B43526C42E}" type="presParOf" srcId="{88D48186-08EE-4D6C-BF6F-F6B964964702}" destId="{0B70F27B-62CF-4299-B6E9-FE9C33EE4547}" srcOrd="2" destOrd="0" presId="urn:microsoft.com/office/officeart/2005/8/layout/radial6"/>
    <dgm:cxn modelId="{728BEF0B-7431-4A61-BB6E-1871D723C274}" type="presParOf" srcId="{88D48186-08EE-4D6C-BF6F-F6B964964702}" destId="{EF561707-429D-414A-B863-AB8C0002557B}" srcOrd="3" destOrd="0" presId="urn:microsoft.com/office/officeart/2005/8/layout/radial6"/>
    <dgm:cxn modelId="{53791088-4117-43D6-B125-900923BAED63}" type="presParOf" srcId="{88D48186-08EE-4D6C-BF6F-F6B964964702}" destId="{5AFB4D8C-13E6-4E1F-91D5-EC71032B2B7D}" srcOrd="4" destOrd="0" presId="urn:microsoft.com/office/officeart/2005/8/layout/radial6"/>
    <dgm:cxn modelId="{7271F1C1-390B-45B1-AE80-65EA2928E51D}" type="presParOf" srcId="{88D48186-08EE-4D6C-BF6F-F6B964964702}" destId="{8F602AE1-0BD0-4FB9-A367-A748442DDAD4}" srcOrd="5" destOrd="0" presId="urn:microsoft.com/office/officeart/2005/8/layout/radial6"/>
    <dgm:cxn modelId="{17D8E441-CD64-42C4-B50F-DF156A4548A3}" type="presParOf" srcId="{88D48186-08EE-4D6C-BF6F-F6B964964702}" destId="{FE35CCAC-EC47-4632-8D06-6918CA03B638}" srcOrd="6" destOrd="0" presId="urn:microsoft.com/office/officeart/2005/8/layout/radial6"/>
    <dgm:cxn modelId="{9D1F98D4-AC19-4227-A16E-E158DC3BC101}" type="presParOf" srcId="{88D48186-08EE-4D6C-BF6F-F6B964964702}" destId="{927B01EC-28F6-4CBF-94A6-9A8BE8394608}" srcOrd="7" destOrd="0" presId="urn:microsoft.com/office/officeart/2005/8/layout/radial6"/>
    <dgm:cxn modelId="{E0BF29F3-2452-418A-8331-81357DA8C52A}" type="presParOf" srcId="{88D48186-08EE-4D6C-BF6F-F6B964964702}" destId="{0A176FB3-41E6-4D40-9986-EEB8FF3E6DAF}" srcOrd="8" destOrd="0" presId="urn:microsoft.com/office/officeart/2005/8/layout/radial6"/>
    <dgm:cxn modelId="{2BBDE39E-358D-4D1D-A336-832D1E940483}" type="presParOf" srcId="{88D48186-08EE-4D6C-BF6F-F6B964964702}" destId="{BE9396EC-8062-4F69-BB90-19D4BCCABC36}" srcOrd="9" destOrd="0" presId="urn:microsoft.com/office/officeart/2005/8/layout/radial6"/>
    <dgm:cxn modelId="{C51DCD05-0386-44BA-8518-4FAC63EFB87A}" type="presParOf" srcId="{88D48186-08EE-4D6C-BF6F-F6B964964702}" destId="{B1A14E26-6A8A-4A91-986A-98237FB4306C}" srcOrd="10" destOrd="0" presId="urn:microsoft.com/office/officeart/2005/8/layout/radial6"/>
    <dgm:cxn modelId="{CE823BD4-41A3-4277-8693-F22F85D1AB42}" type="presParOf" srcId="{88D48186-08EE-4D6C-BF6F-F6B964964702}" destId="{EE19D50F-E665-4CC4-9BD2-9A450135AF04}" srcOrd="11" destOrd="0" presId="urn:microsoft.com/office/officeart/2005/8/layout/radial6"/>
    <dgm:cxn modelId="{589503C9-D7EB-4905-B2A4-13F4B8F9213F}" type="presParOf" srcId="{88D48186-08EE-4D6C-BF6F-F6B964964702}" destId="{2377C523-185E-4423-AA84-F1C7F4B76041}"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1B4FD-C8FD-4DA3-A98C-8E265C7B6735}">
      <dsp:nvSpPr>
        <dsp:cNvPr id="0" name=""/>
        <dsp:cNvSpPr/>
      </dsp:nvSpPr>
      <dsp:spPr>
        <a:xfrm rot="10800000">
          <a:off x="0" y="0"/>
          <a:ext cx="3971290" cy="338455"/>
        </a:xfrm>
        <a:prstGeom prst="trapezoid">
          <a:avLst>
            <a:gd name="adj" fmla="val 11733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hr-HR" sz="2000" kern="1200">
              <a:latin typeface="Times New Roman" panose="02020603050405020304" pitchFamily="18" charset="0"/>
              <a:cs typeface="Times New Roman" panose="02020603050405020304" pitchFamily="18" charset="0"/>
            </a:rPr>
            <a:t>Sustav</a:t>
          </a:r>
          <a:endParaRPr lang="hr-HR" sz="3600" kern="1200">
            <a:latin typeface="Times New Roman" panose="02020603050405020304" pitchFamily="18" charset="0"/>
            <a:cs typeface="Times New Roman" panose="02020603050405020304" pitchFamily="18" charset="0"/>
          </a:endParaRPr>
        </a:p>
      </dsp:txBody>
      <dsp:txXfrm rot="-10800000">
        <a:off x="694975" y="0"/>
        <a:ext cx="2581338" cy="338455"/>
      </dsp:txXfrm>
    </dsp:sp>
    <dsp:sp modelId="{EDE6F23D-3300-43A4-AEAE-034A95ED41F3}">
      <dsp:nvSpPr>
        <dsp:cNvPr id="0" name=""/>
        <dsp:cNvSpPr/>
      </dsp:nvSpPr>
      <dsp:spPr>
        <a:xfrm rot="10800000">
          <a:off x="397129" y="338454"/>
          <a:ext cx="3177031" cy="338455"/>
        </a:xfrm>
        <a:prstGeom prst="trapezoid">
          <a:avLst>
            <a:gd name="adj" fmla="val 11733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hr-HR" sz="2000" kern="1200">
              <a:latin typeface="Times New Roman" panose="02020603050405020304" pitchFamily="18" charset="0"/>
              <a:cs typeface="Times New Roman" panose="02020603050405020304" pitchFamily="18" charset="0"/>
            </a:rPr>
            <a:t>Škola</a:t>
          </a:r>
          <a:endParaRPr lang="hr-HR" sz="3600" kern="1200">
            <a:latin typeface="Times New Roman" panose="02020603050405020304" pitchFamily="18" charset="0"/>
            <a:cs typeface="Times New Roman" panose="02020603050405020304" pitchFamily="18" charset="0"/>
          </a:endParaRPr>
        </a:p>
      </dsp:txBody>
      <dsp:txXfrm rot="-10800000">
        <a:off x="953109" y="338454"/>
        <a:ext cx="2065070" cy="338455"/>
      </dsp:txXfrm>
    </dsp:sp>
    <dsp:sp modelId="{E0D3EBC4-F432-4CB9-9F68-DED1A27B8B76}">
      <dsp:nvSpPr>
        <dsp:cNvPr id="0" name=""/>
        <dsp:cNvSpPr/>
      </dsp:nvSpPr>
      <dsp:spPr>
        <a:xfrm rot="10800000">
          <a:off x="794258" y="676910"/>
          <a:ext cx="2382773" cy="338455"/>
        </a:xfrm>
        <a:prstGeom prst="trapezoid">
          <a:avLst>
            <a:gd name="adj" fmla="val 11733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hr-HR" sz="2000" kern="1200">
              <a:latin typeface="Times New Roman" panose="02020603050405020304" pitchFamily="18" charset="0"/>
              <a:cs typeface="Times New Roman" panose="02020603050405020304" pitchFamily="18" charset="0"/>
            </a:rPr>
            <a:t>Učitelj</a:t>
          </a:r>
          <a:endParaRPr lang="hr-HR" sz="2400" kern="1200">
            <a:latin typeface="Times New Roman" panose="02020603050405020304" pitchFamily="18" charset="0"/>
            <a:cs typeface="Times New Roman" panose="02020603050405020304" pitchFamily="18" charset="0"/>
          </a:endParaRPr>
        </a:p>
      </dsp:txBody>
      <dsp:txXfrm rot="-10800000">
        <a:off x="1211243" y="676910"/>
        <a:ext cx="1548803" cy="338455"/>
      </dsp:txXfrm>
    </dsp:sp>
    <dsp:sp modelId="{21E650EA-E4D2-4601-87A0-9AA68EEF5974}">
      <dsp:nvSpPr>
        <dsp:cNvPr id="0" name=""/>
        <dsp:cNvSpPr/>
      </dsp:nvSpPr>
      <dsp:spPr>
        <a:xfrm rot="10800000">
          <a:off x="1191387" y="1015365"/>
          <a:ext cx="1588515" cy="338455"/>
        </a:xfrm>
        <a:prstGeom prst="trapezoid">
          <a:avLst>
            <a:gd name="adj" fmla="val 11733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hr-HR" sz="2000" kern="1200">
              <a:latin typeface="Times New Roman" panose="02020603050405020304" pitchFamily="18" charset="0"/>
              <a:cs typeface="Times New Roman" panose="02020603050405020304" pitchFamily="18" charset="0"/>
            </a:rPr>
            <a:t>Znanje</a:t>
          </a:r>
        </a:p>
      </dsp:txBody>
      <dsp:txXfrm rot="-10800000">
        <a:off x="1469377" y="1015365"/>
        <a:ext cx="1032535" cy="338455"/>
      </dsp:txXfrm>
    </dsp:sp>
    <dsp:sp modelId="{970EA095-1E6A-4BA0-8345-96B8677C3E44}">
      <dsp:nvSpPr>
        <dsp:cNvPr id="0" name=""/>
        <dsp:cNvSpPr/>
      </dsp:nvSpPr>
      <dsp:spPr>
        <a:xfrm rot="10800000">
          <a:off x="1588516" y="1353820"/>
          <a:ext cx="794257" cy="338455"/>
        </a:xfrm>
        <a:prstGeom prst="trapezoid">
          <a:avLst>
            <a:gd name="adj" fmla="val 11733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hr-HR" sz="2000" kern="1200"/>
        </a:p>
      </dsp:txBody>
      <dsp:txXfrm rot="-10800000">
        <a:off x="1588516" y="1353820"/>
        <a:ext cx="794257" cy="3384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7C523-185E-4423-AA84-F1C7F4B76041}">
      <dsp:nvSpPr>
        <dsp:cNvPr id="0" name=""/>
        <dsp:cNvSpPr/>
      </dsp:nvSpPr>
      <dsp:spPr>
        <a:xfrm>
          <a:off x="1720930" y="377905"/>
          <a:ext cx="2520788" cy="2520788"/>
        </a:xfrm>
        <a:prstGeom prst="blockArc">
          <a:avLst>
            <a:gd name="adj1" fmla="val 10800000"/>
            <a:gd name="adj2" fmla="val 1620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9396EC-8062-4F69-BB90-19D4BCCABC36}">
      <dsp:nvSpPr>
        <dsp:cNvPr id="0" name=""/>
        <dsp:cNvSpPr/>
      </dsp:nvSpPr>
      <dsp:spPr>
        <a:xfrm>
          <a:off x="1720930" y="377905"/>
          <a:ext cx="2520788" cy="2520788"/>
        </a:xfrm>
        <a:prstGeom prst="blockArc">
          <a:avLst>
            <a:gd name="adj1" fmla="val 5400000"/>
            <a:gd name="adj2" fmla="val 1080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E35CCAC-EC47-4632-8D06-6918CA03B638}">
      <dsp:nvSpPr>
        <dsp:cNvPr id="0" name=""/>
        <dsp:cNvSpPr/>
      </dsp:nvSpPr>
      <dsp:spPr>
        <a:xfrm>
          <a:off x="1720930" y="377905"/>
          <a:ext cx="2520788" cy="2520788"/>
        </a:xfrm>
        <a:prstGeom prst="blockArc">
          <a:avLst>
            <a:gd name="adj1" fmla="val 0"/>
            <a:gd name="adj2" fmla="val 540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561707-429D-414A-B863-AB8C0002557B}">
      <dsp:nvSpPr>
        <dsp:cNvPr id="0" name=""/>
        <dsp:cNvSpPr/>
      </dsp:nvSpPr>
      <dsp:spPr>
        <a:xfrm>
          <a:off x="1720930" y="377905"/>
          <a:ext cx="2520788" cy="2520788"/>
        </a:xfrm>
        <a:prstGeom prst="blockArc">
          <a:avLst>
            <a:gd name="adj1" fmla="val 16200000"/>
            <a:gd name="adj2" fmla="val 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E1E222-9E19-41A9-B2E8-FAB762D4B11F}">
      <dsp:nvSpPr>
        <dsp:cNvPr id="0" name=""/>
        <dsp:cNvSpPr/>
      </dsp:nvSpPr>
      <dsp:spPr>
        <a:xfrm>
          <a:off x="2401218" y="1058193"/>
          <a:ext cx="1160212" cy="116021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r-HR" sz="1000" kern="1200"/>
            <a:t>Organizacijsko učenje</a:t>
          </a:r>
        </a:p>
      </dsp:txBody>
      <dsp:txXfrm>
        <a:off x="2571127" y="1228102"/>
        <a:ext cx="820394" cy="820394"/>
      </dsp:txXfrm>
    </dsp:sp>
    <dsp:sp modelId="{E55FCBC4-796D-4473-B4D3-F8CF10B86B93}">
      <dsp:nvSpPr>
        <dsp:cNvPr id="0" name=""/>
        <dsp:cNvSpPr/>
      </dsp:nvSpPr>
      <dsp:spPr>
        <a:xfrm>
          <a:off x="2575250" y="1068"/>
          <a:ext cx="812149" cy="81214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Materijalni činitelji</a:t>
          </a:r>
        </a:p>
      </dsp:txBody>
      <dsp:txXfrm>
        <a:off x="2694186" y="120004"/>
        <a:ext cx="574277" cy="574277"/>
      </dsp:txXfrm>
    </dsp:sp>
    <dsp:sp modelId="{5AFB4D8C-13E6-4E1F-91D5-EC71032B2B7D}">
      <dsp:nvSpPr>
        <dsp:cNvPr id="0" name=""/>
        <dsp:cNvSpPr/>
      </dsp:nvSpPr>
      <dsp:spPr>
        <a:xfrm>
          <a:off x="3806407" y="1232225"/>
          <a:ext cx="812149" cy="81214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Pedagoška kultura</a:t>
          </a:r>
        </a:p>
      </dsp:txBody>
      <dsp:txXfrm>
        <a:off x="3925343" y="1351161"/>
        <a:ext cx="574277" cy="574277"/>
      </dsp:txXfrm>
    </dsp:sp>
    <dsp:sp modelId="{927B01EC-28F6-4CBF-94A6-9A8BE8394608}">
      <dsp:nvSpPr>
        <dsp:cNvPr id="0" name=""/>
        <dsp:cNvSpPr/>
      </dsp:nvSpPr>
      <dsp:spPr>
        <a:xfrm>
          <a:off x="2575250" y="2463382"/>
          <a:ext cx="812149" cy="81214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hr-HR" sz="1050" kern="1200"/>
            <a:t>Ravnatelj/Voditelj</a:t>
          </a:r>
        </a:p>
      </dsp:txBody>
      <dsp:txXfrm>
        <a:off x="2694186" y="2582318"/>
        <a:ext cx="574277" cy="574277"/>
      </dsp:txXfrm>
    </dsp:sp>
    <dsp:sp modelId="{B1A14E26-6A8A-4A91-986A-98237FB4306C}">
      <dsp:nvSpPr>
        <dsp:cNvPr id="0" name=""/>
        <dsp:cNvSpPr/>
      </dsp:nvSpPr>
      <dsp:spPr>
        <a:xfrm>
          <a:off x="1344093" y="1232225"/>
          <a:ext cx="812149" cy="812149"/>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r-HR" sz="1000" b="0" kern="1200"/>
            <a:t>Egzogeni čimbenici</a:t>
          </a:r>
        </a:p>
      </dsp:txBody>
      <dsp:txXfrm>
        <a:off x="1463029" y="1351161"/>
        <a:ext cx="574277" cy="57427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A4FF-4D23-439A-87C1-10A258FE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15549</Words>
  <Characters>88634</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doc.dr.sc. Goran Livazović, Boris Janković, student</dc:creator>
  <cp:keywords/>
  <dc:description/>
  <cp:lastModifiedBy>Korisnik</cp:lastModifiedBy>
  <cp:revision>2</cp:revision>
  <dcterms:created xsi:type="dcterms:W3CDTF">2016-01-18T20:13:00Z</dcterms:created>
  <dcterms:modified xsi:type="dcterms:W3CDTF">2016-01-18T20:13:00Z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