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277" w:rsidRDefault="00F47580" w:rsidP="004E3D48">
      <w:pPr>
        <w:pStyle w:val="Naslov1"/>
        <w:rPr>
          <w:noProof/>
        </w:rPr>
      </w:pPr>
      <w:r>
        <w:rPr>
          <w:noProof/>
        </w:rPr>
        <w:t>Utjecaj sušnog stresa na urod zrna, morfološka i agronomska svojstva ozime pšenice</w:t>
      </w:r>
    </w:p>
    <w:p w:rsidR="00C41D5A" w:rsidRPr="00C41D5A" w:rsidRDefault="00C41D5A" w:rsidP="00C41D5A"/>
    <w:p w:rsidR="0062339D" w:rsidRPr="00C41D5A" w:rsidRDefault="00C41D5A" w:rsidP="0062339D">
      <w:pPr>
        <w:pStyle w:val="Autori"/>
        <w:rPr>
          <w:vertAlign w:val="superscript"/>
        </w:rPr>
      </w:pPr>
      <w:r w:rsidRPr="00C41D5A">
        <w:t>Ivanka Habuš Jerčić</w:t>
      </w:r>
      <w:r w:rsidRPr="00C41D5A">
        <w:rPr>
          <w:vertAlign w:val="superscript"/>
        </w:rPr>
        <w:t>1</w:t>
      </w:r>
      <w:r w:rsidRPr="00C41D5A">
        <w:t>, Marijana Barić</w:t>
      </w:r>
      <w:r w:rsidRPr="00C41D5A">
        <w:rPr>
          <w:vertAlign w:val="superscript"/>
        </w:rPr>
        <w:t>1</w:t>
      </w:r>
      <w:r w:rsidRPr="00C41D5A">
        <w:t>, Snježana Kereša</w:t>
      </w:r>
      <w:r w:rsidRPr="00C41D5A">
        <w:rPr>
          <w:vertAlign w:val="superscript"/>
        </w:rPr>
        <w:t>1</w:t>
      </w:r>
      <w:r w:rsidRPr="00C41D5A">
        <w:t>, Hrvoje Šarčević</w:t>
      </w:r>
      <w:r w:rsidRPr="00C41D5A">
        <w:rPr>
          <w:vertAlign w:val="superscript"/>
        </w:rPr>
        <w:t>1</w:t>
      </w:r>
      <w:r w:rsidRPr="00C41D5A">
        <w:t>, Jerko Gunjača</w:t>
      </w:r>
      <w:r w:rsidRPr="00C41D5A">
        <w:rPr>
          <w:vertAlign w:val="superscript"/>
        </w:rPr>
        <w:t>1</w:t>
      </w:r>
      <w:r w:rsidRPr="00C41D5A">
        <w:t>, Ivica Buhiniček</w:t>
      </w:r>
      <w:r w:rsidRPr="00C41D5A">
        <w:rPr>
          <w:vertAlign w:val="superscript"/>
        </w:rPr>
        <w:t>2</w:t>
      </w:r>
      <w:r w:rsidRPr="00C41D5A">
        <w:t xml:space="preserve"> </w:t>
      </w:r>
    </w:p>
    <w:p w:rsidR="00C41D5A" w:rsidRPr="00C41D5A" w:rsidRDefault="00C41D5A" w:rsidP="0062339D">
      <w:pPr>
        <w:pStyle w:val="Autori"/>
      </w:pPr>
    </w:p>
    <w:p w:rsidR="00C41D5A" w:rsidRPr="0098265B" w:rsidRDefault="00C41D5A" w:rsidP="00C41D5A">
      <w:pPr>
        <w:pStyle w:val="adresa"/>
      </w:pPr>
      <w:r>
        <w:rPr>
          <w:vertAlign w:val="superscript"/>
        </w:rPr>
        <w:t>1</w:t>
      </w:r>
      <w:r>
        <w:t>Agronomski fakultet Sveučilišta u Zagrebu, Svetošimunska 25, Zagreb, Hrvatska (ihabus@agr.hr)</w:t>
      </w:r>
    </w:p>
    <w:p w:rsidR="0062339D" w:rsidRPr="0098265B" w:rsidRDefault="00C41D5A" w:rsidP="0062339D">
      <w:pPr>
        <w:pStyle w:val="adresa"/>
      </w:pPr>
      <w:r>
        <w:rPr>
          <w:vertAlign w:val="superscript"/>
        </w:rPr>
        <w:t>2</w:t>
      </w:r>
      <w:r>
        <w:t xml:space="preserve">Bc Institut </w:t>
      </w:r>
      <w:r w:rsidR="002009AB">
        <w:t>d.d.</w:t>
      </w:r>
      <w:r w:rsidR="0062339D">
        <w:t xml:space="preserve"> Zagreb, </w:t>
      </w:r>
      <w:r w:rsidR="002009AB">
        <w:t>Dugoselska 7</w:t>
      </w:r>
      <w:r w:rsidR="0062339D">
        <w:t xml:space="preserve">, </w:t>
      </w:r>
      <w:r w:rsidR="002009AB">
        <w:t>Dugo Selo</w:t>
      </w:r>
      <w:r w:rsidR="0062339D">
        <w:t>, Hrvatska</w:t>
      </w:r>
    </w:p>
    <w:p w:rsidR="0062339D" w:rsidRDefault="0062339D" w:rsidP="0062339D">
      <w:pPr>
        <w:rPr>
          <w:noProof/>
          <w:szCs w:val="24"/>
        </w:rPr>
      </w:pPr>
    </w:p>
    <w:p w:rsidR="007D6865" w:rsidRPr="008F211E" w:rsidRDefault="007D6865" w:rsidP="007D6865">
      <w:pPr>
        <w:rPr>
          <w:b/>
          <w:noProof/>
          <w:szCs w:val="24"/>
        </w:rPr>
      </w:pPr>
      <w:r w:rsidRPr="008F211E">
        <w:rPr>
          <w:b/>
          <w:noProof/>
          <w:szCs w:val="24"/>
        </w:rPr>
        <w:t>S</w:t>
      </w:r>
      <w:r w:rsidR="000B0277">
        <w:rPr>
          <w:b/>
          <w:noProof/>
          <w:szCs w:val="24"/>
        </w:rPr>
        <w:t>ažetak</w:t>
      </w:r>
    </w:p>
    <w:p w:rsidR="0062339D" w:rsidRPr="001167CA" w:rsidRDefault="00490FC0" w:rsidP="00490FC0">
      <w:pPr>
        <w:spacing w:after="60"/>
        <w:rPr>
          <w:noProof/>
          <w:szCs w:val="24"/>
        </w:rPr>
      </w:pPr>
      <w:r>
        <w:rPr>
          <w:szCs w:val="24"/>
        </w:rPr>
        <w:t>Stres suše u pojedinim godinama ograničava proizvodnju pšenice u Hrvatskoj</w:t>
      </w:r>
      <w:r w:rsidR="00F34565">
        <w:rPr>
          <w:szCs w:val="24"/>
        </w:rPr>
        <w:t xml:space="preserve"> smanjujući urod i do 50%. </w:t>
      </w:r>
      <w:r w:rsidRPr="005A79C9">
        <w:rPr>
          <w:szCs w:val="24"/>
        </w:rPr>
        <w:t>Cilj ovog rada je bio</w:t>
      </w:r>
      <w:r w:rsidRPr="00490FC0">
        <w:rPr>
          <w:szCs w:val="24"/>
        </w:rPr>
        <w:t xml:space="preserve"> </w:t>
      </w:r>
      <w:r w:rsidRPr="0049083A">
        <w:rPr>
          <w:szCs w:val="24"/>
        </w:rPr>
        <w:t>utvrditi reakciju na sušu u nalijevanju zrna</w:t>
      </w:r>
      <w:r>
        <w:rPr>
          <w:szCs w:val="24"/>
        </w:rPr>
        <w:t xml:space="preserve"> za</w:t>
      </w:r>
      <w:r w:rsidRPr="0049083A">
        <w:rPr>
          <w:szCs w:val="24"/>
        </w:rPr>
        <w:t xml:space="preserve"> šes</w:t>
      </w:r>
      <w:r>
        <w:rPr>
          <w:szCs w:val="24"/>
        </w:rPr>
        <w:t>t genotipova ozime pšenice, 12</w:t>
      </w:r>
      <w:r w:rsidRPr="0049083A">
        <w:rPr>
          <w:szCs w:val="24"/>
        </w:rPr>
        <w:t xml:space="preserve"> morfoloških i agronomskih svojstva, </w:t>
      </w:r>
      <w:r w:rsidR="00F34565">
        <w:rPr>
          <w:szCs w:val="24"/>
        </w:rPr>
        <w:t>te</w:t>
      </w:r>
      <w:r>
        <w:rPr>
          <w:szCs w:val="24"/>
        </w:rPr>
        <w:t xml:space="preserve"> </w:t>
      </w:r>
      <w:r w:rsidRPr="0049083A">
        <w:rPr>
          <w:szCs w:val="24"/>
        </w:rPr>
        <w:t>utvrditi utjecaj svojstava na</w:t>
      </w:r>
      <w:r>
        <w:rPr>
          <w:szCs w:val="24"/>
        </w:rPr>
        <w:t xml:space="preserve"> formiranje</w:t>
      </w:r>
      <w:r w:rsidRPr="0049083A">
        <w:rPr>
          <w:szCs w:val="24"/>
        </w:rPr>
        <w:t xml:space="preserve"> urod</w:t>
      </w:r>
      <w:r>
        <w:rPr>
          <w:szCs w:val="24"/>
        </w:rPr>
        <w:t>a</w:t>
      </w:r>
      <w:r>
        <w:t>.</w:t>
      </w:r>
      <w:r w:rsidR="00F34565">
        <w:t xml:space="preserve"> </w:t>
      </w:r>
      <w:r w:rsidR="00FD457F">
        <w:rPr>
          <w:rFonts w:eastAsia="Times New Roman"/>
          <w:szCs w:val="24"/>
          <w:lang w:eastAsia="hr-HR"/>
        </w:rPr>
        <w:t xml:space="preserve">Najveće smanjenje u suši utvrđeno je za urod zrna po klasu i masu 1000 zrna, </w:t>
      </w:r>
      <w:r w:rsidR="00FD457F">
        <w:t xml:space="preserve"> a </w:t>
      </w:r>
      <w:r w:rsidR="00F34565">
        <w:t>značajno</w:t>
      </w:r>
      <w:r w:rsidR="00262ED1">
        <w:t xml:space="preserve"> su se smanjili</w:t>
      </w:r>
      <w:r w:rsidR="00FD457F">
        <w:t xml:space="preserve"> i urod,</w:t>
      </w:r>
      <w:r w:rsidR="00F34565" w:rsidRPr="006B1D12">
        <w:rPr>
          <w:rFonts w:eastAsia="Times New Roman"/>
          <w:szCs w:val="24"/>
          <w:lang w:eastAsia="hr-HR"/>
        </w:rPr>
        <w:t xml:space="preserve"> </w:t>
      </w:r>
      <w:r w:rsidR="00F34565">
        <w:rPr>
          <w:rFonts w:eastAsia="Times New Roman"/>
          <w:szCs w:val="24"/>
          <w:lang w:eastAsia="hr-HR"/>
        </w:rPr>
        <w:t>broj klasova po m</w:t>
      </w:r>
      <w:r w:rsidR="00F34565" w:rsidRPr="003B4FB1">
        <w:rPr>
          <w:rFonts w:eastAsia="Times New Roman"/>
          <w:szCs w:val="24"/>
          <w:vertAlign w:val="superscript"/>
          <w:lang w:eastAsia="hr-HR"/>
        </w:rPr>
        <w:t>2</w:t>
      </w:r>
      <w:r w:rsidR="00F34565">
        <w:rPr>
          <w:rFonts w:eastAsia="Times New Roman"/>
          <w:szCs w:val="24"/>
          <w:lang w:eastAsia="hr-HR"/>
        </w:rPr>
        <w:t xml:space="preserve">, broj zrna u klasu, </w:t>
      </w:r>
      <w:r w:rsidR="00FD457F">
        <w:rPr>
          <w:rFonts w:eastAsia="Times New Roman"/>
          <w:szCs w:val="24"/>
          <w:lang w:eastAsia="hr-HR"/>
        </w:rPr>
        <w:t>hektolitarska masa i žetveni</w:t>
      </w:r>
      <w:r w:rsidR="00F34565">
        <w:rPr>
          <w:rFonts w:eastAsia="Times New Roman"/>
          <w:szCs w:val="24"/>
          <w:lang w:eastAsia="hr-HR"/>
        </w:rPr>
        <w:t xml:space="preserve"> indeks</w:t>
      </w:r>
      <w:r w:rsidR="001167CA">
        <w:rPr>
          <w:rFonts w:eastAsia="Times New Roman"/>
          <w:szCs w:val="24"/>
          <w:lang w:eastAsia="hr-HR"/>
        </w:rPr>
        <w:t>.</w:t>
      </w:r>
      <w:r w:rsidR="00F34565">
        <w:rPr>
          <w:rFonts w:eastAsia="Times New Roman"/>
          <w:szCs w:val="24"/>
          <w:lang w:eastAsia="hr-HR"/>
        </w:rPr>
        <w:t xml:space="preserve"> Genotipovi</w:t>
      </w:r>
      <w:r w:rsidR="001167CA">
        <w:rPr>
          <w:rFonts w:eastAsia="Times New Roman"/>
          <w:szCs w:val="24"/>
          <w:lang w:eastAsia="hr-HR"/>
        </w:rPr>
        <w:t xml:space="preserve"> kod</w:t>
      </w:r>
      <w:r w:rsidR="00F34565">
        <w:rPr>
          <w:rFonts w:eastAsia="Times New Roman"/>
          <w:szCs w:val="24"/>
          <w:lang w:eastAsia="hr-HR"/>
        </w:rPr>
        <w:t xml:space="preserve"> kojih je utvrđen najveći urod u suši su Kaja i ZGM3.</w:t>
      </w:r>
      <w:r w:rsidR="001167CA">
        <w:rPr>
          <w:rFonts w:eastAsia="Times New Roman"/>
          <w:szCs w:val="24"/>
          <w:lang w:eastAsia="hr-HR"/>
        </w:rPr>
        <w:t xml:space="preserve"> Na formiranje većeg uroda u suši utjecali su broj klasova po m</w:t>
      </w:r>
      <w:r w:rsidR="001167CA" w:rsidRPr="003B4FB1">
        <w:rPr>
          <w:rFonts w:eastAsia="Times New Roman"/>
          <w:szCs w:val="24"/>
          <w:vertAlign w:val="superscript"/>
          <w:lang w:eastAsia="hr-HR"/>
        </w:rPr>
        <w:t>2</w:t>
      </w:r>
      <w:r w:rsidR="001167CA">
        <w:rPr>
          <w:rFonts w:eastAsia="Times New Roman"/>
          <w:szCs w:val="24"/>
          <w:lang w:eastAsia="hr-HR"/>
        </w:rPr>
        <w:t>, broj zrna u klasu i masa 1000 zrna.</w:t>
      </w:r>
    </w:p>
    <w:p w:rsidR="00237584" w:rsidRDefault="00237584" w:rsidP="0062339D">
      <w:pPr>
        <w:pStyle w:val="Tijeloteksta"/>
        <w:spacing w:line="240" w:lineRule="auto"/>
        <w:rPr>
          <w:bCs/>
        </w:rPr>
      </w:pPr>
    </w:p>
    <w:p w:rsidR="000B0277" w:rsidRDefault="007D6865" w:rsidP="007D6865">
      <w:pPr>
        <w:rPr>
          <w:noProof/>
          <w:szCs w:val="24"/>
        </w:rPr>
      </w:pPr>
      <w:r w:rsidRPr="0062339D">
        <w:rPr>
          <w:b/>
          <w:noProof/>
          <w:szCs w:val="24"/>
        </w:rPr>
        <w:t>Ključn</w:t>
      </w:r>
      <w:r w:rsidR="003D73D5" w:rsidRPr="0062339D">
        <w:rPr>
          <w:b/>
          <w:noProof/>
          <w:szCs w:val="24"/>
        </w:rPr>
        <w:t>e</w:t>
      </w:r>
      <w:r w:rsidRPr="0062339D">
        <w:rPr>
          <w:b/>
          <w:noProof/>
          <w:szCs w:val="24"/>
        </w:rPr>
        <w:t xml:space="preserve"> riječi</w:t>
      </w:r>
      <w:r>
        <w:rPr>
          <w:noProof/>
          <w:szCs w:val="24"/>
        </w:rPr>
        <w:t>:</w:t>
      </w:r>
      <w:r w:rsidR="002009AB">
        <w:rPr>
          <w:noProof/>
          <w:szCs w:val="24"/>
        </w:rPr>
        <w:t xml:space="preserve"> pšenica</w:t>
      </w:r>
      <w:r w:rsidR="0062339D">
        <w:rPr>
          <w:noProof/>
          <w:szCs w:val="24"/>
        </w:rPr>
        <w:t xml:space="preserve">, </w:t>
      </w:r>
      <w:r w:rsidR="002009AB">
        <w:rPr>
          <w:noProof/>
          <w:szCs w:val="24"/>
        </w:rPr>
        <w:t>tolerantnost na sušu</w:t>
      </w:r>
      <w:r w:rsidR="0062339D">
        <w:rPr>
          <w:noProof/>
          <w:szCs w:val="24"/>
        </w:rPr>
        <w:t xml:space="preserve">, </w:t>
      </w:r>
      <w:r w:rsidR="002009AB">
        <w:rPr>
          <w:noProof/>
          <w:szCs w:val="24"/>
        </w:rPr>
        <w:t>morfološka svojstva</w:t>
      </w:r>
      <w:r w:rsidR="0062339D">
        <w:rPr>
          <w:noProof/>
          <w:szCs w:val="24"/>
        </w:rPr>
        <w:t xml:space="preserve">, </w:t>
      </w:r>
      <w:r w:rsidR="002009AB">
        <w:rPr>
          <w:noProof/>
          <w:szCs w:val="24"/>
        </w:rPr>
        <w:t xml:space="preserve">agronomska svojstva </w:t>
      </w:r>
    </w:p>
    <w:p w:rsidR="003C0BBA" w:rsidRDefault="003C0BBA" w:rsidP="007D6865">
      <w:pPr>
        <w:rPr>
          <w:noProof/>
          <w:szCs w:val="24"/>
        </w:rPr>
      </w:pPr>
    </w:p>
    <w:p w:rsidR="000B0277" w:rsidRPr="000B0277" w:rsidRDefault="000B0277" w:rsidP="000B0277">
      <w:pPr>
        <w:rPr>
          <w:b/>
          <w:noProof/>
          <w:szCs w:val="24"/>
        </w:rPr>
      </w:pPr>
      <w:r w:rsidRPr="000B0277">
        <w:rPr>
          <w:b/>
          <w:noProof/>
          <w:szCs w:val="24"/>
        </w:rPr>
        <w:t>Uvod</w:t>
      </w:r>
    </w:p>
    <w:p w:rsidR="004E3D48" w:rsidRPr="0049083A" w:rsidRDefault="004F6736" w:rsidP="004E3D48">
      <w:pPr>
        <w:autoSpaceDE w:val="0"/>
        <w:autoSpaceDN w:val="0"/>
        <w:adjustRightInd w:val="0"/>
        <w:rPr>
          <w:szCs w:val="24"/>
        </w:rPr>
      </w:pPr>
      <w:r>
        <w:rPr>
          <w:szCs w:val="24"/>
        </w:rPr>
        <w:t>P</w:t>
      </w:r>
      <w:r w:rsidR="004E3D48" w:rsidRPr="0049083A">
        <w:rPr>
          <w:szCs w:val="24"/>
        </w:rPr>
        <w:t>ojav</w:t>
      </w:r>
      <w:r>
        <w:rPr>
          <w:szCs w:val="24"/>
        </w:rPr>
        <w:t>a</w:t>
      </w:r>
      <w:r w:rsidR="004E3D48" w:rsidRPr="0049083A">
        <w:rPr>
          <w:szCs w:val="24"/>
        </w:rPr>
        <w:t xml:space="preserve"> i intenzitet suše razlikuje se s obzirom na proizvodno područje te vegetacijsku  godinu. Tri su važne fenološke faze u razvoju </w:t>
      </w:r>
      <w:r w:rsidR="004E3D48">
        <w:rPr>
          <w:szCs w:val="24"/>
        </w:rPr>
        <w:t xml:space="preserve">pšenice </w:t>
      </w:r>
      <w:r w:rsidR="004E3D48" w:rsidRPr="0049083A">
        <w:rPr>
          <w:szCs w:val="24"/>
        </w:rPr>
        <w:t>tijekom kojih nedostatak vode različito utječe na  rast i</w:t>
      </w:r>
      <w:r w:rsidR="004E3D48">
        <w:rPr>
          <w:szCs w:val="24"/>
        </w:rPr>
        <w:t xml:space="preserve"> razvoj:</w:t>
      </w:r>
      <w:r w:rsidR="004E3D48" w:rsidRPr="0049083A">
        <w:rPr>
          <w:szCs w:val="24"/>
        </w:rPr>
        <w:t xml:space="preserve"> faza klijanja zrna i rani porast,  vegetativna faza rasta i faza cvatnje i nalijevanja zrna</w:t>
      </w:r>
      <w:r w:rsidR="002009AB">
        <w:rPr>
          <w:szCs w:val="24"/>
        </w:rPr>
        <w:t xml:space="preserve"> </w:t>
      </w:r>
      <w:r w:rsidR="004E3D48">
        <w:rPr>
          <w:szCs w:val="24"/>
        </w:rPr>
        <w:t>(Fukai i Cooper, 1995)</w:t>
      </w:r>
      <w:r w:rsidR="004E3D48" w:rsidRPr="0049083A">
        <w:rPr>
          <w:szCs w:val="24"/>
        </w:rPr>
        <w:t>. U Hrvatskoj se suša u proizvodnji pšenice javlja rjeđe u nicanju, a češće u nalijevanju zrna smanjujući urod  kod osjetljivih genotipova i do 50%</w:t>
      </w:r>
      <w:r w:rsidR="004E3D48">
        <w:rPr>
          <w:szCs w:val="24"/>
        </w:rPr>
        <w:t xml:space="preserve"> </w:t>
      </w:r>
      <w:r w:rsidR="004E3D48" w:rsidRPr="0049083A">
        <w:rPr>
          <w:szCs w:val="24"/>
        </w:rPr>
        <w:t xml:space="preserve"> (Barić i sur., 2008). Tolerantnost genotipa na sušu uvjetovana je brojnim fiziološkim i morfološkim svojstvima, međutim oplemenjivači najčešće kao glavni kriterij za utvrđivanje tolerantnosti koriste  rodni potencijal i stabilnost uroda zrna kod različitih intenziteta </w:t>
      </w:r>
      <w:r w:rsidR="002009AB">
        <w:rPr>
          <w:szCs w:val="24"/>
        </w:rPr>
        <w:t>sušnog</w:t>
      </w:r>
      <w:r w:rsidR="002009AB" w:rsidRPr="0049083A">
        <w:rPr>
          <w:szCs w:val="24"/>
        </w:rPr>
        <w:t xml:space="preserve"> </w:t>
      </w:r>
      <w:r w:rsidR="004E3D48" w:rsidRPr="0049083A">
        <w:rPr>
          <w:szCs w:val="24"/>
        </w:rPr>
        <w:t>stresa  (Ahmad i sur., 2003).</w:t>
      </w:r>
    </w:p>
    <w:p w:rsidR="004E3D48" w:rsidRPr="0049083A" w:rsidRDefault="004E3D48" w:rsidP="004E3D48">
      <w:pPr>
        <w:autoSpaceDE w:val="0"/>
        <w:autoSpaceDN w:val="0"/>
        <w:adjustRightInd w:val="0"/>
        <w:rPr>
          <w:szCs w:val="24"/>
        </w:rPr>
      </w:pPr>
      <w:r w:rsidRPr="0049083A">
        <w:rPr>
          <w:szCs w:val="24"/>
        </w:rPr>
        <w:t xml:space="preserve">Selekcija tolerantnih genotipova na sušu je zahtjevna zbog velikog broja mehanizama kojima se biljka prilagođava na stres. </w:t>
      </w:r>
      <w:r w:rsidR="004F6736">
        <w:rPr>
          <w:szCs w:val="24"/>
        </w:rPr>
        <w:t>K</w:t>
      </w:r>
      <w:r w:rsidRPr="0049083A">
        <w:rPr>
          <w:szCs w:val="24"/>
        </w:rPr>
        <w:t>omponente uroda</w:t>
      </w:r>
      <w:r w:rsidR="004F6736">
        <w:rPr>
          <w:szCs w:val="24"/>
        </w:rPr>
        <w:t xml:space="preserve"> se mogu djelomično kompenzirati jedna s drugom, a uspješnost kompenzacije ovisi o trajanju i intenzitetu sušnog stresa</w:t>
      </w:r>
      <w:r w:rsidR="00FF7858">
        <w:rPr>
          <w:szCs w:val="24"/>
        </w:rPr>
        <w:t>.</w:t>
      </w:r>
      <w:r w:rsidRPr="0049083A">
        <w:rPr>
          <w:szCs w:val="24"/>
        </w:rPr>
        <w:t xml:space="preserve"> Kompenzacij</w:t>
      </w:r>
      <w:r w:rsidR="00FF7858">
        <w:rPr>
          <w:szCs w:val="24"/>
        </w:rPr>
        <w:t>u komponenta</w:t>
      </w:r>
      <w:r w:rsidRPr="0049083A">
        <w:rPr>
          <w:szCs w:val="24"/>
        </w:rPr>
        <w:t xml:space="preserve"> uroda </w:t>
      </w:r>
      <w:r w:rsidR="00FF7858">
        <w:rPr>
          <w:szCs w:val="24"/>
        </w:rPr>
        <w:t xml:space="preserve">kontroliraju </w:t>
      </w:r>
      <w:r w:rsidRPr="0049083A">
        <w:rPr>
          <w:szCs w:val="24"/>
        </w:rPr>
        <w:t>kompleksni mehanizam</w:t>
      </w:r>
      <w:r w:rsidR="00FF7858">
        <w:rPr>
          <w:szCs w:val="24"/>
        </w:rPr>
        <w:t>i</w:t>
      </w:r>
      <w:r w:rsidRPr="0049083A">
        <w:rPr>
          <w:szCs w:val="24"/>
        </w:rPr>
        <w:t xml:space="preserve"> otpornosti pojedinog genotipa (Kostukova i sur., 2008).</w:t>
      </w:r>
    </w:p>
    <w:p w:rsidR="004E3D48" w:rsidRDefault="004E3D48" w:rsidP="004E3D48">
      <w:r w:rsidRPr="0049083A">
        <w:rPr>
          <w:szCs w:val="24"/>
        </w:rPr>
        <w:t xml:space="preserve">Cilj ovog rada bio je </w:t>
      </w:r>
      <w:r w:rsidR="00DF67EB">
        <w:rPr>
          <w:szCs w:val="24"/>
        </w:rPr>
        <w:t>utvrditi reakciju na sušu induciranu u nalijevanju zrna za šest genotipova ozime pšenice, 12 morfoloških i agronomskih svojstava, te utvrditi utjecaj svojstva na formiranje uroda.</w:t>
      </w:r>
    </w:p>
    <w:p w:rsidR="000B0277" w:rsidRDefault="000B0277" w:rsidP="000B0277"/>
    <w:p w:rsidR="00BF4388" w:rsidRPr="000B0277" w:rsidRDefault="00BF4388" w:rsidP="00BF4388">
      <w:pPr>
        <w:rPr>
          <w:b/>
          <w:noProof/>
          <w:szCs w:val="24"/>
        </w:rPr>
      </w:pPr>
      <w:r w:rsidRPr="000B0277">
        <w:rPr>
          <w:b/>
          <w:noProof/>
          <w:szCs w:val="24"/>
        </w:rPr>
        <w:t>Materijal i metode</w:t>
      </w:r>
    </w:p>
    <w:p w:rsidR="004E3D48" w:rsidRDefault="004E3D48" w:rsidP="004E3D48">
      <w:pPr>
        <w:rPr>
          <w:szCs w:val="24"/>
        </w:rPr>
      </w:pPr>
      <w:r w:rsidRPr="000B37AA">
        <w:rPr>
          <w:szCs w:val="24"/>
        </w:rPr>
        <w:t>U istraživanje je bilo uključeno šest genotipova (</w:t>
      </w:r>
      <w:r>
        <w:rPr>
          <w:szCs w:val="24"/>
        </w:rPr>
        <w:t>Kuna, Karla, Kaja, ZGM3, ZGM11, ZGM6)</w:t>
      </w:r>
      <w:r w:rsidRPr="000B37AA">
        <w:rPr>
          <w:szCs w:val="24"/>
        </w:rPr>
        <w:t xml:space="preserve"> ozime pšenice iz oplemenjivačkog programa Zavoda za oplemenjivanje bilja, genetiku i biometriku Agronomskog fakulteta u Zagrebu</w:t>
      </w:r>
      <w:r>
        <w:rPr>
          <w:szCs w:val="24"/>
        </w:rPr>
        <w:t>.</w:t>
      </w:r>
      <w:r w:rsidRPr="000B37AA">
        <w:rPr>
          <w:szCs w:val="24"/>
        </w:rPr>
        <w:t xml:space="preserve"> Pokus je bio postavljen tijekom vegetacijske godine 2009/2010. na eksperimentalnom polju Agronomskog fakulteta Sveučilišta u Zagrebu, prema shemi slučajnog bloknog rasporeda u tri ponavljanja i dvije okoline:  kontrola  – poljski uvjeti koji su definirani uvjetima vegetacijske godine (količina oborina koje je usjev primio u vegetaciji) i suša – potaknuti vodni stres (uskraćena količina oborina u periodu nakon cvatnje do žetve). Sušni uvjeti su osigurani tako što je iznad pokusa za vrijeme oborina (kiše) postavljen mobilni krov, dok je preostal</w:t>
      </w:r>
      <w:r>
        <w:rPr>
          <w:szCs w:val="24"/>
        </w:rPr>
        <w:t xml:space="preserve">o vrijeme pokus </w:t>
      </w:r>
      <w:r>
        <w:rPr>
          <w:szCs w:val="24"/>
        </w:rPr>
        <w:lastRenderedPageBreak/>
        <w:t>bio nenatkriven. Razlika u količini oborina između kontrole i suše iznosila je 160 mm oborina. U žetvenoj zriobi uzeti su uzorci od po deset  klasova (iz svakog genotipa i svake repeticije), te požete parcelice na kojima su analizirana i izmjerena slijedeća svojstva (Tablica 1).</w:t>
      </w:r>
    </w:p>
    <w:p w:rsidR="006D6625" w:rsidRDefault="006D6625" w:rsidP="004E3D48">
      <w:pPr>
        <w:rPr>
          <w:szCs w:val="24"/>
        </w:rPr>
      </w:pPr>
    </w:p>
    <w:p w:rsidR="004E3D48" w:rsidRDefault="006D6625" w:rsidP="004E3D48">
      <w:pPr>
        <w:rPr>
          <w:szCs w:val="24"/>
        </w:rPr>
      </w:pPr>
      <w:r w:rsidRPr="00EC35C7">
        <w:rPr>
          <w:szCs w:val="24"/>
          <w:lang w:val="pl-PL"/>
        </w:rPr>
        <w:t xml:space="preserve">Tablica </w:t>
      </w:r>
      <w:r>
        <w:rPr>
          <w:szCs w:val="24"/>
          <w:lang w:val="pl-PL"/>
        </w:rPr>
        <w:t>1</w:t>
      </w:r>
      <w:r w:rsidRPr="00EC35C7">
        <w:rPr>
          <w:szCs w:val="24"/>
          <w:lang w:val="pl-PL"/>
        </w:rPr>
        <w:t xml:space="preserve">.  Prikaz </w:t>
      </w:r>
      <w:r w:rsidR="00262ED1">
        <w:rPr>
          <w:szCs w:val="24"/>
          <w:lang w:val="pl-PL"/>
        </w:rPr>
        <w:t xml:space="preserve">agronomskih i morfoloških </w:t>
      </w:r>
      <w:r w:rsidRPr="00EC35C7">
        <w:rPr>
          <w:szCs w:val="24"/>
          <w:lang w:val="pl-PL"/>
        </w:rPr>
        <w:t>svojstava</w:t>
      </w:r>
    </w:p>
    <w:tbl>
      <w:tblPr>
        <w:tblW w:w="8764" w:type="dxa"/>
        <w:jc w:val="center"/>
        <w:tblBorders>
          <w:top w:val="single" w:sz="4" w:space="0" w:color="auto"/>
          <w:bottom w:val="single" w:sz="4" w:space="0" w:color="auto"/>
          <w:insideH w:val="single" w:sz="4" w:space="0" w:color="auto"/>
          <w:insideV w:val="single" w:sz="4" w:space="0" w:color="auto"/>
        </w:tblBorders>
        <w:tblLook w:val="04A0"/>
      </w:tblPr>
      <w:tblGrid>
        <w:gridCol w:w="4499"/>
        <w:gridCol w:w="4265"/>
      </w:tblGrid>
      <w:tr w:rsidR="004E3D48" w:rsidRPr="00FE494C" w:rsidTr="00FD5556">
        <w:trPr>
          <w:trHeight w:val="429"/>
          <w:jc w:val="center"/>
        </w:trPr>
        <w:tc>
          <w:tcPr>
            <w:tcW w:w="4499" w:type="dxa"/>
            <w:tcBorders>
              <w:right w:val="nil"/>
            </w:tcBorders>
          </w:tcPr>
          <w:p w:rsidR="004E3D48" w:rsidRPr="00FE494C" w:rsidRDefault="004E3D48" w:rsidP="00130DF6">
            <w:pPr>
              <w:spacing w:line="360" w:lineRule="auto"/>
              <w:jc w:val="center"/>
              <w:rPr>
                <w:rFonts w:eastAsia="Times New Roman"/>
                <w:b/>
                <w:szCs w:val="24"/>
                <w:lang w:val="pl-PL" w:eastAsia="hr-HR"/>
              </w:rPr>
            </w:pPr>
            <w:r w:rsidRPr="00FE494C">
              <w:rPr>
                <w:rFonts w:eastAsia="Times New Roman"/>
                <w:b/>
                <w:szCs w:val="24"/>
                <w:lang w:val="pl-PL" w:eastAsia="hr-HR"/>
              </w:rPr>
              <w:t xml:space="preserve">Svojstva analizirana i izračunata na </w:t>
            </w:r>
            <w:r w:rsidR="00130DF6">
              <w:rPr>
                <w:rFonts w:eastAsia="Times New Roman"/>
                <w:b/>
                <w:szCs w:val="24"/>
                <w:lang w:val="pl-PL" w:eastAsia="hr-HR"/>
              </w:rPr>
              <w:t>osnovi</w:t>
            </w:r>
            <w:r w:rsidRPr="00FE494C">
              <w:rPr>
                <w:rFonts w:eastAsia="Times New Roman"/>
                <w:b/>
                <w:szCs w:val="24"/>
                <w:lang w:val="pl-PL" w:eastAsia="hr-HR"/>
              </w:rPr>
              <w:t xml:space="preserve"> 10 klasova</w:t>
            </w:r>
          </w:p>
        </w:tc>
        <w:tc>
          <w:tcPr>
            <w:tcW w:w="4265" w:type="dxa"/>
            <w:tcBorders>
              <w:top w:val="single" w:sz="4" w:space="0" w:color="auto"/>
              <w:left w:val="nil"/>
              <w:bottom w:val="single" w:sz="4" w:space="0" w:color="auto"/>
            </w:tcBorders>
          </w:tcPr>
          <w:p w:rsidR="004E3D48" w:rsidRPr="00262ED1" w:rsidRDefault="004E3D48" w:rsidP="001B0D3B">
            <w:pPr>
              <w:spacing w:line="360" w:lineRule="auto"/>
              <w:jc w:val="center"/>
              <w:rPr>
                <w:rFonts w:eastAsia="Times New Roman"/>
                <w:b/>
                <w:szCs w:val="24"/>
                <w:lang w:val="pl-PL" w:eastAsia="hr-HR"/>
              </w:rPr>
            </w:pPr>
            <w:r w:rsidRPr="00FE494C">
              <w:rPr>
                <w:rFonts w:eastAsia="Times New Roman"/>
                <w:b/>
                <w:szCs w:val="24"/>
                <w:lang w:val="pl-PL" w:eastAsia="hr-HR"/>
              </w:rPr>
              <w:t>Svojstva mjerena i izračunata na osnovu parcelice</w:t>
            </w:r>
            <w:r w:rsidR="00262ED1">
              <w:rPr>
                <w:rFonts w:eastAsia="Times New Roman"/>
                <w:b/>
                <w:szCs w:val="24"/>
                <w:lang w:val="pl-PL" w:eastAsia="hr-HR"/>
              </w:rPr>
              <w:t xml:space="preserve"> (2</w:t>
            </w:r>
            <w:r w:rsidR="00C53527">
              <w:rPr>
                <w:rFonts w:eastAsia="Times New Roman"/>
                <w:b/>
                <w:szCs w:val="24"/>
                <w:lang w:val="pl-PL" w:eastAsia="hr-HR"/>
              </w:rPr>
              <w:t xml:space="preserve"> </w:t>
            </w:r>
            <w:r w:rsidR="00262ED1">
              <w:rPr>
                <w:rFonts w:eastAsia="Times New Roman"/>
                <w:b/>
                <w:szCs w:val="24"/>
                <w:lang w:val="pl-PL" w:eastAsia="hr-HR"/>
              </w:rPr>
              <w:t>m</w:t>
            </w:r>
            <w:r w:rsidR="00262ED1" w:rsidRPr="00262ED1">
              <w:rPr>
                <w:rFonts w:eastAsia="Times New Roman"/>
                <w:b/>
                <w:szCs w:val="24"/>
                <w:vertAlign w:val="superscript"/>
                <w:lang w:val="pl-PL" w:eastAsia="hr-HR"/>
              </w:rPr>
              <w:t>2</w:t>
            </w:r>
            <w:r w:rsidR="00262ED1">
              <w:rPr>
                <w:rFonts w:eastAsia="Times New Roman"/>
                <w:b/>
                <w:szCs w:val="24"/>
                <w:lang w:val="pl-PL" w:eastAsia="hr-HR"/>
              </w:rPr>
              <w:t>)</w:t>
            </w:r>
          </w:p>
        </w:tc>
      </w:tr>
      <w:tr w:rsidR="004E3D48" w:rsidRPr="00FE494C" w:rsidTr="00FD5556">
        <w:trPr>
          <w:trHeight w:val="3049"/>
          <w:jc w:val="center"/>
        </w:trPr>
        <w:tc>
          <w:tcPr>
            <w:tcW w:w="4499" w:type="dxa"/>
            <w:tcBorders>
              <w:right w:val="nil"/>
            </w:tcBorders>
          </w:tcPr>
          <w:p w:rsidR="004E3D48" w:rsidRPr="00FD5556" w:rsidRDefault="00130DF6" w:rsidP="001B0D3B">
            <w:pPr>
              <w:spacing w:line="360" w:lineRule="auto"/>
              <w:rPr>
                <w:rFonts w:eastAsia="Times New Roman"/>
                <w:szCs w:val="24"/>
                <w:lang w:val="pl-PL" w:eastAsia="hr-HR"/>
              </w:rPr>
            </w:pPr>
            <w:r>
              <w:rPr>
                <w:rFonts w:eastAsia="Times New Roman"/>
                <w:szCs w:val="24"/>
                <w:vertAlign w:val="superscript"/>
                <w:lang w:val="pl-PL" w:eastAsia="hr-HR"/>
              </w:rPr>
              <w:t>1</w:t>
            </w:r>
            <w:r w:rsidR="004E3D48" w:rsidRPr="00FE494C">
              <w:rPr>
                <w:rFonts w:eastAsia="Times New Roman"/>
                <w:szCs w:val="24"/>
                <w:lang w:val="pl-PL" w:eastAsia="hr-HR"/>
              </w:rPr>
              <w:t xml:space="preserve">Duljina zadnjeg internodija (cm) </w:t>
            </w:r>
            <w:r>
              <w:rPr>
                <w:rFonts w:eastAsia="Times New Roman"/>
                <w:szCs w:val="24"/>
                <w:lang w:val="pl-PL" w:eastAsia="hr-HR"/>
              </w:rPr>
              <w:t>(</w:t>
            </w:r>
            <w:r w:rsidR="00FD5556">
              <w:rPr>
                <w:rFonts w:eastAsia="Times New Roman"/>
                <w:szCs w:val="24"/>
                <w:lang w:val="pl-PL" w:eastAsia="hr-HR"/>
              </w:rPr>
              <w:t>DUZI</w:t>
            </w:r>
            <w:r>
              <w:rPr>
                <w:rFonts w:eastAsia="Times New Roman"/>
                <w:szCs w:val="24"/>
                <w:lang w:val="pl-PL" w:eastAsia="hr-HR"/>
              </w:rPr>
              <w:t>)</w:t>
            </w:r>
          </w:p>
          <w:p w:rsidR="00FD5556" w:rsidRDefault="00130DF6" w:rsidP="001B0D3B">
            <w:pPr>
              <w:spacing w:line="360" w:lineRule="auto"/>
              <w:rPr>
                <w:rFonts w:eastAsia="Times New Roman"/>
                <w:szCs w:val="24"/>
                <w:lang w:val="pl-PL" w:eastAsia="hr-HR"/>
              </w:rPr>
            </w:pPr>
            <w:r>
              <w:rPr>
                <w:rFonts w:eastAsia="Times New Roman"/>
                <w:szCs w:val="24"/>
                <w:vertAlign w:val="superscript"/>
                <w:lang w:val="pl-PL" w:eastAsia="hr-HR"/>
              </w:rPr>
              <w:t>2</w:t>
            </w:r>
            <w:r w:rsidR="004E3D48" w:rsidRPr="00FE494C">
              <w:rPr>
                <w:rFonts w:eastAsia="Times New Roman"/>
                <w:szCs w:val="24"/>
                <w:lang w:val="pl-PL" w:eastAsia="hr-HR"/>
              </w:rPr>
              <w:t>Relativna duljina zadnjeg internodija (cm)</w:t>
            </w:r>
            <w:r w:rsidR="004E3D48">
              <w:rPr>
                <w:rFonts w:eastAsia="Times New Roman"/>
                <w:szCs w:val="24"/>
                <w:vertAlign w:val="superscript"/>
                <w:lang w:val="pl-PL" w:eastAsia="hr-HR"/>
              </w:rPr>
              <w:t xml:space="preserve"> </w:t>
            </w:r>
            <w:r>
              <w:rPr>
                <w:rFonts w:eastAsia="Times New Roman"/>
                <w:szCs w:val="24"/>
                <w:lang w:val="pl-PL" w:eastAsia="hr-HR"/>
              </w:rPr>
              <w:t>(RD</w:t>
            </w:r>
            <w:r w:rsidR="00FD5556">
              <w:rPr>
                <w:rFonts w:eastAsia="Times New Roman"/>
                <w:szCs w:val="24"/>
                <w:lang w:val="pl-PL" w:eastAsia="hr-HR"/>
              </w:rPr>
              <w:t>ZI</w:t>
            </w:r>
            <w:r>
              <w:rPr>
                <w:rFonts w:eastAsia="Times New Roman"/>
                <w:szCs w:val="24"/>
                <w:lang w:val="pl-PL" w:eastAsia="hr-HR"/>
              </w:rPr>
              <w:t>)</w:t>
            </w:r>
          </w:p>
          <w:p w:rsidR="004E3D48" w:rsidRPr="00FE494C" w:rsidRDefault="00130DF6" w:rsidP="001B0D3B">
            <w:pPr>
              <w:spacing w:line="360" w:lineRule="auto"/>
              <w:rPr>
                <w:rFonts w:eastAsia="Times New Roman"/>
                <w:szCs w:val="24"/>
                <w:vertAlign w:val="superscript"/>
                <w:lang w:val="pl-PL" w:eastAsia="hr-HR"/>
              </w:rPr>
            </w:pPr>
            <w:r>
              <w:rPr>
                <w:rFonts w:eastAsia="Times New Roman"/>
                <w:szCs w:val="24"/>
                <w:vertAlign w:val="superscript"/>
                <w:lang w:val="pl-PL" w:eastAsia="hr-HR"/>
              </w:rPr>
              <w:t>3</w:t>
            </w:r>
            <w:r w:rsidR="004E3D48" w:rsidRPr="00FE494C">
              <w:rPr>
                <w:rFonts w:eastAsia="Times New Roman"/>
                <w:szCs w:val="24"/>
                <w:lang w:val="pl-PL" w:eastAsia="hr-HR"/>
              </w:rPr>
              <w:t>Relativna izduženost zadnjeg internodija (%)</w:t>
            </w:r>
            <w:r>
              <w:rPr>
                <w:rFonts w:eastAsia="Times New Roman"/>
                <w:szCs w:val="24"/>
                <w:lang w:val="pl-PL" w:eastAsia="hr-HR"/>
              </w:rPr>
              <w:t xml:space="preserve"> (</w:t>
            </w:r>
            <w:r w:rsidR="00FD5556">
              <w:rPr>
                <w:rFonts w:eastAsia="Times New Roman"/>
                <w:szCs w:val="24"/>
                <w:lang w:val="pl-PL" w:eastAsia="hr-HR"/>
              </w:rPr>
              <w:t>RIZI</w:t>
            </w:r>
            <w:r>
              <w:rPr>
                <w:rFonts w:eastAsia="Times New Roman"/>
                <w:szCs w:val="24"/>
                <w:lang w:val="pl-PL" w:eastAsia="hr-HR"/>
              </w:rPr>
              <w:t>)</w:t>
            </w:r>
          </w:p>
          <w:p w:rsidR="004E3D48" w:rsidRPr="00FE494C" w:rsidRDefault="00130DF6" w:rsidP="001B0D3B">
            <w:pPr>
              <w:spacing w:line="360" w:lineRule="auto"/>
              <w:rPr>
                <w:rFonts w:eastAsia="Times New Roman"/>
                <w:szCs w:val="24"/>
                <w:lang w:val="pl-PL" w:eastAsia="hr-HR"/>
              </w:rPr>
            </w:pPr>
            <w:r>
              <w:rPr>
                <w:rFonts w:eastAsia="Times New Roman"/>
                <w:szCs w:val="24"/>
                <w:vertAlign w:val="superscript"/>
                <w:lang w:val="pl-PL" w:eastAsia="hr-HR"/>
              </w:rPr>
              <w:t>4</w:t>
            </w:r>
            <w:r>
              <w:rPr>
                <w:rFonts w:eastAsia="Times New Roman"/>
                <w:szCs w:val="24"/>
                <w:lang w:val="pl-PL" w:eastAsia="hr-HR"/>
              </w:rPr>
              <w:t>Duljina klasa (cm) (</w:t>
            </w:r>
            <w:r w:rsidR="00FD5556">
              <w:rPr>
                <w:rFonts w:eastAsia="Times New Roman"/>
                <w:szCs w:val="24"/>
                <w:lang w:val="pl-PL" w:eastAsia="hr-HR"/>
              </w:rPr>
              <w:t>DUKL</w:t>
            </w:r>
            <w:r>
              <w:rPr>
                <w:rFonts w:eastAsia="Times New Roman"/>
                <w:szCs w:val="24"/>
                <w:lang w:val="pl-PL" w:eastAsia="hr-HR"/>
              </w:rPr>
              <w:t>)</w:t>
            </w:r>
          </w:p>
          <w:p w:rsidR="004E3D48" w:rsidRPr="00FE494C" w:rsidRDefault="004E3D48" w:rsidP="001B0D3B">
            <w:pPr>
              <w:spacing w:line="360" w:lineRule="auto"/>
              <w:rPr>
                <w:rFonts w:eastAsia="Times New Roman"/>
                <w:szCs w:val="24"/>
                <w:lang w:val="pl-PL" w:eastAsia="hr-HR"/>
              </w:rPr>
            </w:pPr>
            <w:r w:rsidRPr="00FE494C">
              <w:rPr>
                <w:rFonts w:eastAsia="Times New Roman"/>
                <w:szCs w:val="24"/>
                <w:lang w:val="pl-PL" w:eastAsia="hr-HR"/>
              </w:rPr>
              <w:t>B</w:t>
            </w:r>
            <w:r>
              <w:rPr>
                <w:rFonts w:eastAsia="Times New Roman"/>
                <w:szCs w:val="24"/>
                <w:lang w:val="pl-PL" w:eastAsia="hr-HR"/>
              </w:rPr>
              <w:t>roj zrna u</w:t>
            </w:r>
            <w:r w:rsidRPr="00FE494C">
              <w:rPr>
                <w:rFonts w:eastAsia="Times New Roman"/>
                <w:szCs w:val="24"/>
                <w:lang w:val="pl-PL" w:eastAsia="hr-HR"/>
              </w:rPr>
              <w:t xml:space="preserve"> klasu</w:t>
            </w:r>
            <w:r w:rsidR="00FD5556">
              <w:rPr>
                <w:rFonts w:eastAsia="Times New Roman"/>
                <w:szCs w:val="24"/>
                <w:lang w:val="pl-PL" w:eastAsia="hr-HR"/>
              </w:rPr>
              <w:t xml:space="preserve"> </w:t>
            </w:r>
            <w:r w:rsidR="00130DF6">
              <w:rPr>
                <w:rFonts w:eastAsia="Times New Roman"/>
                <w:szCs w:val="24"/>
                <w:lang w:val="pl-PL" w:eastAsia="hr-HR"/>
              </w:rPr>
              <w:t>(</w:t>
            </w:r>
            <w:r w:rsidR="00FD5556">
              <w:rPr>
                <w:rFonts w:eastAsia="Times New Roman"/>
                <w:szCs w:val="24"/>
                <w:lang w:val="pl-PL" w:eastAsia="hr-HR"/>
              </w:rPr>
              <w:t>BRZUKL</w:t>
            </w:r>
            <w:r w:rsidR="00130DF6">
              <w:rPr>
                <w:rFonts w:eastAsia="Times New Roman"/>
                <w:szCs w:val="24"/>
                <w:lang w:val="pl-PL" w:eastAsia="hr-HR"/>
              </w:rPr>
              <w:t>)</w:t>
            </w:r>
          </w:p>
          <w:p w:rsidR="004E3D48" w:rsidRPr="00FE494C" w:rsidRDefault="004E3D48" w:rsidP="001B0D3B">
            <w:pPr>
              <w:spacing w:line="360" w:lineRule="auto"/>
              <w:rPr>
                <w:rFonts w:eastAsia="Times New Roman"/>
                <w:szCs w:val="24"/>
                <w:lang w:val="pl-PL" w:eastAsia="hr-HR"/>
              </w:rPr>
            </w:pPr>
          </w:p>
        </w:tc>
        <w:tc>
          <w:tcPr>
            <w:tcW w:w="4265" w:type="dxa"/>
            <w:tcBorders>
              <w:top w:val="single" w:sz="4" w:space="0" w:color="auto"/>
              <w:left w:val="nil"/>
              <w:bottom w:val="single" w:sz="4" w:space="0" w:color="auto"/>
            </w:tcBorders>
          </w:tcPr>
          <w:p w:rsidR="004E3D48" w:rsidRPr="00FD5556" w:rsidRDefault="00130DF6" w:rsidP="001B0D3B">
            <w:pPr>
              <w:tabs>
                <w:tab w:val="left" w:pos="3029"/>
              </w:tabs>
              <w:spacing w:line="360" w:lineRule="auto"/>
              <w:rPr>
                <w:rFonts w:eastAsia="Times New Roman"/>
                <w:szCs w:val="24"/>
                <w:lang w:val="pl-PL" w:eastAsia="hr-HR"/>
              </w:rPr>
            </w:pPr>
            <w:r>
              <w:rPr>
                <w:rFonts w:eastAsia="Times New Roman"/>
                <w:szCs w:val="24"/>
                <w:vertAlign w:val="superscript"/>
                <w:lang w:val="pl-PL" w:eastAsia="hr-HR"/>
              </w:rPr>
              <w:t>5</w:t>
            </w:r>
            <w:r w:rsidR="004E3D48" w:rsidRPr="00FE494C">
              <w:rPr>
                <w:rFonts w:eastAsia="Times New Roman"/>
                <w:szCs w:val="24"/>
                <w:lang w:val="pl-PL" w:eastAsia="hr-HR"/>
              </w:rPr>
              <w:t>Visina genotipa do baze klasa</w:t>
            </w:r>
            <w:r>
              <w:rPr>
                <w:rFonts w:eastAsia="Times New Roman"/>
                <w:szCs w:val="24"/>
                <w:lang w:val="pl-PL" w:eastAsia="hr-HR"/>
              </w:rPr>
              <w:t xml:space="preserve"> </w:t>
            </w:r>
            <w:r w:rsidR="004E3D48">
              <w:rPr>
                <w:rFonts w:eastAsia="Times New Roman"/>
                <w:szCs w:val="24"/>
                <w:lang w:val="pl-PL" w:eastAsia="hr-HR"/>
              </w:rPr>
              <w:t xml:space="preserve">(cm) </w:t>
            </w:r>
            <w:r>
              <w:rPr>
                <w:rFonts w:eastAsia="Times New Roman"/>
                <w:szCs w:val="24"/>
                <w:lang w:val="pl-PL" w:eastAsia="hr-HR"/>
              </w:rPr>
              <w:t>(</w:t>
            </w:r>
            <w:r w:rsidR="00FD5556">
              <w:rPr>
                <w:rFonts w:eastAsia="Times New Roman"/>
                <w:szCs w:val="24"/>
                <w:lang w:val="pl-PL" w:eastAsia="hr-HR"/>
              </w:rPr>
              <w:t>VISB</w:t>
            </w:r>
            <w:r>
              <w:rPr>
                <w:rFonts w:eastAsia="Times New Roman"/>
                <w:szCs w:val="24"/>
                <w:lang w:val="pl-PL" w:eastAsia="hr-HR"/>
              </w:rPr>
              <w:t>)</w:t>
            </w:r>
          </w:p>
          <w:p w:rsidR="004E3D48" w:rsidRPr="00FE494C" w:rsidRDefault="004E3D48" w:rsidP="001B0D3B">
            <w:pPr>
              <w:tabs>
                <w:tab w:val="left" w:pos="3029"/>
              </w:tabs>
              <w:spacing w:line="360" w:lineRule="auto"/>
              <w:rPr>
                <w:rFonts w:eastAsia="Times New Roman"/>
                <w:szCs w:val="24"/>
                <w:lang w:val="pl-PL" w:eastAsia="hr-HR"/>
              </w:rPr>
            </w:pPr>
            <w:r w:rsidRPr="00FE494C">
              <w:rPr>
                <w:rFonts w:eastAsia="Times New Roman"/>
                <w:szCs w:val="24"/>
                <w:lang w:val="pl-PL" w:eastAsia="hr-HR"/>
              </w:rPr>
              <w:t>Broj klasova po m</w:t>
            </w:r>
            <w:r w:rsidRPr="00FE494C">
              <w:rPr>
                <w:rFonts w:eastAsia="Times New Roman"/>
                <w:szCs w:val="24"/>
                <w:vertAlign w:val="superscript"/>
                <w:lang w:val="pl-PL" w:eastAsia="hr-HR"/>
              </w:rPr>
              <w:t xml:space="preserve">2 </w:t>
            </w:r>
            <w:r w:rsidR="00FD5556">
              <w:rPr>
                <w:rFonts w:eastAsia="Times New Roman"/>
                <w:szCs w:val="24"/>
                <w:lang w:val="pl-PL" w:eastAsia="hr-HR"/>
              </w:rPr>
              <w:t xml:space="preserve"> </w:t>
            </w:r>
            <w:r w:rsidR="00130DF6">
              <w:rPr>
                <w:rFonts w:eastAsia="Times New Roman"/>
                <w:szCs w:val="24"/>
                <w:lang w:val="pl-PL" w:eastAsia="hr-HR"/>
              </w:rPr>
              <w:t>(</w:t>
            </w:r>
            <w:r w:rsidR="00FD5556">
              <w:rPr>
                <w:rFonts w:eastAsia="Times New Roman"/>
                <w:szCs w:val="24"/>
                <w:lang w:val="pl-PL" w:eastAsia="hr-HR"/>
              </w:rPr>
              <w:t>BRKLM</w:t>
            </w:r>
            <w:r w:rsidR="00130DF6">
              <w:rPr>
                <w:rFonts w:eastAsia="Times New Roman"/>
                <w:szCs w:val="24"/>
                <w:lang w:val="pl-PL" w:eastAsia="hr-HR"/>
              </w:rPr>
              <w:t>)</w:t>
            </w:r>
            <w:r>
              <w:rPr>
                <w:rFonts w:eastAsia="Times New Roman"/>
                <w:szCs w:val="24"/>
                <w:vertAlign w:val="superscript"/>
                <w:lang w:val="pl-PL" w:eastAsia="hr-HR"/>
              </w:rPr>
              <w:t xml:space="preserve"> </w:t>
            </w:r>
          </w:p>
          <w:p w:rsidR="004E3D48" w:rsidRDefault="00130DF6" w:rsidP="001B0D3B">
            <w:pPr>
              <w:tabs>
                <w:tab w:val="left" w:pos="3029"/>
              </w:tabs>
              <w:spacing w:line="360" w:lineRule="auto"/>
              <w:rPr>
                <w:rFonts w:eastAsia="Times New Roman"/>
                <w:szCs w:val="24"/>
                <w:vertAlign w:val="superscript"/>
                <w:lang w:val="pl-PL" w:eastAsia="hr-HR"/>
              </w:rPr>
            </w:pPr>
            <w:r>
              <w:rPr>
                <w:rFonts w:eastAsia="Times New Roman"/>
                <w:szCs w:val="24"/>
                <w:lang w:val="pl-PL" w:eastAsia="hr-HR"/>
              </w:rPr>
              <w:t>Masa 1000 zrna (g)</w:t>
            </w:r>
            <w:r w:rsidR="00FD5556">
              <w:rPr>
                <w:rFonts w:eastAsia="Times New Roman"/>
                <w:szCs w:val="24"/>
                <w:lang w:val="pl-PL" w:eastAsia="hr-HR"/>
              </w:rPr>
              <w:t xml:space="preserve"> </w:t>
            </w:r>
            <w:r>
              <w:rPr>
                <w:rFonts w:eastAsia="Times New Roman"/>
                <w:szCs w:val="24"/>
                <w:lang w:val="pl-PL" w:eastAsia="hr-HR"/>
              </w:rPr>
              <w:t>(</w:t>
            </w:r>
            <w:r w:rsidR="00FD5556">
              <w:rPr>
                <w:rFonts w:eastAsia="Times New Roman"/>
                <w:szCs w:val="24"/>
                <w:lang w:val="pl-PL" w:eastAsia="hr-HR"/>
              </w:rPr>
              <w:t>MTZ</w:t>
            </w:r>
            <w:r>
              <w:rPr>
                <w:rFonts w:eastAsia="Times New Roman"/>
                <w:szCs w:val="24"/>
                <w:lang w:val="pl-PL" w:eastAsia="hr-HR"/>
              </w:rPr>
              <w:t>)</w:t>
            </w:r>
          </w:p>
          <w:p w:rsidR="004E3D48" w:rsidRPr="001C24A0" w:rsidRDefault="004E3D48" w:rsidP="001B0D3B">
            <w:pPr>
              <w:tabs>
                <w:tab w:val="left" w:pos="3029"/>
              </w:tabs>
              <w:spacing w:line="360" w:lineRule="auto"/>
              <w:rPr>
                <w:rFonts w:eastAsia="Times New Roman"/>
                <w:szCs w:val="24"/>
                <w:lang w:val="pl-PL" w:eastAsia="hr-HR"/>
              </w:rPr>
            </w:pPr>
            <w:r>
              <w:rPr>
                <w:rFonts w:eastAsia="Times New Roman"/>
                <w:szCs w:val="24"/>
                <w:lang w:val="pl-PL" w:eastAsia="hr-HR"/>
              </w:rPr>
              <w:t>Urod zrna po klasu (g)</w:t>
            </w:r>
            <w:r w:rsidR="00130DF6">
              <w:rPr>
                <w:rFonts w:eastAsia="Times New Roman"/>
                <w:szCs w:val="24"/>
                <w:lang w:val="pl-PL" w:eastAsia="hr-HR"/>
              </w:rPr>
              <w:t xml:space="preserve"> </w:t>
            </w:r>
            <w:r w:rsidR="00FD5556">
              <w:rPr>
                <w:rFonts w:eastAsia="Times New Roman"/>
                <w:szCs w:val="24"/>
                <w:lang w:val="pl-PL" w:eastAsia="hr-HR"/>
              </w:rPr>
              <w:t xml:space="preserve"> </w:t>
            </w:r>
            <w:r w:rsidR="00130DF6">
              <w:rPr>
                <w:rFonts w:eastAsia="Times New Roman"/>
                <w:szCs w:val="24"/>
                <w:lang w:val="pl-PL" w:eastAsia="hr-HR"/>
              </w:rPr>
              <w:t>(</w:t>
            </w:r>
            <w:r w:rsidR="00FD5556">
              <w:rPr>
                <w:rFonts w:eastAsia="Times New Roman"/>
                <w:szCs w:val="24"/>
                <w:lang w:val="pl-PL" w:eastAsia="hr-HR"/>
              </w:rPr>
              <w:t>UZKL</w:t>
            </w:r>
            <w:r w:rsidR="00130DF6">
              <w:rPr>
                <w:rFonts w:eastAsia="Times New Roman"/>
                <w:szCs w:val="24"/>
                <w:lang w:val="pl-PL" w:eastAsia="hr-HR"/>
              </w:rPr>
              <w:t>)</w:t>
            </w:r>
          </w:p>
          <w:p w:rsidR="004E3D48" w:rsidRPr="00EC35C7" w:rsidRDefault="004E3D48" w:rsidP="001B0D3B">
            <w:pPr>
              <w:tabs>
                <w:tab w:val="left" w:pos="3029"/>
              </w:tabs>
              <w:spacing w:line="360" w:lineRule="auto"/>
              <w:rPr>
                <w:rFonts w:eastAsia="Times New Roman"/>
                <w:szCs w:val="24"/>
                <w:lang w:val="pl-PL" w:eastAsia="hr-HR"/>
              </w:rPr>
            </w:pPr>
            <w:r>
              <w:rPr>
                <w:rFonts w:eastAsia="Times New Roman"/>
                <w:szCs w:val="24"/>
                <w:lang w:val="pl-PL" w:eastAsia="hr-HR"/>
              </w:rPr>
              <w:t xml:space="preserve">Urod (t </w:t>
            </w:r>
            <w:r w:rsidRPr="00EC35C7">
              <w:rPr>
                <w:rFonts w:eastAsia="Times New Roman"/>
                <w:szCs w:val="24"/>
                <w:lang w:val="pl-PL" w:eastAsia="hr-HR"/>
              </w:rPr>
              <w:t>ha</w:t>
            </w:r>
            <w:r w:rsidRPr="004E3D48">
              <w:rPr>
                <w:rFonts w:eastAsia="Times New Roman"/>
                <w:szCs w:val="24"/>
                <w:vertAlign w:val="superscript"/>
                <w:lang w:val="pl-PL" w:eastAsia="hr-HR"/>
              </w:rPr>
              <w:t>-1</w:t>
            </w:r>
            <w:r w:rsidRPr="00EC35C7">
              <w:rPr>
                <w:rFonts w:eastAsia="Times New Roman"/>
                <w:szCs w:val="24"/>
                <w:lang w:val="pl-PL" w:eastAsia="hr-HR"/>
              </w:rPr>
              <w:t xml:space="preserve">) </w:t>
            </w:r>
          </w:p>
          <w:p w:rsidR="004E3D48" w:rsidRPr="00EC35C7" w:rsidRDefault="00130DF6" w:rsidP="001B0D3B">
            <w:pPr>
              <w:spacing w:line="360" w:lineRule="auto"/>
              <w:rPr>
                <w:rFonts w:eastAsia="Times New Roman"/>
                <w:szCs w:val="24"/>
                <w:lang w:val="pl-PL" w:eastAsia="hr-HR"/>
              </w:rPr>
            </w:pPr>
            <w:r>
              <w:rPr>
                <w:rFonts w:eastAsia="Times New Roman"/>
                <w:szCs w:val="24"/>
                <w:lang w:val="pl-PL" w:eastAsia="hr-HR"/>
              </w:rPr>
              <w:t>Žetveni Index (%) (</w:t>
            </w:r>
            <w:r w:rsidR="00FD5556">
              <w:rPr>
                <w:rFonts w:eastAsia="Times New Roman"/>
                <w:szCs w:val="24"/>
                <w:lang w:val="pl-PL" w:eastAsia="hr-HR"/>
              </w:rPr>
              <w:t>ŽI</w:t>
            </w:r>
            <w:r>
              <w:rPr>
                <w:rFonts w:eastAsia="Times New Roman"/>
                <w:szCs w:val="24"/>
                <w:lang w:val="pl-PL" w:eastAsia="hr-HR"/>
              </w:rPr>
              <w:t>)</w:t>
            </w:r>
          </w:p>
          <w:p w:rsidR="004E3D48" w:rsidRPr="00FE494C" w:rsidRDefault="004E3D48" w:rsidP="001B0D3B">
            <w:pPr>
              <w:tabs>
                <w:tab w:val="left" w:pos="3029"/>
              </w:tabs>
              <w:spacing w:line="360" w:lineRule="auto"/>
              <w:rPr>
                <w:rFonts w:eastAsia="Times New Roman"/>
                <w:szCs w:val="24"/>
                <w:lang w:val="pl-PL" w:eastAsia="hr-HR"/>
              </w:rPr>
            </w:pPr>
            <w:r>
              <w:rPr>
                <w:rFonts w:eastAsia="Times New Roman"/>
                <w:szCs w:val="24"/>
                <w:lang w:val="pl-PL" w:eastAsia="hr-HR"/>
              </w:rPr>
              <w:t>Hektolitarska m</w:t>
            </w:r>
            <w:r w:rsidRPr="00FE494C">
              <w:rPr>
                <w:rFonts w:eastAsia="Times New Roman"/>
                <w:szCs w:val="24"/>
                <w:lang w:val="pl-PL" w:eastAsia="hr-HR"/>
              </w:rPr>
              <w:t>asa</w:t>
            </w:r>
            <w:r>
              <w:rPr>
                <w:rFonts w:eastAsia="Times New Roman"/>
                <w:szCs w:val="24"/>
                <w:lang w:val="pl-PL" w:eastAsia="hr-HR"/>
              </w:rPr>
              <w:t xml:space="preserve"> (kg hl</w:t>
            </w:r>
            <w:r w:rsidRPr="004E3D48">
              <w:rPr>
                <w:rFonts w:eastAsia="Times New Roman"/>
                <w:szCs w:val="24"/>
                <w:vertAlign w:val="superscript"/>
                <w:lang w:val="pl-PL" w:eastAsia="hr-HR"/>
              </w:rPr>
              <w:t>-1</w:t>
            </w:r>
            <w:r>
              <w:rPr>
                <w:rFonts w:eastAsia="Times New Roman"/>
                <w:szCs w:val="24"/>
                <w:lang w:val="pl-PL" w:eastAsia="hr-HR"/>
              </w:rPr>
              <w:t>)</w:t>
            </w:r>
            <w:r w:rsidR="00130DF6">
              <w:rPr>
                <w:rFonts w:eastAsia="Times New Roman"/>
                <w:szCs w:val="24"/>
                <w:lang w:val="pl-PL" w:eastAsia="hr-HR"/>
              </w:rPr>
              <w:t xml:space="preserve"> </w:t>
            </w:r>
            <w:r w:rsidR="00FD5556">
              <w:rPr>
                <w:rFonts w:eastAsia="Times New Roman"/>
                <w:szCs w:val="24"/>
                <w:lang w:val="pl-PL" w:eastAsia="hr-HR"/>
              </w:rPr>
              <w:t xml:space="preserve"> </w:t>
            </w:r>
            <w:r w:rsidR="00130DF6">
              <w:rPr>
                <w:rFonts w:eastAsia="Times New Roman"/>
                <w:szCs w:val="24"/>
                <w:lang w:val="pl-PL" w:eastAsia="hr-HR"/>
              </w:rPr>
              <w:t>(</w:t>
            </w:r>
            <w:r w:rsidR="00FD5556">
              <w:rPr>
                <w:rFonts w:eastAsia="Times New Roman"/>
                <w:szCs w:val="24"/>
                <w:lang w:val="pl-PL" w:eastAsia="hr-HR"/>
              </w:rPr>
              <w:t>HL</w:t>
            </w:r>
            <w:r w:rsidR="00130DF6">
              <w:rPr>
                <w:rFonts w:eastAsia="Times New Roman"/>
                <w:szCs w:val="24"/>
                <w:lang w:val="pl-PL" w:eastAsia="hr-HR"/>
              </w:rPr>
              <w:t>)</w:t>
            </w:r>
            <w:r>
              <w:rPr>
                <w:rFonts w:eastAsia="Times New Roman"/>
                <w:szCs w:val="24"/>
                <w:lang w:val="pl-PL" w:eastAsia="hr-HR"/>
              </w:rPr>
              <w:t xml:space="preserve"> </w:t>
            </w:r>
          </w:p>
        </w:tc>
      </w:tr>
    </w:tbl>
    <w:p w:rsidR="004E3D48" w:rsidRDefault="004E3D48" w:rsidP="004E3D48">
      <w:pPr>
        <w:rPr>
          <w:sz w:val="20"/>
          <w:szCs w:val="20"/>
          <w:lang w:val="pl-PL"/>
        </w:rPr>
      </w:pPr>
      <w:r w:rsidRPr="00FE494C">
        <w:rPr>
          <w:sz w:val="20"/>
          <w:szCs w:val="20"/>
          <w:vertAlign w:val="superscript"/>
          <w:lang w:val="pl-PL"/>
        </w:rPr>
        <w:t>1</w:t>
      </w:r>
      <w:r w:rsidRPr="00FE494C">
        <w:rPr>
          <w:sz w:val="20"/>
          <w:szCs w:val="20"/>
          <w:lang w:val="pl-PL"/>
        </w:rPr>
        <w:t xml:space="preserve"> </w:t>
      </w:r>
      <w:r w:rsidRPr="001C24A0">
        <w:rPr>
          <w:b/>
          <w:sz w:val="20"/>
          <w:szCs w:val="20"/>
          <w:lang w:val="pl-PL"/>
        </w:rPr>
        <w:t>Duljina zadnjeg internodija</w:t>
      </w:r>
      <w:r w:rsidRPr="00FE494C">
        <w:rPr>
          <w:sz w:val="20"/>
          <w:szCs w:val="20"/>
          <w:lang w:val="pl-PL"/>
        </w:rPr>
        <w:t xml:space="preserve"> je udaljenost od zadnjeg nodija do baze klasa</w:t>
      </w:r>
      <w:r>
        <w:rPr>
          <w:sz w:val="20"/>
          <w:szCs w:val="20"/>
          <w:lang w:val="pl-PL"/>
        </w:rPr>
        <w:t>,</w:t>
      </w:r>
      <w:r>
        <w:rPr>
          <w:sz w:val="20"/>
          <w:szCs w:val="20"/>
          <w:vertAlign w:val="superscript"/>
          <w:lang w:val="pl-PL"/>
        </w:rPr>
        <w:t>2</w:t>
      </w:r>
      <w:r w:rsidRPr="00FE494C">
        <w:rPr>
          <w:sz w:val="20"/>
          <w:szCs w:val="20"/>
          <w:vertAlign w:val="superscript"/>
          <w:lang w:val="pl-PL"/>
        </w:rPr>
        <w:t xml:space="preserve"> </w:t>
      </w:r>
      <w:r w:rsidRPr="001C24A0">
        <w:rPr>
          <w:b/>
          <w:sz w:val="20"/>
          <w:szCs w:val="20"/>
          <w:lang w:val="pl-PL"/>
        </w:rPr>
        <w:t>Relativna izduženost zadnjeg internodija i</w:t>
      </w:r>
      <w:r w:rsidRPr="00FE494C">
        <w:rPr>
          <w:sz w:val="20"/>
          <w:szCs w:val="20"/>
          <w:lang w:val="pl-PL"/>
        </w:rPr>
        <w:t>zračunata je dijeljenjem relativne duljine zadnjeg internodija s duljinom zadnjeg internodija</w:t>
      </w:r>
      <w:r>
        <w:rPr>
          <w:sz w:val="20"/>
          <w:szCs w:val="20"/>
          <w:lang w:val="pl-PL"/>
        </w:rPr>
        <w:t xml:space="preserve">, </w:t>
      </w:r>
      <w:r>
        <w:rPr>
          <w:sz w:val="20"/>
          <w:szCs w:val="20"/>
          <w:vertAlign w:val="superscript"/>
          <w:lang w:val="pl-PL"/>
        </w:rPr>
        <w:t>3</w:t>
      </w:r>
      <w:r w:rsidRPr="00FE494C">
        <w:rPr>
          <w:sz w:val="20"/>
          <w:szCs w:val="20"/>
          <w:lang w:val="pl-PL"/>
        </w:rPr>
        <w:t xml:space="preserve"> </w:t>
      </w:r>
      <w:r w:rsidRPr="001C24A0">
        <w:rPr>
          <w:b/>
          <w:sz w:val="20"/>
          <w:szCs w:val="20"/>
          <w:lang w:val="pl-PL"/>
        </w:rPr>
        <w:t>Relativna duljina zadnjeg internodija</w:t>
      </w:r>
      <w:r w:rsidRPr="00FE494C">
        <w:rPr>
          <w:sz w:val="20"/>
          <w:szCs w:val="20"/>
          <w:lang w:val="pl-PL"/>
        </w:rPr>
        <w:t xml:space="preserve"> je udaljenost od završetka rukavca lista zastavice do baze klasa</w:t>
      </w:r>
      <w:r>
        <w:rPr>
          <w:sz w:val="20"/>
          <w:szCs w:val="20"/>
          <w:lang w:val="pl-PL"/>
        </w:rPr>
        <w:t xml:space="preserve">, </w:t>
      </w:r>
      <w:r>
        <w:rPr>
          <w:sz w:val="20"/>
          <w:szCs w:val="20"/>
          <w:vertAlign w:val="superscript"/>
          <w:lang w:val="pl-PL"/>
        </w:rPr>
        <w:t>4</w:t>
      </w:r>
      <w:r w:rsidRPr="00FE494C">
        <w:rPr>
          <w:sz w:val="20"/>
          <w:szCs w:val="20"/>
          <w:lang w:val="pl-PL"/>
        </w:rPr>
        <w:t xml:space="preserve"> </w:t>
      </w:r>
      <w:r w:rsidRPr="001C24A0">
        <w:rPr>
          <w:b/>
          <w:sz w:val="20"/>
          <w:szCs w:val="20"/>
          <w:lang w:val="pl-PL"/>
        </w:rPr>
        <w:t>Duljina klasa</w:t>
      </w:r>
      <w:r w:rsidRPr="00FE494C">
        <w:rPr>
          <w:sz w:val="20"/>
          <w:szCs w:val="20"/>
          <w:lang w:val="pl-PL"/>
        </w:rPr>
        <w:t xml:space="preserve"> mjerena je od baze klasa do vrha vršnog klasića, ne uključujući osje</w:t>
      </w:r>
      <w:r>
        <w:rPr>
          <w:sz w:val="20"/>
          <w:szCs w:val="20"/>
          <w:lang w:val="pl-PL"/>
        </w:rPr>
        <w:t xml:space="preserve">, </w:t>
      </w:r>
      <w:r>
        <w:rPr>
          <w:sz w:val="20"/>
          <w:szCs w:val="20"/>
          <w:vertAlign w:val="superscript"/>
          <w:lang w:val="pl-PL"/>
        </w:rPr>
        <w:t>5</w:t>
      </w:r>
      <w:r>
        <w:rPr>
          <w:sz w:val="20"/>
          <w:szCs w:val="20"/>
          <w:lang w:val="pl-PL"/>
        </w:rPr>
        <w:t xml:space="preserve"> </w:t>
      </w:r>
      <w:r w:rsidRPr="004E3D48">
        <w:rPr>
          <w:b/>
          <w:sz w:val="20"/>
          <w:szCs w:val="20"/>
          <w:lang w:val="pl-PL"/>
        </w:rPr>
        <w:t>Visina genotipa</w:t>
      </w:r>
      <w:r>
        <w:rPr>
          <w:sz w:val="20"/>
          <w:szCs w:val="20"/>
          <w:lang w:val="pl-PL"/>
        </w:rPr>
        <w:t xml:space="preserve"> mjerena od tla do baze klasa (cm)  u nalijevanju zrna </w:t>
      </w:r>
    </w:p>
    <w:p w:rsidR="004E3D48" w:rsidRPr="00FE494C" w:rsidRDefault="004E3D48" w:rsidP="004E3D48">
      <w:pPr>
        <w:rPr>
          <w:sz w:val="20"/>
          <w:szCs w:val="20"/>
          <w:lang w:val="pl-PL"/>
        </w:rPr>
      </w:pPr>
    </w:p>
    <w:p w:rsidR="004E3D48" w:rsidRPr="00120660" w:rsidRDefault="004E3D48" w:rsidP="004E3D48">
      <w:pPr>
        <w:shd w:val="clear" w:color="auto" w:fill="FFFFFF"/>
        <w:rPr>
          <w:rFonts w:eastAsia="Times New Roman"/>
          <w:bCs/>
          <w:szCs w:val="24"/>
          <w:lang w:eastAsia="hr-HR"/>
        </w:rPr>
      </w:pPr>
      <w:r>
        <w:rPr>
          <w:rFonts w:eastAsia="Times New Roman"/>
          <w:color w:val="222222"/>
          <w:szCs w:val="24"/>
          <w:lang w:eastAsia="hr-HR"/>
        </w:rPr>
        <w:t>A</w:t>
      </w:r>
      <w:r w:rsidRPr="00FE494C">
        <w:rPr>
          <w:rFonts w:eastAsia="Times New Roman"/>
          <w:color w:val="222222"/>
          <w:szCs w:val="24"/>
          <w:lang w:eastAsia="hr-HR"/>
        </w:rPr>
        <w:t>naliza varijance</w:t>
      </w:r>
      <w:r>
        <w:rPr>
          <w:rFonts w:eastAsia="Times New Roman"/>
          <w:color w:val="222222"/>
          <w:szCs w:val="24"/>
          <w:lang w:eastAsia="hr-HR"/>
        </w:rPr>
        <w:t xml:space="preserve"> šest genotipova</w:t>
      </w:r>
      <w:r w:rsidRPr="00FE494C">
        <w:rPr>
          <w:rFonts w:eastAsia="Times New Roman"/>
          <w:color w:val="222222"/>
          <w:szCs w:val="24"/>
          <w:lang w:eastAsia="hr-HR"/>
        </w:rPr>
        <w:t xml:space="preserve"> provedena je za urod, urod zrna po klasu, masu 1000 zrna, broj </w:t>
      </w:r>
      <w:r>
        <w:rPr>
          <w:rFonts w:eastAsia="Times New Roman"/>
          <w:color w:val="222222"/>
          <w:szCs w:val="24"/>
          <w:lang w:eastAsia="hr-HR"/>
        </w:rPr>
        <w:t>zrna</w:t>
      </w:r>
      <w:r w:rsidR="00FD5556">
        <w:rPr>
          <w:rFonts w:eastAsia="Times New Roman"/>
          <w:color w:val="222222"/>
          <w:szCs w:val="24"/>
          <w:lang w:eastAsia="hr-HR"/>
        </w:rPr>
        <w:t xml:space="preserve"> </w:t>
      </w:r>
      <w:r>
        <w:rPr>
          <w:rFonts w:eastAsia="Times New Roman"/>
          <w:color w:val="222222"/>
          <w:szCs w:val="24"/>
          <w:lang w:eastAsia="hr-HR"/>
        </w:rPr>
        <w:t>u klasu,</w:t>
      </w:r>
      <w:r w:rsidRPr="00FE494C">
        <w:rPr>
          <w:rFonts w:eastAsia="Times New Roman"/>
          <w:color w:val="222222"/>
          <w:szCs w:val="24"/>
          <w:lang w:eastAsia="hr-HR"/>
        </w:rPr>
        <w:t xml:space="preserve"> broj klasova po m</w:t>
      </w:r>
      <w:r w:rsidRPr="00FE494C">
        <w:rPr>
          <w:rFonts w:eastAsia="Times New Roman"/>
          <w:color w:val="222222"/>
          <w:szCs w:val="24"/>
          <w:vertAlign w:val="superscript"/>
          <w:lang w:eastAsia="hr-HR"/>
        </w:rPr>
        <w:t>2</w:t>
      </w:r>
      <w:r w:rsidRPr="00FE494C">
        <w:rPr>
          <w:rFonts w:eastAsia="Times New Roman"/>
          <w:color w:val="222222"/>
          <w:szCs w:val="24"/>
          <w:lang w:eastAsia="hr-HR"/>
        </w:rPr>
        <w:t xml:space="preserve">, </w:t>
      </w:r>
      <w:r>
        <w:rPr>
          <w:rFonts w:eastAsia="Times New Roman"/>
          <w:color w:val="222222"/>
          <w:szCs w:val="24"/>
          <w:lang w:eastAsia="hr-HR"/>
        </w:rPr>
        <w:t>hektolitar</w:t>
      </w:r>
      <w:r w:rsidR="002A6CC2">
        <w:rPr>
          <w:rFonts w:eastAsia="Times New Roman"/>
          <w:color w:val="222222"/>
          <w:szCs w:val="24"/>
          <w:lang w:eastAsia="hr-HR"/>
        </w:rPr>
        <w:t>sk</w:t>
      </w:r>
      <w:r w:rsidR="00BB0D2D">
        <w:rPr>
          <w:rFonts w:eastAsia="Times New Roman"/>
          <w:color w:val="222222"/>
          <w:szCs w:val="24"/>
          <w:lang w:eastAsia="hr-HR"/>
        </w:rPr>
        <w:t>u</w:t>
      </w:r>
      <w:r w:rsidR="002A6CC2">
        <w:rPr>
          <w:rFonts w:eastAsia="Times New Roman"/>
          <w:color w:val="222222"/>
          <w:szCs w:val="24"/>
          <w:lang w:eastAsia="hr-HR"/>
        </w:rPr>
        <w:t xml:space="preserve"> mas</w:t>
      </w:r>
      <w:r w:rsidR="00BB0D2D">
        <w:rPr>
          <w:rFonts w:eastAsia="Times New Roman"/>
          <w:color w:val="222222"/>
          <w:szCs w:val="24"/>
          <w:lang w:eastAsia="hr-HR"/>
        </w:rPr>
        <w:t>u</w:t>
      </w:r>
      <w:r>
        <w:rPr>
          <w:rFonts w:eastAsia="Times New Roman"/>
          <w:color w:val="222222"/>
          <w:szCs w:val="24"/>
          <w:lang w:eastAsia="hr-HR"/>
        </w:rPr>
        <w:t xml:space="preserve"> i žetveni indeks. Genotipovi</w:t>
      </w:r>
      <w:r w:rsidRPr="00FE494C">
        <w:rPr>
          <w:rFonts w:eastAsia="Times New Roman"/>
          <w:color w:val="222222"/>
          <w:szCs w:val="24"/>
          <w:lang w:eastAsia="hr-HR"/>
        </w:rPr>
        <w:t xml:space="preserve"> </w:t>
      </w:r>
      <w:r>
        <w:rPr>
          <w:rFonts w:eastAsia="Times New Roman"/>
          <w:color w:val="222222"/>
          <w:szCs w:val="24"/>
          <w:lang w:eastAsia="hr-HR"/>
        </w:rPr>
        <w:t>su uzeti kao fiksni</w:t>
      </w:r>
      <w:r w:rsidRPr="00FE494C">
        <w:rPr>
          <w:rFonts w:eastAsia="Times New Roman"/>
          <w:color w:val="222222"/>
          <w:szCs w:val="24"/>
          <w:lang w:eastAsia="hr-HR"/>
        </w:rPr>
        <w:t xml:space="preserve"> </w:t>
      </w:r>
      <w:r>
        <w:rPr>
          <w:rFonts w:eastAsia="Times New Roman"/>
          <w:color w:val="222222"/>
          <w:szCs w:val="24"/>
          <w:lang w:eastAsia="hr-HR"/>
        </w:rPr>
        <w:t>efekti</w:t>
      </w:r>
      <w:r w:rsidRPr="00FE494C">
        <w:rPr>
          <w:rFonts w:eastAsia="Times New Roman"/>
          <w:color w:val="222222"/>
          <w:szCs w:val="24"/>
          <w:lang w:eastAsia="hr-HR"/>
        </w:rPr>
        <w:t>, a</w:t>
      </w:r>
      <w:r>
        <w:rPr>
          <w:rFonts w:eastAsia="Times New Roman"/>
          <w:color w:val="222222"/>
          <w:szCs w:val="24"/>
          <w:lang w:eastAsia="hr-HR"/>
        </w:rPr>
        <w:t xml:space="preserve"> okoline te</w:t>
      </w:r>
      <w:r w:rsidRPr="00FE494C">
        <w:rPr>
          <w:rFonts w:eastAsia="Times New Roman"/>
          <w:color w:val="222222"/>
          <w:szCs w:val="24"/>
          <w:lang w:eastAsia="hr-HR"/>
        </w:rPr>
        <w:t xml:space="preserve"> </w:t>
      </w:r>
      <w:r>
        <w:rPr>
          <w:rFonts w:eastAsia="Times New Roman"/>
          <w:color w:val="222222"/>
          <w:szCs w:val="24"/>
          <w:lang w:eastAsia="hr-HR"/>
        </w:rPr>
        <w:t>interakcija genotip x okolina kao slučajni</w:t>
      </w:r>
      <w:r w:rsidRPr="00FE494C">
        <w:rPr>
          <w:rFonts w:eastAsia="Times New Roman"/>
          <w:color w:val="222222"/>
          <w:szCs w:val="24"/>
          <w:lang w:eastAsia="hr-HR"/>
        </w:rPr>
        <w:t xml:space="preserve"> </w:t>
      </w:r>
      <w:r>
        <w:rPr>
          <w:rFonts w:eastAsia="Times New Roman"/>
          <w:color w:val="222222"/>
          <w:szCs w:val="24"/>
          <w:lang w:eastAsia="hr-HR"/>
        </w:rPr>
        <w:t>efekti</w:t>
      </w:r>
      <w:r w:rsidRPr="00FE494C">
        <w:rPr>
          <w:rFonts w:eastAsia="Times New Roman"/>
          <w:color w:val="222222"/>
          <w:szCs w:val="24"/>
          <w:lang w:eastAsia="hr-HR"/>
        </w:rPr>
        <w:t>.</w:t>
      </w:r>
      <w:r>
        <w:rPr>
          <w:rFonts w:eastAsia="Times New Roman"/>
          <w:color w:val="222222"/>
          <w:szCs w:val="24"/>
          <w:lang w:eastAsia="hr-HR"/>
        </w:rPr>
        <w:t xml:space="preserve"> </w:t>
      </w:r>
      <w:r w:rsidRPr="00FE494C">
        <w:rPr>
          <w:rFonts w:eastAsia="Times New Roman"/>
          <w:color w:val="222222"/>
          <w:szCs w:val="24"/>
          <w:lang w:eastAsia="hr-HR"/>
        </w:rPr>
        <w:t>Za usporedbu genotipskih prosjeka korišten je Bonferroni</w:t>
      </w:r>
      <w:r>
        <w:rPr>
          <w:rFonts w:eastAsia="Times New Roman"/>
          <w:color w:val="222222"/>
          <w:szCs w:val="24"/>
          <w:lang w:eastAsia="hr-HR"/>
        </w:rPr>
        <w:t>jev</w:t>
      </w:r>
      <w:r w:rsidRPr="00FE494C">
        <w:rPr>
          <w:rFonts w:eastAsia="Times New Roman"/>
          <w:color w:val="222222"/>
          <w:szCs w:val="24"/>
          <w:lang w:eastAsia="hr-HR"/>
        </w:rPr>
        <w:t xml:space="preserve"> test </w:t>
      </w:r>
      <w:r>
        <w:rPr>
          <w:rFonts w:eastAsia="Times New Roman"/>
          <w:color w:val="222222"/>
          <w:szCs w:val="24"/>
          <w:lang w:eastAsia="hr-HR"/>
        </w:rPr>
        <w:t xml:space="preserve">za </w:t>
      </w:r>
      <w:r w:rsidRPr="00FE494C">
        <w:rPr>
          <w:rFonts w:eastAsia="Times New Roman"/>
          <w:color w:val="222222"/>
          <w:szCs w:val="24"/>
          <w:lang w:eastAsia="hr-HR"/>
        </w:rPr>
        <w:t>višestruk</w:t>
      </w:r>
      <w:r>
        <w:rPr>
          <w:rFonts w:eastAsia="Times New Roman"/>
          <w:color w:val="222222"/>
          <w:szCs w:val="24"/>
          <w:lang w:eastAsia="hr-HR"/>
        </w:rPr>
        <w:t>e</w:t>
      </w:r>
      <w:r w:rsidRPr="00FE494C">
        <w:rPr>
          <w:rFonts w:eastAsia="Times New Roman"/>
          <w:color w:val="222222"/>
          <w:szCs w:val="24"/>
          <w:lang w:eastAsia="hr-HR"/>
        </w:rPr>
        <w:t xml:space="preserve"> usporedb</w:t>
      </w:r>
      <w:r>
        <w:rPr>
          <w:rFonts w:eastAsia="Times New Roman"/>
          <w:color w:val="222222"/>
          <w:szCs w:val="24"/>
          <w:lang w:eastAsia="hr-HR"/>
        </w:rPr>
        <w:t>e</w:t>
      </w:r>
      <w:r w:rsidRPr="00FE494C">
        <w:rPr>
          <w:rFonts w:eastAsia="Times New Roman"/>
          <w:color w:val="222222"/>
          <w:szCs w:val="24"/>
          <w:lang w:eastAsia="hr-HR"/>
        </w:rPr>
        <w:t>.</w:t>
      </w:r>
      <w:r>
        <w:rPr>
          <w:rFonts w:eastAsia="Times New Roman"/>
          <w:color w:val="222222"/>
          <w:szCs w:val="24"/>
          <w:lang w:eastAsia="hr-HR"/>
        </w:rPr>
        <w:t xml:space="preserve"> </w:t>
      </w:r>
      <w:r w:rsidRPr="00120660">
        <w:rPr>
          <w:rFonts w:eastAsia="Times New Roman"/>
          <w:bCs/>
          <w:szCs w:val="24"/>
          <w:lang w:eastAsia="hr-HR"/>
        </w:rPr>
        <w:t>Sve statističke analize izvedene su pomoću st</w:t>
      </w:r>
      <w:r>
        <w:rPr>
          <w:rFonts w:eastAsia="Times New Roman"/>
          <w:bCs/>
          <w:szCs w:val="24"/>
          <w:lang w:eastAsia="hr-HR"/>
        </w:rPr>
        <w:t>a</w:t>
      </w:r>
      <w:r w:rsidRPr="00120660">
        <w:rPr>
          <w:rFonts w:eastAsia="Times New Roman"/>
          <w:bCs/>
          <w:szCs w:val="24"/>
          <w:lang w:eastAsia="hr-HR"/>
        </w:rPr>
        <w:t>tističkog programa SAS (SAS Institute, 2007).</w:t>
      </w:r>
    </w:p>
    <w:p w:rsidR="000B0277" w:rsidRPr="000B0277" w:rsidRDefault="000B0277" w:rsidP="000B0277">
      <w:pPr>
        <w:rPr>
          <w:noProof/>
          <w:szCs w:val="24"/>
        </w:rPr>
      </w:pPr>
    </w:p>
    <w:p w:rsidR="00BF4388" w:rsidRPr="000B0277" w:rsidRDefault="00BF4388" w:rsidP="00BF4388">
      <w:pPr>
        <w:rPr>
          <w:b/>
          <w:noProof/>
          <w:szCs w:val="24"/>
        </w:rPr>
      </w:pPr>
      <w:r w:rsidRPr="000B0277">
        <w:rPr>
          <w:b/>
        </w:rPr>
        <w:t>Rezultati i rasprava</w:t>
      </w:r>
    </w:p>
    <w:p w:rsidR="004E3D48" w:rsidRDefault="004E3D48" w:rsidP="006D6625">
      <w:pPr>
        <w:rPr>
          <w:rFonts w:eastAsia="Times New Roman"/>
          <w:szCs w:val="24"/>
          <w:lang w:eastAsia="hr-HR"/>
        </w:rPr>
      </w:pPr>
      <w:r>
        <w:rPr>
          <w:rFonts w:eastAsia="Times New Roman"/>
          <w:szCs w:val="24"/>
          <w:lang w:eastAsia="hr-HR"/>
        </w:rPr>
        <w:t xml:space="preserve">Analizom varijance za morfološka svojstva utvrđena je značajna razlika među genotipovima za visinu biljke, duljinu zadnjeg internodija, </w:t>
      </w:r>
      <w:r w:rsidR="00130DF6">
        <w:rPr>
          <w:rFonts w:eastAsia="Times New Roman"/>
          <w:szCs w:val="24"/>
          <w:lang w:eastAsia="hr-HR"/>
        </w:rPr>
        <w:t xml:space="preserve"> relativnu </w:t>
      </w:r>
      <w:r>
        <w:rPr>
          <w:rFonts w:eastAsia="Times New Roman"/>
          <w:szCs w:val="24"/>
          <w:lang w:eastAsia="hr-HR"/>
        </w:rPr>
        <w:t>izduženost zadnjeg internodija te relativnu duljinu zadnjeg internodija</w:t>
      </w:r>
      <w:r w:rsidR="00FD5556">
        <w:rPr>
          <w:rFonts w:eastAsia="Times New Roman"/>
          <w:szCs w:val="24"/>
          <w:lang w:eastAsia="hr-HR"/>
        </w:rPr>
        <w:t>,</w:t>
      </w:r>
      <w:r w:rsidRPr="00476723">
        <w:rPr>
          <w:rFonts w:eastAsia="Times New Roman"/>
          <w:szCs w:val="24"/>
          <w:lang w:eastAsia="hr-HR"/>
        </w:rPr>
        <w:t xml:space="preserve"> </w:t>
      </w:r>
      <w:r>
        <w:rPr>
          <w:rFonts w:eastAsia="Times New Roman"/>
          <w:szCs w:val="24"/>
          <w:lang w:eastAsia="hr-HR"/>
        </w:rPr>
        <w:t xml:space="preserve">dok za okolinu i interakciju genotip x okolina nije utvrđena značajna razlika ni za jedno svojstvo (Tablica 2). </w:t>
      </w:r>
      <w:r w:rsidR="00262ED1">
        <w:rPr>
          <w:rFonts w:eastAsia="Times New Roman"/>
          <w:szCs w:val="24"/>
          <w:lang w:eastAsia="hr-HR"/>
        </w:rPr>
        <w:t>Dobiveni</w:t>
      </w:r>
      <w:r>
        <w:rPr>
          <w:rFonts w:eastAsia="Times New Roman"/>
          <w:szCs w:val="24"/>
          <w:lang w:eastAsia="hr-HR"/>
        </w:rPr>
        <w:t xml:space="preserve"> </w:t>
      </w:r>
      <w:r w:rsidR="000561AA">
        <w:rPr>
          <w:rFonts w:eastAsia="Times New Roman"/>
          <w:szCs w:val="24"/>
          <w:lang w:eastAsia="hr-HR"/>
        </w:rPr>
        <w:t>rezultati u suglasnosti su s</w:t>
      </w:r>
      <w:r>
        <w:rPr>
          <w:rFonts w:eastAsia="Times New Roman"/>
          <w:szCs w:val="24"/>
          <w:lang w:eastAsia="hr-HR"/>
        </w:rPr>
        <w:t xml:space="preserve"> re</w:t>
      </w:r>
      <w:r w:rsidR="000561AA">
        <w:rPr>
          <w:rFonts w:eastAsia="Times New Roman"/>
          <w:szCs w:val="24"/>
          <w:lang w:eastAsia="hr-HR"/>
        </w:rPr>
        <w:t>zultatima Van Ginkel i sur.</w:t>
      </w:r>
      <w:r>
        <w:rPr>
          <w:rFonts w:eastAsia="Times New Roman"/>
          <w:szCs w:val="24"/>
          <w:lang w:eastAsia="hr-HR"/>
        </w:rPr>
        <w:t xml:space="preserve"> (1998) koji također nisu utvrdili značajnu razliku među okolinama za navedena morfološka svojstva</w:t>
      </w:r>
      <w:r w:rsidR="00262ED1">
        <w:rPr>
          <w:rFonts w:eastAsia="Times New Roman"/>
          <w:szCs w:val="24"/>
          <w:lang w:eastAsia="hr-HR"/>
        </w:rPr>
        <w:t xml:space="preserve">. </w:t>
      </w:r>
      <w:r>
        <w:rPr>
          <w:rFonts w:eastAsia="Times New Roman"/>
          <w:szCs w:val="24"/>
          <w:lang w:eastAsia="hr-HR"/>
        </w:rPr>
        <w:t>Razlog tome je što je stres suše nastupio nakon što su ta svojstva bila već determinirana.</w:t>
      </w:r>
    </w:p>
    <w:p w:rsidR="00F47580" w:rsidRDefault="00F47580" w:rsidP="006D6625">
      <w:pPr>
        <w:rPr>
          <w:rFonts w:eastAsia="Times New Roman"/>
          <w:szCs w:val="24"/>
          <w:lang w:eastAsia="hr-HR"/>
        </w:rPr>
      </w:pPr>
    </w:p>
    <w:p w:rsidR="00FD5556" w:rsidRDefault="006D6625" w:rsidP="00FD5556">
      <w:pPr>
        <w:spacing w:line="360" w:lineRule="auto"/>
        <w:rPr>
          <w:rFonts w:eastAsia="Times New Roman"/>
          <w:szCs w:val="24"/>
          <w:lang w:eastAsia="hr-HR"/>
        </w:rPr>
      </w:pPr>
      <w:r>
        <w:rPr>
          <w:rFonts w:eastAsia="Times New Roman"/>
          <w:szCs w:val="24"/>
          <w:lang w:eastAsia="hr-HR"/>
        </w:rPr>
        <w:t>Tablica 2. Rezultati analiza varijance morfoloških svojstava</w:t>
      </w:r>
    </w:p>
    <w:tbl>
      <w:tblPr>
        <w:tblW w:w="8810" w:type="dxa"/>
        <w:tblInd w:w="89" w:type="dxa"/>
        <w:tblLook w:val="04A0"/>
      </w:tblPr>
      <w:tblGrid>
        <w:gridCol w:w="2455"/>
        <w:gridCol w:w="857"/>
        <w:gridCol w:w="1014"/>
        <w:gridCol w:w="1154"/>
        <w:gridCol w:w="1154"/>
        <w:gridCol w:w="1154"/>
        <w:gridCol w:w="1022"/>
      </w:tblGrid>
      <w:tr w:rsidR="006D6625" w:rsidRPr="00235F4C" w:rsidTr="00FB6588">
        <w:trPr>
          <w:trHeight w:val="324"/>
        </w:trPr>
        <w:tc>
          <w:tcPr>
            <w:tcW w:w="2455" w:type="dxa"/>
            <w:tcBorders>
              <w:top w:val="single" w:sz="4" w:space="0" w:color="auto"/>
              <w:left w:val="nil"/>
              <w:right w:val="nil"/>
            </w:tcBorders>
            <w:shd w:val="clear" w:color="auto" w:fill="auto"/>
            <w:noWrap/>
            <w:vAlign w:val="bottom"/>
            <w:hideMark/>
          </w:tcPr>
          <w:p w:rsidR="006D6625" w:rsidRPr="00235F4C" w:rsidRDefault="006D6625" w:rsidP="001B0D3B">
            <w:pPr>
              <w:rPr>
                <w:rFonts w:eastAsia="Times New Roman"/>
                <w:bCs/>
                <w:lang w:eastAsia="hr-HR"/>
              </w:rPr>
            </w:pPr>
            <w:r w:rsidRPr="00235F4C">
              <w:rPr>
                <w:rFonts w:eastAsia="Times New Roman"/>
                <w:bCs/>
                <w:lang w:eastAsia="hr-HR"/>
              </w:rPr>
              <w:t>Izvor</w:t>
            </w:r>
          </w:p>
        </w:tc>
        <w:tc>
          <w:tcPr>
            <w:tcW w:w="857" w:type="dxa"/>
            <w:tcBorders>
              <w:top w:val="single" w:sz="4" w:space="0" w:color="auto"/>
              <w:left w:val="nil"/>
              <w:right w:val="nil"/>
            </w:tcBorders>
            <w:shd w:val="clear" w:color="auto" w:fill="auto"/>
            <w:noWrap/>
            <w:vAlign w:val="bottom"/>
            <w:hideMark/>
          </w:tcPr>
          <w:p w:rsidR="006D6625" w:rsidRPr="00235F4C" w:rsidRDefault="006D6625" w:rsidP="001B0D3B">
            <w:pPr>
              <w:rPr>
                <w:rFonts w:eastAsia="Times New Roman"/>
                <w:lang w:eastAsia="hr-HR"/>
              </w:rPr>
            </w:pPr>
            <w:r w:rsidRPr="00235F4C">
              <w:rPr>
                <w:rFonts w:eastAsia="Times New Roman"/>
                <w:lang w:eastAsia="hr-HR"/>
              </w:rPr>
              <w:t> </w:t>
            </w:r>
          </w:p>
        </w:tc>
        <w:tc>
          <w:tcPr>
            <w:tcW w:w="5498" w:type="dxa"/>
            <w:gridSpan w:val="5"/>
            <w:tcBorders>
              <w:top w:val="single" w:sz="4" w:space="0" w:color="auto"/>
              <w:left w:val="nil"/>
              <w:right w:val="nil"/>
            </w:tcBorders>
            <w:shd w:val="clear" w:color="auto" w:fill="auto"/>
            <w:noWrap/>
            <w:vAlign w:val="bottom"/>
            <w:hideMark/>
          </w:tcPr>
          <w:p w:rsidR="006D6625" w:rsidRPr="00235F4C" w:rsidRDefault="006D6625" w:rsidP="001B0D3B">
            <w:pPr>
              <w:jc w:val="center"/>
              <w:rPr>
                <w:rFonts w:eastAsia="Times New Roman"/>
                <w:bCs/>
                <w:lang w:eastAsia="hr-HR"/>
              </w:rPr>
            </w:pPr>
            <w:r w:rsidRPr="00235F4C">
              <w:rPr>
                <w:rFonts w:eastAsia="Times New Roman"/>
                <w:bCs/>
                <w:lang w:eastAsia="hr-HR"/>
              </w:rPr>
              <w:t>Svojstva</w:t>
            </w:r>
          </w:p>
        </w:tc>
      </w:tr>
      <w:tr w:rsidR="006D6625" w:rsidRPr="00235F4C" w:rsidTr="00FB6588">
        <w:trPr>
          <w:trHeight w:val="324"/>
        </w:trPr>
        <w:tc>
          <w:tcPr>
            <w:tcW w:w="2455" w:type="dxa"/>
            <w:tcBorders>
              <w:top w:val="nil"/>
              <w:left w:val="nil"/>
              <w:bottom w:val="single" w:sz="4" w:space="0" w:color="auto"/>
              <w:right w:val="nil"/>
            </w:tcBorders>
            <w:shd w:val="clear" w:color="auto" w:fill="auto"/>
            <w:noWrap/>
            <w:vAlign w:val="bottom"/>
            <w:hideMark/>
          </w:tcPr>
          <w:p w:rsidR="006D6625" w:rsidRPr="00235F4C" w:rsidRDefault="006D6625" w:rsidP="001B0D3B">
            <w:pPr>
              <w:rPr>
                <w:rFonts w:eastAsia="Times New Roman"/>
                <w:bCs/>
                <w:lang w:eastAsia="hr-HR"/>
              </w:rPr>
            </w:pPr>
            <w:r w:rsidRPr="00235F4C">
              <w:rPr>
                <w:rFonts w:eastAsia="Times New Roman"/>
                <w:bCs/>
                <w:lang w:eastAsia="hr-HR"/>
              </w:rPr>
              <w:t>varijabilnosti</w:t>
            </w:r>
          </w:p>
        </w:tc>
        <w:tc>
          <w:tcPr>
            <w:tcW w:w="857" w:type="dxa"/>
            <w:tcBorders>
              <w:top w:val="nil"/>
              <w:left w:val="nil"/>
              <w:bottom w:val="single" w:sz="4" w:space="0" w:color="auto"/>
              <w:right w:val="nil"/>
            </w:tcBorders>
            <w:shd w:val="clear" w:color="auto" w:fill="auto"/>
            <w:noWrap/>
            <w:vAlign w:val="bottom"/>
            <w:hideMark/>
          </w:tcPr>
          <w:p w:rsidR="006D6625" w:rsidRPr="00235F4C" w:rsidRDefault="006D6625" w:rsidP="001B0D3B">
            <w:pPr>
              <w:jc w:val="center"/>
              <w:rPr>
                <w:rFonts w:eastAsia="Times New Roman"/>
                <w:lang w:eastAsia="hr-HR"/>
              </w:rPr>
            </w:pPr>
            <w:r w:rsidRPr="00235F4C">
              <w:rPr>
                <w:rFonts w:eastAsia="Times New Roman"/>
                <w:lang w:eastAsia="hr-HR"/>
              </w:rPr>
              <w:t>n-1</w:t>
            </w:r>
          </w:p>
        </w:tc>
        <w:tc>
          <w:tcPr>
            <w:tcW w:w="1014" w:type="dxa"/>
            <w:tcBorders>
              <w:top w:val="nil"/>
              <w:left w:val="nil"/>
              <w:bottom w:val="single" w:sz="4" w:space="0" w:color="auto"/>
              <w:right w:val="nil"/>
            </w:tcBorders>
            <w:shd w:val="clear" w:color="auto" w:fill="auto"/>
            <w:noWrap/>
            <w:vAlign w:val="bottom"/>
            <w:hideMark/>
          </w:tcPr>
          <w:p w:rsidR="006D6625" w:rsidRPr="00235F4C" w:rsidRDefault="006D6625" w:rsidP="001B0D3B">
            <w:pPr>
              <w:jc w:val="center"/>
              <w:rPr>
                <w:rFonts w:eastAsia="Times New Roman"/>
                <w:lang w:eastAsia="hr-HR"/>
              </w:rPr>
            </w:pPr>
            <w:r w:rsidRPr="00235F4C">
              <w:rPr>
                <w:rFonts w:eastAsia="Times New Roman"/>
                <w:lang w:eastAsia="hr-HR"/>
              </w:rPr>
              <w:t>VISB</w:t>
            </w:r>
          </w:p>
        </w:tc>
        <w:tc>
          <w:tcPr>
            <w:tcW w:w="1154" w:type="dxa"/>
            <w:tcBorders>
              <w:top w:val="nil"/>
              <w:left w:val="nil"/>
              <w:bottom w:val="single" w:sz="4" w:space="0" w:color="auto"/>
              <w:right w:val="nil"/>
            </w:tcBorders>
            <w:shd w:val="clear" w:color="auto" w:fill="auto"/>
            <w:noWrap/>
            <w:vAlign w:val="bottom"/>
            <w:hideMark/>
          </w:tcPr>
          <w:p w:rsidR="006D6625" w:rsidRPr="00235F4C" w:rsidRDefault="006D6625" w:rsidP="001B0D3B">
            <w:pPr>
              <w:jc w:val="center"/>
              <w:rPr>
                <w:rFonts w:eastAsia="Times New Roman"/>
                <w:lang w:eastAsia="hr-HR"/>
              </w:rPr>
            </w:pPr>
            <w:r w:rsidRPr="00235F4C">
              <w:rPr>
                <w:rFonts w:eastAsia="Times New Roman"/>
                <w:lang w:eastAsia="hr-HR"/>
              </w:rPr>
              <w:t>DUZI</w:t>
            </w:r>
          </w:p>
        </w:tc>
        <w:tc>
          <w:tcPr>
            <w:tcW w:w="1154" w:type="dxa"/>
            <w:tcBorders>
              <w:top w:val="nil"/>
              <w:left w:val="nil"/>
              <w:bottom w:val="single" w:sz="4" w:space="0" w:color="auto"/>
              <w:right w:val="nil"/>
            </w:tcBorders>
            <w:shd w:val="clear" w:color="auto" w:fill="auto"/>
            <w:noWrap/>
            <w:vAlign w:val="bottom"/>
            <w:hideMark/>
          </w:tcPr>
          <w:p w:rsidR="006D6625" w:rsidRPr="00235F4C" w:rsidRDefault="00130DF6" w:rsidP="001B0D3B">
            <w:pPr>
              <w:jc w:val="center"/>
              <w:rPr>
                <w:rFonts w:eastAsia="Times New Roman"/>
                <w:lang w:eastAsia="hr-HR"/>
              </w:rPr>
            </w:pPr>
            <w:r>
              <w:rPr>
                <w:rFonts w:eastAsia="Times New Roman"/>
                <w:lang w:eastAsia="hr-HR"/>
              </w:rPr>
              <w:t>RD</w:t>
            </w:r>
            <w:r w:rsidR="006D6625" w:rsidRPr="00235F4C">
              <w:rPr>
                <w:rFonts w:eastAsia="Times New Roman"/>
                <w:lang w:eastAsia="hr-HR"/>
              </w:rPr>
              <w:t>ZI</w:t>
            </w:r>
          </w:p>
        </w:tc>
        <w:tc>
          <w:tcPr>
            <w:tcW w:w="1154" w:type="dxa"/>
            <w:tcBorders>
              <w:top w:val="nil"/>
              <w:left w:val="nil"/>
              <w:bottom w:val="single" w:sz="4" w:space="0" w:color="auto"/>
              <w:right w:val="nil"/>
            </w:tcBorders>
            <w:shd w:val="clear" w:color="auto" w:fill="auto"/>
            <w:noWrap/>
            <w:vAlign w:val="bottom"/>
            <w:hideMark/>
          </w:tcPr>
          <w:p w:rsidR="006D6625" w:rsidRPr="00235F4C" w:rsidRDefault="006D6625" w:rsidP="001B0D3B">
            <w:pPr>
              <w:jc w:val="center"/>
              <w:rPr>
                <w:rFonts w:eastAsia="Times New Roman"/>
                <w:lang w:eastAsia="hr-HR"/>
              </w:rPr>
            </w:pPr>
            <w:r w:rsidRPr="00235F4C">
              <w:rPr>
                <w:rFonts w:eastAsia="Times New Roman"/>
                <w:lang w:eastAsia="hr-HR"/>
              </w:rPr>
              <w:t>RIZI</w:t>
            </w:r>
          </w:p>
        </w:tc>
        <w:tc>
          <w:tcPr>
            <w:tcW w:w="1022" w:type="dxa"/>
            <w:tcBorders>
              <w:top w:val="nil"/>
              <w:left w:val="nil"/>
              <w:bottom w:val="single" w:sz="4" w:space="0" w:color="auto"/>
              <w:right w:val="nil"/>
            </w:tcBorders>
            <w:shd w:val="clear" w:color="auto" w:fill="auto"/>
            <w:noWrap/>
            <w:vAlign w:val="bottom"/>
            <w:hideMark/>
          </w:tcPr>
          <w:p w:rsidR="006D6625" w:rsidRPr="00235F4C" w:rsidRDefault="006D6625" w:rsidP="001B0D3B">
            <w:pPr>
              <w:jc w:val="center"/>
              <w:rPr>
                <w:rFonts w:eastAsia="Times New Roman"/>
                <w:lang w:eastAsia="hr-HR"/>
              </w:rPr>
            </w:pPr>
            <w:r w:rsidRPr="00235F4C">
              <w:rPr>
                <w:rFonts w:eastAsia="Times New Roman"/>
                <w:lang w:eastAsia="hr-HR"/>
              </w:rPr>
              <w:t>DUKL</w:t>
            </w:r>
          </w:p>
        </w:tc>
      </w:tr>
      <w:tr w:rsidR="006D6625" w:rsidRPr="00235F4C" w:rsidTr="00FB6588">
        <w:trPr>
          <w:trHeight w:val="324"/>
        </w:trPr>
        <w:tc>
          <w:tcPr>
            <w:tcW w:w="2455" w:type="dxa"/>
            <w:tcBorders>
              <w:top w:val="single" w:sz="4" w:space="0" w:color="auto"/>
              <w:left w:val="nil"/>
              <w:bottom w:val="nil"/>
              <w:right w:val="nil"/>
            </w:tcBorders>
            <w:shd w:val="clear" w:color="auto" w:fill="auto"/>
            <w:noWrap/>
            <w:vAlign w:val="bottom"/>
            <w:hideMark/>
          </w:tcPr>
          <w:p w:rsidR="006D6625" w:rsidRPr="00235F4C" w:rsidRDefault="006D6625" w:rsidP="001B0D3B">
            <w:pPr>
              <w:rPr>
                <w:rFonts w:eastAsia="Times New Roman"/>
                <w:bCs/>
                <w:lang w:eastAsia="hr-HR"/>
              </w:rPr>
            </w:pPr>
            <w:r w:rsidRPr="00235F4C">
              <w:rPr>
                <w:rFonts w:eastAsia="Times New Roman"/>
                <w:bCs/>
                <w:lang w:eastAsia="hr-HR"/>
              </w:rPr>
              <w:t>Genotip</w:t>
            </w:r>
            <w:r w:rsidR="00130DF6">
              <w:rPr>
                <w:rFonts w:eastAsia="Times New Roman"/>
                <w:bCs/>
                <w:lang w:eastAsia="hr-HR"/>
              </w:rPr>
              <w:t xml:space="preserve"> (G)</w:t>
            </w:r>
          </w:p>
        </w:tc>
        <w:tc>
          <w:tcPr>
            <w:tcW w:w="857" w:type="dxa"/>
            <w:tcBorders>
              <w:top w:val="single" w:sz="4" w:space="0" w:color="auto"/>
              <w:left w:val="nil"/>
              <w:bottom w:val="nil"/>
              <w:right w:val="nil"/>
            </w:tcBorders>
            <w:shd w:val="clear" w:color="auto" w:fill="auto"/>
            <w:noWrap/>
            <w:vAlign w:val="bottom"/>
            <w:hideMark/>
          </w:tcPr>
          <w:p w:rsidR="006D6625" w:rsidRPr="00235F4C" w:rsidRDefault="006D6625" w:rsidP="001B0D3B">
            <w:pPr>
              <w:jc w:val="center"/>
              <w:rPr>
                <w:rFonts w:eastAsia="Times New Roman"/>
                <w:lang w:eastAsia="hr-HR"/>
              </w:rPr>
            </w:pPr>
            <w:r w:rsidRPr="00235F4C">
              <w:rPr>
                <w:rFonts w:eastAsia="Times New Roman"/>
                <w:lang w:eastAsia="hr-HR"/>
              </w:rPr>
              <w:t>5</w:t>
            </w:r>
          </w:p>
        </w:tc>
        <w:tc>
          <w:tcPr>
            <w:tcW w:w="1014" w:type="dxa"/>
            <w:tcBorders>
              <w:top w:val="single" w:sz="4" w:space="0" w:color="auto"/>
              <w:left w:val="nil"/>
              <w:bottom w:val="nil"/>
              <w:right w:val="nil"/>
            </w:tcBorders>
            <w:shd w:val="clear" w:color="auto" w:fill="auto"/>
            <w:noWrap/>
            <w:vAlign w:val="bottom"/>
            <w:hideMark/>
          </w:tcPr>
          <w:p w:rsidR="006D6625" w:rsidRPr="00235F4C" w:rsidRDefault="006D6625" w:rsidP="001B0D3B">
            <w:pPr>
              <w:jc w:val="center"/>
              <w:rPr>
                <w:rFonts w:eastAsia="Times New Roman"/>
                <w:lang w:eastAsia="hr-HR"/>
              </w:rPr>
            </w:pPr>
            <w:r w:rsidRPr="00235F4C">
              <w:rPr>
                <w:rFonts w:eastAsia="Times New Roman"/>
                <w:lang w:eastAsia="hr-HR"/>
              </w:rPr>
              <w:t>4,48**</w:t>
            </w:r>
          </w:p>
        </w:tc>
        <w:tc>
          <w:tcPr>
            <w:tcW w:w="1154" w:type="dxa"/>
            <w:tcBorders>
              <w:top w:val="single" w:sz="4" w:space="0" w:color="auto"/>
              <w:left w:val="nil"/>
              <w:bottom w:val="nil"/>
              <w:right w:val="nil"/>
            </w:tcBorders>
            <w:shd w:val="clear" w:color="auto" w:fill="auto"/>
            <w:noWrap/>
            <w:vAlign w:val="bottom"/>
            <w:hideMark/>
          </w:tcPr>
          <w:p w:rsidR="006D6625" w:rsidRPr="00235F4C" w:rsidRDefault="006D6625" w:rsidP="001B0D3B">
            <w:pPr>
              <w:jc w:val="center"/>
              <w:rPr>
                <w:rFonts w:eastAsia="Times New Roman"/>
                <w:lang w:eastAsia="hr-HR"/>
              </w:rPr>
            </w:pPr>
            <w:r w:rsidRPr="00235F4C">
              <w:rPr>
                <w:rFonts w:eastAsia="Times New Roman"/>
                <w:lang w:eastAsia="hr-HR"/>
              </w:rPr>
              <w:t>20,55**</w:t>
            </w:r>
          </w:p>
        </w:tc>
        <w:tc>
          <w:tcPr>
            <w:tcW w:w="1154" w:type="dxa"/>
            <w:tcBorders>
              <w:top w:val="single" w:sz="4" w:space="0" w:color="auto"/>
              <w:left w:val="nil"/>
              <w:bottom w:val="nil"/>
              <w:right w:val="nil"/>
            </w:tcBorders>
            <w:shd w:val="clear" w:color="auto" w:fill="auto"/>
            <w:noWrap/>
            <w:vAlign w:val="bottom"/>
            <w:hideMark/>
          </w:tcPr>
          <w:p w:rsidR="006D6625" w:rsidRPr="00235F4C" w:rsidRDefault="006D6625" w:rsidP="001B0D3B">
            <w:pPr>
              <w:jc w:val="center"/>
              <w:rPr>
                <w:rFonts w:eastAsia="Times New Roman"/>
                <w:lang w:eastAsia="hr-HR"/>
              </w:rPr>
            </w:pPr>
            <w:r w:rsidRPr="00235F4C">
              <w:rPr>
                <w:rFonts w:eastAsia="Times New Roman"/>
                <w:lang w:eastAsia="hr-HR"/>
              </w:rPr>
              <w:t>30,95**</w:t>
            </w:r>
          </w:p>
        </w:tc>
        <w:tc>
          <w:tcPr>
            <w:tcW w:w="1154" w:type="dxa"/>
            <w:tcBorders>
              <w:top w:val="single" w:sz="4" w:space="0" w:color="auto"/>
              <w:left w:val="nil"/>
              <w:bottom w:val="nil"/>
              <w:right w:val="nil"/>
            </w:tcBorders>
            <w:shd w:val="clear" w:color="auto" w:fill="auto"/>
            <w:noWrap/>
            <w:vAlign w:val="bottom"/>
            <w:hideMark/>
          </w:tcPr>
          <w:p w:rsidR="006D6625" w:rsidRPr="00235F4C" w:rsidRDefault="006D6625" w:rsidP="001B0D3B">
            <w:pPr>
              <w:jc w:val="center"/>
              <w:rPr>
                <w:rFonts w:eastAsia="Times New Roman"/>
                <w:lang w:eastAsia="hr-HR"/>
              </w:rPr>
            </w:pPr>
            <w:r w:rsidRPr="00235F4C">
              <w:rPr>
                <w:rFonts w:eastAsia="Times New Roman"/>
                <w:lang w:eastAsia="hr-HR"/>
              </w:rPr>
              <w:t>19,56**</w:t>
            </w:r>
          </w:p>
        </w:tc>
        <w:tc>
          <w:tcPr>
            <w:tcW w:w="1022" w:type="dxa"/>
            <w:tcBorders>
              <w:top w:val="single" w:sz="4" w:space="0" w:color="auto"/>
              <w:left w:val="nil"/>
              <w:bottom w:val="nil"/>
              <w:right w:val="nil"/>
            </w:tcBorders>
            <w:shd w:val="clear" w:color="auto" w:fill="auto"/>
            <w:noWrap/>
            <w:vAlign w:val="bottom"/>
            <w:hideMark/>
          </w:tcPr>
          <w:p w:rsidR="006D6625" w:rsidRPr="00235F4C" w:rsidRDefault="006D6625" w:rsidP="001B0D3B">
            <w:pPr>
              <w:jc w:val="center"/>
              <w:rPr>
                <w:rFonts w:eastAsia="Times New Roman"/>
                <w:lang w:eastAsia="hr-HR"/>
              </w:rPr>
            </w:pPr>
            <w:r w:rsidRPr="00235F4C">
              <w:rPr>
                <w:rFonts w:eastAsia="Times New Roman"/>
                <w:lang w:eastAsia="hr-HR"/>
              </w:rPr>
              <w:t>1,48</w:t>
            </w:r>
          </w:p>
        </w:tc>
      </w:tr>
      <w:tr w:rsidR="00130DF6" w:rsidRPr="00235F4C" w:rsidTr="00FB6588">
        <w:trPr>
          <w:trHeight w:val="324"/>
        </w:trPr>
        <w:tc>
          <w:tcPr>
            <w:tcW w:w="2455" w:type="dxa"/>
            <w:tcBorders>
              <w:top w:val="nil"/>
              <w:left w:val="nil"/>
              <w:bottom w:val="nil"/>
              <w:right w:val="nil"/>
            </w:tcBorders>
            <w:shd w:val="clear" w:color="auto" w:fill="auto"/>
            <w:noWrap/>
            <w:vAlign w:val="bottom"/>
            <w:hideMark/>
          </w:tcPr>
          <w:p w:rsidR="00130DF6" w:rsidRPr="00235F4C" w:rsidRDefault="00130DF6" w:rsidP="00D46838">
            <w:pPr>
              <w:rPr>
                <w:rFonts w:eastAsia="Times New Roman"/>
                <w:bCs/>
                <w:lang w:eastAsia="hr-HR"/>
              </w:rPr>
            </w:pPr>
            <w:r w:rsidRPr="00FF053B">
              <w:rPr>
                <w:rFonts w:eastAsia="Times New Roman"/>
                <w:bCs/>
                <w:lang w:eastAsia="hr-HR"/>
              </w:rPr>
              <w:t>Okolina</w:t>
            </w:r>
            <w:r>
              <w:rPr>
                <w:rFonts w:eastAsia="Times New Roman"/>
                <w:bCs/>
                <w:lang w:eastAsia="hr-HR"/>
              </w:rPr>
              <w:t xml:space="preserve"> (O)</w:t>
            </w:r>
          </w:p>
        </w:tc>
        <w:tc>
          <w:tcPr>
            <w:tcW w:w="857" w:type="dxa"/>
            <w:tcBorders>
              <w:top w:val="nil"/>
              <w:left w:val="nil"/>
              <w:bottom w:val="nil"/>
              <w:right w:val="nil"/>
            </w:tcBorders>
            <w:shd w:val="clear" w:color="auto" w:fill="auto"/>
            <w:noWrap/>
            <w:vAlign w:val="bottom"/>
            <w:hideMark/>
          </w:tcPr>
          <w:p w:rsidR="00130DF6" w:rsidRPr="00235F4C" w:rsidRDefault="00130DF6" w:rsidP="00D46838">
            <w:pPr>
              <w:jc w:val="center"/>
              <w:rPr>
                <w:rFonts w:eastAsia="Times New Roman"/>
                <w:lang w:eastAsia="hr-HR"/>
              </w:rPr>
            </w:pPr>
            <w:r w:rsidRPr="00235F4C">
              <w:rPr>
                <w:rFonts w:eastAsia="Times New Roman"/>
                <w:lang w:eastAsia="hr-HR"/>
              </w:rPr>
              <w:t>1</w:t>
            </w:r>
          </w:p>
        </w:tc>
        <w:tc>
          <w:tcPr>
            <w:tcW w:w="1014" w:type="dxa"/>
            <w:tcBorders>
              <w:top w:val="nil"/>
              <w:left w:val="nil"/>
              <w:bottom w:val="nil"/>
              <w:right w:val="nil"/>
            </w:tcBorders>
            <w:shd w:val="clear" w:color="auto" w:fill="auto"/>
            <w:noWrap/>
            <w:vAlign w:val="bottom"/>
            <w:hideMark/>
          </w:tcPr>
          <w:p w:rsidR="00130DF6" w:rsidRPr="00235F4C" w:rsidRDefault="00130DF6" w:rsidP="00D46838">
            <w:pPr>
              <w:jc w:val="center"/>
              <w:rPr>
                <w:rFonts w:eastAsia="Times New Roman"/>
                <w:lang w:eastAsia="hr-HR"/>
              </w:rPr>
            </w:pPr>
            <w:r w:rsidRPr="00235F4C">
              <w:rPr>
                <w:rFonts w:eastAsia="Times New Roman"/>
                <w:lang w:eastAsia="hr-HR"/>
              </w:rPr>
              <w:t>3,38</w:t>
            </w:r>
          </w:p>
        </w:tc>
        <w:tc>
          <w:tcPr>
            <w:tcW w:w="1154" w:type="dxa"/>
            <w:tcBorders>
              <w:top w:val="nil"/>
              <w:left w:val="nil"/>
              <w:bottom w:val="nil"/>
              <w:right w:val="nil"/>
            </w:tcBorders>
            <w:shd w:val="clear" w:color="auto" w:fill="auto"/>
            <w:noWrap/>
            <w:vAlign w:val="bottom"/>
            <w:hideMark/>
          </w:tcPr>
          <w:p w:rsidR="00130DF6" w:rsidRPr="00235F4C" w:rsidRDefault="00130DF6" w:rsidP="00D46838">
            <w:pPr>
              <w:jc w:val="center"/>
              <w:rPr>
                <w:rFonts w:eastAsia="Times New Roman"/>
                <w:lang w:eastAsia="hr-HR"/>
              </w:rPr>
            </w:pPr>
            <w:r w:rsidRPr="00235F4C">
              <w:rPr>
                <w:rFonts w:eastAsia="Times New Roman"/>
                <w:lang w:eastAsia="hr-HR"/>
              </w:rPr>
              <w:t>0,1</w:t>
            </w:r>
          </w:p>
        </w:tc>
        <w:tc>
          <w:tcPr>
            <w:tcW w:w="1154" w:type="dxa"/>
            <w:tcBorders>
              <w:top w:val="nil"/>
              <w:left w:val="nil"/>
              <w:bottom w:val="nil"/>
              <w:right w:val="nil"/>
            </w:tcBorders>
            <w:shd w:val="clear" w:color="auto" w:fill="auto"/>
            <w:noWrap/>
            <w:vAlign w:val="bottom"/>
            <w:hideMark/>
          </w:tcPr>
          <w:p w:rsidR="00130DF6" w:rsidRPr="00235F4C" w:rsidRDefault="00130DF6" w:rsidP="00D46838">
            <w:pPr>
              <w:jc w:val="center"/>
              <w:rPr>
                <w:rFonts w:eastAsia="Times New Roman"/>
                <w:lang w:eastAsia="hr-HR"/>
              </w:rPr>
            </w:pPr>
            <w:r w:rsidRPr="00235F4C">
              <w:rPr>
                <w:rFonts w:eastAsia="Times New Roman"/>
                <w:lang w:eastAsia="hr-HR"/>
              </w:rPr>
              <w:t>1,08</w:t>
            </w:r>
          </w:p>
        </w:tc>
        <w:tc>
          <w:tcPr>
            <w:tcW w:w="1154" w:type="dxa"/>
            <w:tcBorders>
              <w:top w:val="nil"/>
              <w:left w:val="nil"/>
              <w:bottom w:val="nil"/>
              <w:right w:val="nil"/>
            </w:tcBorders>
            <w:shd w:val="clear" w:color="auto" w:fill="auto"/>
            <w:noWrap/>
            <w:vAlign w:val="bottom"/>
            <w:hideMark/>
          </w:tcPr>
          <w:p w:rsidR="00130DF6" w:rsidRPr="00235F4C" w:rsidRDefault="00130DF6" w:rsidP="00D46838">
            <w:pPr>
              <w:jc w:val="center"/>
              <w:rPr>
                <w:rFonts w:eastAsia="Times New Roman"/>
                <w:lang w:eastAsia="hr-HR"/>
              </w:rPr>
            </w:pPr>
            <w:r w:rsidRPr="00235F4C">
              <w:rPr>
                <w:rFonts w:eastAsia="Times New Roman"/>
                <w:lang w:eastAsia="hr-HR"/>
              </w:rPr>
              <w:t>0,76</w:t>
            </w:r>
          </w:p>
        </w:tc>
        <w:tc>
          <w:tcPr>
            <w:tcW w:w="1022" w:type="dxa"/>
            <w:tcBorders>
              <w:top w:val="nil"/>
              <w:left w:val="nil"/>
              <w:bottom w:val="nil"/>
              <w:right w:val="nil"/>
            </w:tcBorders>
            <w:shd w:val="clear" w:color="auto" w:fill="auto"/>
            <w:noWrap/>
            <w:vAlign w:val="bottom"/>
            <w:hideMark/>
          </w:tcPr>
          <w:p w:rsidR="00130DF6" w:rsidRPr="00235F4C" w:rsidRDefault="00130DF6" w:rsidP="00D46838">
            <w:pPr>
              <w:jc w:val="center"/>
              <w:rPr>
                <w:rFonts w:eastAsia="Times New Roman"/>
                <w:lang w:eastAsia="hr-HR"/>
              </w:rPr>
            </w:pPr>
            <w:r w:rsidRPr="00235F4C">
              <w:rPr>
                <w:rFonts w:eastAsia="Times New Roman"/>
                <w:lang w:eastAsia="hr-HR"/>
              </w:rPr>
              <w:t>0,11</w:t>
            </w:r>
          </w:p>
        </w:tc>
      </w:tr>
      <w:tr w:rsidR="00130DF6" w:rsidRPr="00235F4C" w:rsidTr="00FB6588">
        <w:trPr>
          <w:trHeight w:val="324"/>
        </w:trPr>
        <w:tc>
          <w:tcPr>
            <w:tcW w:w="2455" w:type="dxa"/>
            <w:tcBorders>
              <w:top w:val="nil"/>
              <w:left w:val="nil"/>
              <w:bottom w:val="single" w:sz="4" w:space="0" w:color="auto"/>
              <w:right w:val="nil"/>
            </w:tcBorders>
            <w:shd w:val="clear" w:color="auto" w:fill="auto"/>
            <w:noWrap/>
            <w:vAlign w:val="bottom"/>
            <w:hideMark/>
          </w:tcPr>
          <w:p w:rsidR="00130DF6" w:rsidRPr="00235F4C" w:rsidRDefault="00130DF6" w:rsidP="004B0903">
            <w:pPr>
              <w:rPr>
                <w:rFonts w:eastAsia="Times New Roman"/>
                <w:bCs/>
                <w:lang w:eastAsia="hr-HR"/>
              </w:rPr>
            </w:pPr>
            <w:r w:rsidRPr="00235F4C">
              <w:rPr>
                <w:rFonts w:eastAsia="Times New Roman"/>
                <w:bCs/>
                <w:lang w:eastAsia="hr-HR"/>
              </w:rPr>
              <w:t>G</w:t>
            </w:r>
            <w:r>
              <w:rPr>
                <w:rFonts w:eastAsia="Times New Roman"/>
                <w:bCs/>
                <w:lang w:eastAsia="hr-HR"/>
              </w:rPr>
              <w:t xml:space="preserve"> x O</w:t>
            </w:r>
          </w:p>
        </w:tc>
        <w:tc>
          <w:tcPr>
            <w:tcW w:w="857" w:type="dxa"/>
            <w:tcBorders>
              <w:top w:val="nil"/>
              <w:left w:val="nil"/>
              <w:bottom w:val="single" w:sz="4" w:space="0" w:color="auto"/>
              <w:right w:val="nil"/>
            </w:tcBorders>
            <w:shd w:val="clear" w:color="auto" w:fill="auto"/>
            <w:noWrap/>
            <w:vAlign w:val="bottom"/>
            <w:hideMark/>
          </w:tcPr>
          <w:p w:rsidR="00130DF6" w:rsidRPr="00235F4C" w:rsidRDefault="00130DF6" w:rsidP="004B0903">
            <w:pPr>
              <w:jc w:val="center"/>
              <w:rPr>
                <w:rFonts w:eastAsia="Times New Roman"/>
                <w:lang w:eastAsia="hr-HR"/>
              </w:rPr>
            </w:pPr>
            <w:r w:rsidRPr="00235F4C">
              <w:rPr>
                <w:rFonts w:eastAsia="Times New Roman"/>
                <w:lang w:eastAsia="hr-HR"/>
              </w:rPr>
              <w:t>5</w:t>
            </w:r>
          </w:p>
        </w:tc>
        <w:tc>
          <w:tcPr>
            <w:tcW w:w="1014" w:type="dxa"/>
            <w:tcBorders>
              <w:top w:val="nil"/>
              <w:left w:val="nil"/>
              <w:bottom w:val="single" w:sz="4" w:space="0" w:color="auto"/>
              <w:right w:val="nil"/>
            </w:tcBorders>
            <w:shd w:val="clear" w:color="auto" w:fill="auto"/>
            <w:noWrap/>
            <w:vAlign w:val="bottom"/>
            <w:hideMark/>
          </w:tcPr>
          <w:p w:rsidR="00130DF6" w:rsidRPr="00235F4C" w:rsidRDefault="00130DF6" w:rsidP="004B0903">
            <w:pPr>
              <w:jc w:val="center"/>
              <w:rPr>
                <w:rFonts w:eastAsia="Times New Roman"/>
                <w:lang w:eastAsia="hr-HR"/>
              </w:rPr>
            </w:pPr>
            <w:r w:rsidRPr="00235F4C">
              <w:rPr>
                <w:rFonts w:eastAsia="Times New Roman"/>
                <w:lang w:eastAsia="hr-HR"/>
              </w:rPr>
              <w:t>0,54</w:t>
            </w:r>
          </w:p>
        </w:tc>
        <w:tc>
          <w:tcPr>
            <w:tcW w:w="1154" w:type="dxa"/>
            <w:tcBorders>
              <w:top w:val="nil"/>
              <w:left w:val="nil"/>
              <w:bottom w:val="single" w:sz="4" w:space="0" w:color="auto"/>
              <w:right w:val="nil"/>
            </w:tcBorders>
            <w:shd w:val="clear" w:color="auto" w:fill="auto"/>
            <w:noWrap/>
            <w:vAlign w:val="bottom"/>
            <w:hideMark/>
          </w:tcPr>
          <w:p w:rsidR="00130DF6" w:rsidRPr="00235F4C" w:rsidRDefault="00130DF6" w:rsidP="004B0903">
            <w:pPr>
              <w:jc w:val="center"/>
              <w:rPr>
                <w:rFonts w:eastAsia="Times New Roman"/>
                <w:lang w:eastAsia="hr-HR"/>
              </w:rPr>
            </w:pPr>
            <w:r w:rsidRPr="00235F4C">
              <w:rPr>
                <w:rFonts w:eastAsia="Times New Roman"/>
                <w:lang w:eastAsia="hr-HR"/>
              </w:rPr>
              <w:t>0,09</w:t>
            </w:r>
          </w:p>
        </w:tc>
        <w:tc>
          <w:tcPr>
            <w:tcW w:w="1154" w:type="dxa"/>
            <w:tcBorders>
              <w:top w:val="nil"/>
              <w:left w:val="nil"/>
              <w:bottom w:val="single" w:sz="4" w:space="0" w:color="auto"/>
              <w:right w:val="nil"/>
            </w:tcBorders>
            <w:shd w:val="clear" w:color="auto" w:fill="auto"/>
            <w:noWrap/>
            <w:vAlign w:val="bottom"/>
            <w:hideMark/>
          </w:tcPr>
          <w:p w:rsidR="00130DF6" w:rsidRPr="00235F4C" w:rsidRDefault="00130DF6" w:rsidP="004B0903">
            <w:pPr>
              <w:jc w:val="center"/>
              <w:rPr>
                <w:rFonts w:eastAsia="Times New Roman"/>
                <w:lang w:eastAsia="hr-HR"/>
              </w:rPr>
            </w:pPr>
            <w:r w:rsidRPr="00235F4C">
              <w:rPr>
                <w:rFonts w:eastAsia="Times New Roman"/>
                <w:lang w:eastAsia="hr-HR"/>
              </w:rPr>
              <w:t>0,75</w:t>
            </w:r>
          </w:p>
        </w:tc>
        <w:tc>
          <w:tcPr>
            <w:tcW w:w="1154" w:type="dxa"/>
            <w:tcBorders>
              <w:top w:val="nil"/>
              <w:left w:val="nil"/>
              <w:bottom w:val="single" w:sz="4" w:space="0" w:color="auto"/>
              <w:right w:val="nil"/>
            </w:tcBorders>
            <w:shd w:val="clear" w:color="auto" w:fill="auto"/>
            <w:noWrap/>
            <w:vAlign w:val="bottom"/>
            <w:hideMark/>
          </w:tcPr>
          <w:p w:rsidR="00130DF6" w:rsidRPr="00235F4C" w:rsidRDefault="00130DF6" w:rsidP="004B0903">
            <w:pPr>
              <w:jc w:val="center"/>
              <w:rPr>
                <w:rFonts w:eastAsia="Times New Roman"/>
                <w:lang w:eastAsia="hr-HR"/>
              </w:rPr>
            </w:pPr>
            <w:r w:rsidRPr="00235F4C">
              <w:rPr>
                <w:rFonts w:eastAsia="Times New Roman"/>
                <w:lang w:eastAsia="hr-HR"/>
              </w:rPr>
              <w:t>1,4</w:t>
            </w:r>
          </w:p>
        </w:tc>
        <w:tc>
          <w:tcPr>
            <w:tcW w:w="1022" w:type="dxa"/>
            <w:tcBorders>
              <w:top w:val="nil"/>
              <w:left w:val="nil"/>
              <w:bottom w:val="single" w:sz="4" w:space="0" w:color="auto"/>
              <w:right w:val="nil"/>
            </w:tcBorders>
            <w:shd w:val="clear" w:color="auto" w:fill="auto"/>
            <w:noWrap/>
            <w:vAlign w:val="bottom"/>
            <w:hideMark/>
          </w:tcPr>
          <w:p w:rsidR="00130DF6" w:rsidRPr="00235F4C" w:rsidRDefault="00130DF6" w:rsidP="004B0903">
            <w:pPr>
              <w:jc w:val="center"/>
              <w:rPr>
                <w:rFonts w:eastAsia="Times New Roman"/>
                <w:lang w:eastAsia="hr-HR"/>
              </w:rPr>
            </w:pPr>
            <w:r w:rsidRPr="00235F4C">
              <w:rPr>
                <w:rFonts w:eastAsia="Times New Roman"/>
                <w:lang w:eastAsia="hr-HR"/>
              </w:rPr>
              <w:t>0,55</w:t>
            </w:r>
          </w:p>
        </w:tc>
      </w:tr>
    </w:tbl>
    <w:p w:rsidR="006D6625" w:rsidRDefault="006D6625" w:rsidP="006D6625">
      <w:pPr>
        <w:spacing w:line="360" w:lineRule="auto"/>
        <w:ind w:firstLine="708"/>
        <w:rPr>
          <w:rFonts w:eastAsia="Times New Roman"/>
          <w:szCs w:val="24"/>
          <w:lang w:eastAsia="hr-HR"/>
        </w:rPr>
      </w:pPr>
    </w:p>
    <w:p w:rsidR="006D6625" w:rsidRDefault="006D6625" w:rsidP="006D6625">
      <w:pPr>
        <w:rPr>
          <w:rFonts w:eastAsia="Times New Roman"/>
          <w:szCs w:val="24"/>
          <w:lang w:eastAsia="hr-HR"/>
        </w:rPr>
      </w:pPr>
      <w:r>
        <w:rPr>
          <w:rFonts w:eastAsia="Times New Roman"/>
          <w:szCs w:val="24"/>
          <w:lang w:eastAsia="hr-HR"/>
        </w:rPr>
        <w:lastRenderedPageBreak/>
        <w:t xml:space="preserve"> Analiza varijance agronomskih svojstava u dvije okoline (suša, kontrola) ukazuje na postojanje statistički značajne razlike između  genotipova i okolina za broj klasova po m</w:t>
      </w:r>
      <w:r>
        <w:rPr>
          <w:rFonts w:eastAsia="Times New Roman"/>
          <w:szCs w:val="24"/>
          <w:vertAlign w:val="superscript"/>
          <w:lang w:eastAsia="hr-HR"/>
        </w:rPr>
        <w:t>2</w:t>
      </w:r>
      <w:r>
        <w:rPr>
          <w:rFonts w:eastAsia="Times New Roman"/>
          <w:szCs w:val="24"/>
          <w:lang w:eastAsia="hr-HR"/>
        </w:rPr>
        <w:t xml:space="preserve">, žetveni indeks, hektolitarsku masu, masu 1000 zrna i urod, dok je značajna razlika među okolinama utvrđena za broj zrna u klasu i  urod zrna po klasu (Tablica 3). Interakcija genotip x </w:t>
      </w:r>
      <w:r w:rsidR="00262ED1">
        <w:rPr>
          <w:rFonts w:eastAsia="Times New Roman"/>
          <w:szCs w:val="24"/>
          <w:lang w:eastAsia="hr-HR"/>
        </w:rPr>
        <w:t>okolina</w:t>
      </w:r>
      <w:r>
        <w:rPr>
          <w:rFonts w:eastAsia="Times New Roman"/>
          <w:szCs w:val="24"/>
          <w:lang w:eastAsia="hr-HR"/>
        </w:rPr>
        <w:t xml:space="preserve"> nije bila značajna niti za jedno od navedenih svojstava.</w:t>
      </w:r>
    </w:p>
    <w:p w:rsidR="004F6736" w:rsidRDefault="004F6736" w:rsidP="00FD5556">
      <w:pPr>
        <w:rPr>
          <w:rFonts w:eastAsia="Times New Roman"/>
          <w:szCs w:val="24"/>
          <w:lang w:eastAsia="hr-HR"/>
        </w:rPr>
      </w:pPr>
    </w:p>
    <w:p w:rsidR="006D6625" w:rsidRDefault="006D6625" w:rsidP="00FD5556">
      <w:pPr>
        <w:rPr>
          <w:rFonts w:eastAsia="Times New Roman"/>
          <w:szCs w:val="24"/>
          <w:lang w:eastAsia="hr-HR"/>
        </w:rPr>
      </w:pPr>
      <w:r>
        <w:rPr>
          <w:rFonts w:eastAsia="Times New Roman"/>
          <w:szCs w:val="24"/>
          <w:lang w:eastAsia="hr-HR"/>
        </w:rPr>
        <w:t>Tablica 3. Rezultati analize varijance agronomskih svojstava i uroda</w:t>
      </w:r>
    </w:p>
    <w:tbl>
      <w:tblPr>
        <w:tblW w:w="8855" w:type="dxa"/>
        <w:tblLook w:val="04A0"/>
      </w:tblPr>
      <w:tblGrid>
        <w:gridCol w:w="1501"/>
        <w:gridCol w:w="583"/>
        <w:gridCol w:w="1119"/>
        <w:gridCol w:w="1019"/>
        <w:gridCol w:w="949"/>
        <w:gridCol w:w="949"/>
        <w:gridCol w:w="837"/>
        <w:gridCol w:w="949"/>
        <w:gridCol w:w="949"/>
      </w:tblGrid>
      <w:tr w:rsidR="006D6625" w:rsidRPr="00FF053B" w:rsidTr="00FB6588">
        <w:trPr>
          <w:trHeight w:val="375"/>
        </w:trPr>
        <w:tc>
          <w:tcPr>
            <w:tcW w:w="1501" w:type="dxa"/>
            <w:tcBorders>
              <w:top w:val="single" w:sz="4" w:space="0" w:color="auto"/>
              <w:left w:val="nil"/>
              <w:right w:val="nil"/>
            </w:tcBorders>
            <w:shd w:val="clear" w:color="auto" w:fill="auto"/>
            <w:noWrap/>
            <w:vAlign w:val="bottom"/>
            <w:hideMark/>
          </w:tcPr>
          <w:p w:rsidR="006D6625" w:rsidRPr="00476723" w:rsidRDefault="006D6625" w:rsidP="001B0D3B">
            <w:pPr>
              <w:rPr>
                <w:rFonts w:eastAsia="Times New Roman"/>
                <w:bCs/>
                <w:sz w:val="22"/>
                <w:lang w:eastAsia="hr-HR"/>
              </w:rPr>
            </w:pPr>
            <w:r w:rsidRPr="00476723">
              <w:rPr>
                <w:rFonts w:eastAsia="Times New Roman"/>
                <w:bCs/>
                <w:sz w:val="22"/>
                <w:lang w:eastAsia="hr-HR"/>
              </w:rPr>
              <w:t>Izvor</w:t>
            </w:r>
          </w:p>
        </w:tc>
        <w:tc>
          <w:tcPr>
            <w:tcW w:w="583" w:type="dxa"/>
            <w:tcBorders>
              <w:top w:val="single" w:sz="4" w:space="0" w:color="auto"/>
              <w:left w:val="nil"/>
              <w:right w:val="nil"/>
            </w:tcBorders>
            <w:shd w:val="clear" w:color="auto" w:fill="auto"/>
            <w:noWrap/>
            <w:vAlign w:val="bottom"/>
            <w:hideMark/>
          </w:tcPr>
          <w:p w:rsidR="006D6625" w:rsidRPr="00476723" w:rsidRDefault="006D6625" w:rsidP="001B0D3B">
            <w:pPr>
              <w:rPr>
                <w:rFonts w:eastAsia="Times New Roman"/>
                <w:sz w:val="22"/>
                <w:lang w:eastAsia="hr-HR"/>
              </w:rPr>
            </w:pPr>
            <w:r w:rsidRPr="00476723">
              <w:rPr>
                <w:rFonts w:eastAsia="Times New Roman"/>
                <w:sz w:val="22"/>
                <w:lang w:eastAsia="hr-HR"/>
              </w:rPr>
              <w:t> </w:t>
            </w:r>
          </w:p>
        </w:tc>
        <w:tc>
          <w:tcPr>
            <w:tcW w:w="6769" w:type="dxa"/>
            <w:gridSpan w:val="7"/>
            <w:tcBorders>
              <w:top w:val="single" w:sz="4" w:space="0" w:color="auto"/>
              <w:left w:val="nil"/>
              <w:right w:val="nil"/>
            </w:tcBorders>
            <w:shd w:val="clear" w:color="auto" w:fill="auto"/>
            <w:noWrap/>
            <w:vAlign w:val="bottom"/>
            <w:hideMark/>
          </w:tcPr>
          <w:p w:rsidR="006D6625" w:rsidRPr="00476723" w:rsidRDefault="006D6625" w:rsidP="001B0D3B">
            <w:pPr>
              <w:jc w:val="center"/>
              <w:rPr>
                <w:rFonts w:eastAsia="Times New Roman"/>
                <w:bCs/>
                <w:sz w:val="22"/>
                <w:lang w:eastAsia="hr-HR"/>
              </w:rPr>
            </w:pPr>
            <w:r w:rsidRPr="00476723">
              <w:rPr>
                <w:rFonts w:eastAsia="Times New Roman"/>
                <w:bCs/>
                <w:sz w:val="22"/>
                <w:lang w:eastAsia="hr-HR"/>
              </w:rPr>
              <w:t>Svojstva</w:t>
            </w:r>
          </w:p>
        </w:tc>
      </w:tr>
      <w:tr w:rsidR="00FF053B" w:rsidRPr="00FF053B" w:rsidTr="00FB6588">
        <w:trPr>
          <w:trHeight w:val="375"/>
        </w:trPr>
        <w:tc>
          <w:tcPr>
            <w:tcW w:w="1501" w:type="dxa"/>
            <w:tcBorders>
              <w:top w:val="nil"/>
              <w:left w:val="nil"/>
              <w:bottom w:val="single" w:sz="4" w:space="0" w:color="auto"/>
              <w:right w:val="nil"/>
            </w:tcBorders>
            <w:shd w:val="clear" w:color="auto" w:fill="auto"/>
            <w:noWrap/>
            <w:vAlign w:val="bottom"/>
            <w:hideMark/>
          </w:tcPr>
          <w:p w:rsidR="006D6625" w:rsidRPr="00476723" w:rsidRDefault="006D6625" w:rsidP="001B0D3B">
            <w:pPr>
              <w:rPr>
                <w:rFonts w:eastAsia="Times New Roman"/>
                <w:bCs/>
                <w:sz w:val="22"/>
                <w:lang w:eastAsia="hr-HR"/>
              </w:rPr>
            </w:pPr>
            <w:r w:rsidRPr="00476723">
              <w:rPr>
                <w:rFonts w:eastAsia="Times New Roman"/>
                <w:bCs/>
                <w:sz w:val="22"/>
                <w:lang w:eastAsia="hr-HR"/>
              </w:rPr>
              <w:t>varijabilnosti</w:t>
            </w:r>
          </w:p>
        </w:tc>
        <w:tc>
          <w:tcPr>
            <w:tcW w:w="583" w:type="dxa"/>
            <w:tcBorders>
              <w:top w:val="nil"/>
              <w:left w:val="nil"/>
              <w:bottom w:val="single" w:sz="4" w:space="0" w:color="auto"/>
              <w:right w:val="nil"/>
            </w:tcBorders>
            <w:shd w:val="clear" w:color="auto" w:fill="auto"/>
            <w:noWrap/>
            <w:vAlign w:val="bottom"/>
            <w:hideMark/>
          </w:tcPr>
          <w:p w:rsidR="006D6625" w:rsidRPr="00476723" w:rsidRDefault="006D6625" w:rsidP="001B0D3B">
            <w:pPr>
              <w:jc w:val="center"/>
              <w:rPr>
                <w:rFonts w:eastAsia="Times New Roman"/>
                <w:sz w:val="22"/>
                <w:lang w:eastAsia="hr-HR"/>
              </w:rPr>
            </w:pPr>
            <w:r w:rsidRPr="00476723">
              <w:rPr>
                <w:rFonts w:eastAsia="Times New Roman"/>
                <w:sz w:val="22"/>
                <w:lang w:eastAsia="hr-HR"/>
              </w:rPr>
              <w:t>n-1</w:t>
            </w:r>
          </w:p>
        </w:tc>
        <w:tc>
          <w:tcPr>
            <w:tcW w:w="1119" w:type="dxa"/>
            <w:tcBorders>
              <w:top w:val="nil"/>
              <w:left w:val="nil"/>
              <w:bottom w:val="single" w:sz="4" w:space="0" w:color="auto"/>
              <w:right w:val="nil"/>
            </w:tcBorders>
            <w:shd w:val="clear" w:color="auto" w:fill="auto"/>
            <w:noWrap/>
            <w:vAlign w:val="bottom"/>
            <w:hideMark/>
          </w:tcPr>
          <w:p w:rsidR="006D6625" w:rsidRPr="00476723" w:rsidRDefault="006D6625" w:rsidP="001B0D3B">
            <w:pPr>
              <w:jc w:val="center"/>
              <w:rPr>
                <w:rFonts w:eastAsia="Times New Roman"/>
                <w:sz w:val="22"/>
                <w:lang w:eastAsia="hr-HR"/>
              </w:rPr>
            </w:pPr>
            <w:r w:rsidRPr="00476723">
              <w:rPr>
                <w:rFonts w:eastAsia="Times New Roman"/>
                <w:sz w:val="22"/>
                <w:lang w:eastAsia="hr-HR"/>
              </w:rPr>
              <w:t>BRZUKL</w:t>
            </w:r>
          </w:p>
        </w:tc>
        <w:tc>
          <w:tcPr>
            <w:tcW w:w="1019" w:type="dxa"/>
            <w:tcBorders>
              <w:top w:val="nil"/>
              <w:left w:val="nil"/>
              <w:bottom w:val="single" w:sz="4" w:space="0" w:color="auto"/>
              <w:right w:val="nil"/>
            </w:tcBorders>
            <w:shd w:val="clear" w:color="auto" w:fill="auto"/>
            <w:noWrap/>
            <w:vAlign w:val="bottom"/>
            <w:hideMark/>
          </w:tcPr>
          <w:p w:rsidR="006D6625" w:rsidRPr="00476723" w:rsidRDefault="006D6625" w:rsidP="001B0D3B">
            <w:pPr>
              <w:jc w:val="center"/>
              <w:rPr>
                <w:rFonts w:eastAsia="Times New Roman"/>
                <w:sz w:val="22"/>
                <w:lang w:eastAsia="hr-HR"/>
              </w:rPr>
            </w:pPr>
            <w:r w:rsidRPr="00476723">
              <w:rPr>
                <w:rFonts w:eastAsia="Times New Roman"/>
                <w:sz w:val="22"/>
                <w:lang w:eastAsia="hr-HR"/>
              </w:rPr>
              <w:t>BRKLM</w:t>
            </w:r>
          </w:p>
        </w:tc>
        <w:tc>
          <w:tcPr>
            <w:tcW w:w="949" w:type="dxa"/>
            <w:tcBorders>
              <w:top w:val="nil"/>
              <w:left w:val="nil"/>
              <w:bottom w:val="single" w:sz="4" w:space="0" w:color="auto"/>
              <w:right w:val="nil"/>
            </w:tcBorders>
            <w:shd w:val="clear" w:color="auto" w:fill="auto"/>
            <w:noWrap/>
            <w:vAlign w:val="bottom"/>
            <w:hideMark/>
          </w:tcPr>
          <w:p w:rsidR="006D6625" w:rsidRPr="00476723" w:rsidRDefault="006D6625" w:rsidP="001B0D3B">
            <w:pPr>
              <w:jc w:val="center"/>
              <w:rPr>
                <w:rFonts w:eastAsia="Times New Roman"/>
                <w:sz w:val="22"/>
                <w:lang w:eastAsia="hr-HR"/>
              </w:rPr>
            </w:pPr>
            <w:r w:rsidRPr="00476723">
              <w:rPr>
                <w:rFonts w:eastAsia="Times New Roman"/>
                <w:sz w:val="22"/>
                <w:lang w:eastAsia="hr-HR"/>
              </w:rPr>
              <w:t>UZKL</w:t>
            </w:r>
          </w:p>
        </w:tc>
        <w:tc>
          <w:tcPr>
            <w:tcW w:w="949" w:type="dxa"/>
            <w:tcBorders>
              <w:top w:val="nil"/>
              <w:left w:val="nil"/>
              <w:bottom w:val="single" w:sz="4" w:space="0" w:color="auto"/>
              <w:right w:val="nil"/>
            </w:tcBorders>
            <w:shd w:val="clear" w:color="auto" w:fill="auto"/>
            <w:noWrap/>
            <w:vAlign w:val="bottom"/>
            <w:hideMark/>
          </w:tcPr>
          <w:p w:rsidR="006D6625" w:rsidRPr="00476723" w:rsidRDefault="006D6625" w:rsidP="001B0D3B">
            <w:pPr>
              <w:jc w:val="center"/>
              <w:rPr>
                <w:rFonts w:eastAsia="Times New Roman"/>
                <w:sz w:val="22"/>
                <w:lang w:eastAsia="hr-HR"/>
              </w:rPr>
            </w:pPr>
            <w:r w:rsidRPr="00476723">
              <w:rPr>
                <w:rFonts w:eastAsia="Times New Roman"/>
                <w:sz w:val="22"/>
                <w:lang w:eastAsia="hr-HR"/>
              </w:rPr>
              <w:t>MTZ</w:t>
            </w:r>
          </w:p>
        </w:tc>
        <w:tc>
          <w:tcPr>
            <w:tcW w:w="837" w:type="dxa"/>
            <w:tcBorders>
              <w:top w:val="nil"/>
              <w:left w:val="nil"/>
              <w:bottom w:val="single" w:sz="4" w:space="0" w:color="auto"/>
              <w:right w:val="nil"/>
            </w:tcBorders>
            <w:shd w:val="clear" w:color="auto" w:fill="auto"/>
            <w:noWrap/>
            <w:vAlign w:val="bottom"/>
            <w:hideMark/>
          </w:tcPr>
          <w:p w:rsidR="006D6625" w:rsidRPr="00476723" w:rsidRDefault="006D6625" w:rsidP="001B0D3B">
            <w:pPr>
              <w:jc w:val="center"/>
              <w:rPr>
                <w:rFonts w:eastAsia="Times New Roman"/>
                <w:sz w:val="22"/>
                <w:lang w:eastAsia="hr-HR"/>
              </w:rPr>
            </w:pPr>
            <w:r w:rsidRPr="00476723">
              <w:rPr>
                <w:rFonts w:eastAsia="Times New Roman"/>
                <w:sz w:val="22"/>
                <w:lang w:eastAsia="hr-HR"/>
              </w:rPr>
              <w:t>HL</w:t>
            </w:r>
          </w:p>
        </w:tc>
        <w:tc>
          <w:tcPr>
            <w:tcW w:w="949" w:type="dxa"/>
            <w:tcBorders>
              <w:top w:val="nil"/>
              <w:left w:val="nil"/>
              <w:bottom w:val="single" w:sz="4" w:space="0" w:color="auto"/>
              <w:right w:val="nil"/>
            </w:tcBorders>
            <w:shd w:val="clear" w:color="auto" w:fill="auto"/>
            <w:noWrap/>
            <w:vAlign w:val="bottom"/>
            <w:hideMark/>
          </w:tcPr>
          <w:p w:rsidR="006D6625" w:rsidRPr="00476723" w:rsidRDefault="006D6625" w:rsidP="001B0D3B">
            <w:pPr>
              <w:jc w:val="center"/>
              <w:rPr>
                <w:rFonts w:eastAsia="Times New Roman"/>
                <w:sz w:val="22"/>
                <w:lang w:eastAsia="hr-HR"/>
              </w:rPr>
            </w:pPr>
            <w:r w:rsidRPr="00476723">
              <w:rPr>
                <w:rFonts w:eastAsia="Times New Roman"/>
                <w:sz w:val="22"/>
                <w:lang w:eastAsia="hr-HR"/>
              </w:rPr>
              <w:t>ŽI</w:t>
            </w:r>
          </w:p>
        </w:tc>
        <w:tc>
          <w:tcPr>
            <w:tcW w:w="949" w:type="dxa"/>
            <w:tcBorders>
              <w:top w:val="nil"/>
              <w:left w:val="nil"/>
              <w:bottom w:val="single" w:sz="4" w:space="0" w:color="auto"/>
              <w:right w:val="nil"/>
            </w:tcBorders>
            <w:shd w:val="clear" w:color="auto" w:fill="auto"/>
            <w:noWrap/>
            <w:vAlign w:val="bottom"/>
            <w:hideMark/>
          </w:tcPr>
          <w:p w:rsidR="006D6625" w:rsidRPr="00476723" w:rsidRDefault="006D6625" w:rsidP="001B0D3B">
            <w:pPr>
              <w:jc w:val="center"/>
              <w:rPr>
                <w:rFonts w:eastAsia="Times New Roman"/>
                <w:sz w:val="22"/>
                <w:lang w:eastAsia="hr-HR"/>
              </w:rPr>
            </w:pPr>
            <w:r w:rsidRPr="00476723">
              <w:rPr>
                <w:rFonts w:eastAsia="Times New Roman"/>
                <w:sz w:val="22"/>
                <w:lang w:eastAsia="hr-HR"/>
              </w:rPr>
              <w:t>UROD</w:t>
            </w:r>
          </w:p>
        </w:tc>
      </w:tr>
      <w:tr w:rsidR="00FF053B" w:rsidRPr="00FF053B" w:rsidTr="00FB6588">
        <w:trPr>
          <w:trHeight w:val="375"/>
        </w:trPr>
        <w:tc>
          <w:tcPr>
            <w:tcW w:w="1501" w:type="dxa"/>
            <w:tcBorders>
              <w:top w:val="single" w:sz="4" w:space="0" w:color="auto"/>
              <w:left w:val="nil"/>
              <w:bottom w:val="nil"/>
              <w:right w:val="nil"/>
            </w:tcBorders>
            <w:shd w:val="clear" w:color="auto" w:fill="auto"/>
            <w:noWrap/>
            <w:vAlign w:val="bottom"/>
            <w:hideMark/>
          </w:tcPr>
          <w:p w:rsidR="006D6625" w:rsidRPr="00476723" w:rsidRDefault="006D6625" w:rsidP="001B0D3B">
            <w:pPr>
              <w:rPr>
                <w:rFonts w:eastAsia="Times New Roman"/>
                <w:bCs/>
                <w:sz w:val="22"/>
                <w:lang w:eastAsia="hr-HR"/>
              </w:rPr>
            </w:pPr>
            <w:r w:rsidRPr="00476723">
              <w:rPr>
                <w:rFonts w:eastAsia="Times New Roman"/>
                <w:bCs/>
                <w:sz w:val="22"/>
                <w:lang w:eastAsia="hr-HR"/>
              </w:rPr>
              <w:t>Genotip</w:t>
            </w:r>
            <w:r w:rsidR="000561AA">
              <w:rPr>
                <w:rFonts w:eastAsia="Times New Roman"/>
                <w:bCs/>
                <w:sz w:val="22"/>
                <w:lang w:eastAsia="hr-HR"/>
              </w:rPr>
              <w:t xml:space="preserve"> (G)</w:t>
            </w:r>
          </w:p>
        </w:tc>
        <w:tc>
          <w:tcPr>
            <w:tcW w:w="583" w:type="dxa"/>
            <w:tcBorders>
              <w:top w:val="single" w:sz="4" w:space="0" w:color="auto"/>
              <w:left w:val="nil"/>
              <w:bottom w:val="nil"/>
              <w:right w:val="nil"/>
            </w:tcBorders>
            <w:shd w:val="clear" w:color="auto" w:fill="auto"/>
            <w:noWrap/>
            <w:vAlign w:val="bottom"/>
            <w:hideMark/>
          </w:tcPr>
          <w:p w:rsidR="006D6625" w:rsidRPr="00476723" w:rsidRDefault="006D6625" w:rsidP="001B0D3B">
            <w:pPr>
              <w:jc w:val="center"/>
              <w:rPr>
                <w:rFonts w:eastAsia="Times New Roman"/>
                <w:sz w:val="22"/>
                <w:lang w:eastAsia="hr-HR"/>
              </w:rPr>
            </w:pPr>
            <w:r w:rsidRPr="00476723">
              <w:rPr>
                <w:rFonts w:eastAsia="Times New Roman"/>
                <w:sz w:val="22"/>
                <w:lang w:eastAsia="hr-HR"/>
              </w:rPr>
              <w:t>5</w:t>
            </w:r>
          </w:p>
        </w:tc>
        <w:tc>
          <w:tcPr>
            <w:tcW w:w="1119" w:type="dxa"/>
            <w:tcBorders>
              <w:top w:val="single" w:sz="4" w:space="0" w:color="auto"/>
              <w:left w:val="nil"/>
              <w:bottom w:val="nil"/>
              <w:right w:val="nil"/>
            </w:tcBorders>
            <w:shd w:val="clear" w:color="auto" w:fill="auto"/>
            <w:noWrap/>
            <w:vAlign w:val="bottom"/>
            <w:hideMark/>
          </w:tcPr>
          <w:p w:rsidR="006D6625" w:rsidRPr="00476723" w:rsidRDefault="006D6625" w:rsidP="001B0D3B">
            <w:pPr>
              <w:jc w:val="center"/>
              <w:rPr>
                <w:rFonts w:eastAsia="Times New Roman"/>
                <w:sz w:val="22"/>
                <w:lang w:eastAsia="hr-HR"/>
              </w:rPr>
            </w:pPr>
            <w:r w:rsidRPr="00476723">
              <w:rPr>
                <w:rFonts w:eastAsia="Times New Roman"/>
                <w:sz w:val="22"/>
                <w:lang w:eastAsia="hr-HR"/>
              </w:rPr>
              <w:t>2,13</w:t>
            </w:r>
          </w:p>
        </w:tc>
        <w:tc>
          <w:tcPr>
            <w:tcW w:w="1019" w:type="dxa"/>
            <w:tcBorders>
              <w:top w:val="single" w:sz="4" w:space="0" w:color="auto"/>
              <w:left w:val="nil"/>
              <w:bottom w:val="nil"/>
              <w:right w:val="nil"/>
            </w:tcBorders>
            <w:shd w:val="clear" w:color="auto" w:fill="auto"/>
            <w:noWrap/>
            <w:vAlign w:val="bottom"/>
            <w:hideMark/>
          </w:tcPr>
          <w:p w:rsidR="006D6625" w:rsidRPr="00476723" w:rsidRDefault="006D6625" w:rsidP="001B0D3B">
            <w:pPr>
              <w:jc w:val="center"/>
              <w:rPr>
                <w:rFonts w:eastAsia="Times New Roman"/>
                <w:sz w:val="22"/>
                <w:lang w:eastAsia="hr-HR"/>
              </w:rPr>
            </w:pPr>
            <w:r w:rsidRPr="00476723">
              <w:rPr>
                <w:rFonts w:eastAsia="Times New Roman"/>
                <w:sz w:val="22"/>
                <w:lang w:eastAsia="hr-HR"/>
              </w:rPr>
              <w:t>20,72**</w:t>
            </w:r>
          </w:p>
        </w:tc>
        <w:tc>
          <w:tcPr>
            <w:tcW w:w="949" w:type="dxa"/>
            <w:tcBorders>
              <w:top w:val="single" w:sz="4" w:space="0" w:color="auto"/>
              <w:left w:val="nil"/>
              <w:bottom w:val="nil"/>
              <w:right w:val="nil"/>
            </w:tcBorders>
            <w:shd w:val="clear" w:color="auto" w:fill="auto"/>
            <w:noWrap/>
            <w:vAlign w:val="bottom"/>
            <w:hideMark/>
          </w:tcPr>
          <w:p w:rsidR="006D6625" w:rsidRPr="00476723" w:rsidRDefault="006D6625" w:rsidP="001B0D3B">
            <w:pPr>
              <w:jc w:val="center"/>
              <w:rPr>
                <w:rFonts w:eastAsia="Times New Roman"/>
                <w:sz w:val="22"/>
                <w:lang w:eastAsia="hr-HR"/>
              </w:rPr>
            </w:pPr>
            <w:r w:rsidRPr="00476723">
              <w:rPr>
                <w:rFonts w:eastAsia="Times New Roman"/>
                <w:sz w:val="22"/>
                <w:lang w:eastAsia="hr-HR"/>
              </w:rPr>
              <w:t>2,32</w:t>
            </w:r>
          </w:p>
        </w:tc>
        <w:tc>
          <w:tcPr>
            <w:tcW w:w="949" w:type="dxa"/>
            <w:tcBorders>
              <w:top w:val="single" w:sz="4" w:space="0" w:color="auto"/>
              <w:left w:val="nil"/>
              <w:bottom w:val="nil"/>
              <w:right w:val="nil"/>
            </w:tcBorders>
            <w:shd w:val="clear" w:color="auto" w:fill="auto"/>
            <w:noWrap/>
            <w:vAlign w:val="bottom"/>
            <w:hideMark/>
          </w:tcPr>
          <w:p w:rsidR="006D6625" w:rsidRPr="00476723" w:rsidRDefault="006D6625" w:rsidP="001B0D3B">
            <w:pPr>
              <w:jc w:val="center"/>
              <w:rPr>
                <w:rFonts w:eastAsia="Times New Roman"/>
                <w:sz w:val="22"/>
                <w:lang w:eastAsia="hr-HR"/>
              </w:rPr>
            </w:pPr>
            <w:r w:rsidRPr="00476723">
              <w:rPr>
                <w:rFonts w:eastAsia="Times New Roman"/>
                <w:sz w:val="22"/>
                <w:lang w:eastAsia="hr-HR"/>
              </w:rPr>
              <w:t>8,87**</w:t>
            </w:r>
          </w:p>
        </w:tc>
        <w:tc>
          <w:tcPr>
            <w:tcW w:w="837" w:type="dxa"/>
            <w:tcBorders>
              <w:top w:val="single" w:sz="4" w:space="0" w:color="auto"/>
              <w:left w:val="nil"/>
              <w:bottom w:val="nil"/>
              <w:right w:val="nil"/>
            </w:tcBorders>
            <w:shd w:val="clear" w:color="auto" w:fill="auto"/>
            <w:noWrap/>
            <w:vAlign w:val="bottom"/>
            <w:hideMark/>
          </w:tcPr>
          <w:p w:rsidR="006D6625" w:rsidRPr="00476723" w:rsidRDefault="006D6625" w:rsidP="001B0D3B">
            <w:pPr>
              <w:jc w:val="center"/>
              <w:rPr>
                <w:rFonts w:eastAsia="Times New Roman"/>
                <w:sz w:val="22"/>
                <w:lang w:eastAsia="hr-HR"/>
              </w:rPr>
            </w:pPr>
            <w:r w:rsidRPr="00476723">
              <w:rPr>
                <w:rFonts w:eastAsia="Times New Roman"/>
                <w:sz w:val="22"/>
                <w:lang w:eastAsia="hr-HR"/>
              </w:rPr>
              <w:t>9,77**</w:t>
            </w:r>
          </w:p>
        </w:tc>
        <w:tc>
          <w:tcPr>
            <w:tcW w:w="949" w:type="dxa"/>
            <w:tcBorders>
              <w:top w:val="single" w:sz="4" w:space="0" w:color="auto"/>
              <w:left w:val="nil"/>
              <w:bottom w:val="nil"/>
              <w:right w:val="nil"/>
            </w:tcBorders>
            <w:shd w:val="clear" w:color="auto" w:fill="auto"/>
            <w:noWrap/>
            <w:vAlign w:val="bottom"/>
            <w:hideMark/>
          </w:tcPr>
          <w:p w:rsidR="006D6625" w:rsidRPr="00476723" w:rsidRDefault="006D6625" w:rsidP="001B0D3B">
            <w:pPr>
              <w:jc w:val="center"/>
              <w:rPr>
                <w:rFonts w:eastAsia="Times New Roman"/>
                <w:sz w:val="22"/>
                <w:lang w:eastAsia="hr-HR"/>
              </w:rPr>
            </w:pPr>
            <w:r w:rsidRPr="00476723">
              <w:rPr>
                <w:rFonts w:eastAsia="Times New Roman"/>
                <w:sz w:val="22"/>
                <w:lang w:eastAsia="hr-HR"/>
              </w:rPr>
              <w:t>5,47**</w:t>
            </w:r>
          </w:p>
        </w:tc>
        <w:tc>
          <w:tcPr>
            <w:tcW w:w="949" w:type="dxa"/>
            <w:tcBorders>
              <w:top w:val="single" w:sz="4" w:space="0" w:color="auto"/>
              <w:left w:val="nil"/>
              <w:bottom w:val="nil"/>
              <w:right w:val="nil"/>
            </w:tcBorders>
            <w:shd w:val="clear" w:color="auto" w:fill="auto"/>
            <w:noWrap/>
            <w:vAlign w:val="bottom"/>
            <w:hideMark/>
          </w:tcPr>
          <w:p w:rsidR="006D6625" w:rsidRPr="00476723" w:rsidRDefault="006D6625" w:rsidP="001B0D3B">
            <w:pPr>
              <w:jc w:val="center"/>
              <w:rPr>
                <w:rFonts w:eastAsia="Times New Roman"/>
                <w:sz w:val="22"/>
                <w:lang w:eastAsia="hr-HR"/>
              </w:rPr>
            </w:pPr>
            <w:r w:rsidRPr="00476723">
              <w:rPr>
                <w:rFonts w:eastAsia="Times New Roman"/>
                <w:sz w:val="22"/>
                <w:lang w:eastAsia="hr-HR"/>
              </w:rPr>
              <w:t>13,07**</w:t>
            </w:r>
          </w:p>
        </w:tc>
      </w:tr>
      <w:tr w:rsidR="000561AA" w:rsidRPr="00FF053B" w:rsidTr="00FB6588">
        <w:trPr>
          <w:trHeight w:val="375"/>
        </w:trPr>
        <w:tc>
          <w:tcPr>
            <w:tcW w:w="1501" w:type="dxa"/>
            <w:tcBorders>
              <w:top w:val="nil"/>
              <w:left w:val="nil"/>
              <w:bottom w:val="nil"/>
              <w:right w:val="nil"/>
            </w:tcBorders>
            <w:shd w:val="clear" w:color="auto" w:fill="auto"/>
            <w:noWrap/>
            <w:vAlign w:val="bottom"/>
            <w:hideMark/>
          </w:tcPr>
          <w:p w:rsidR="000561AA" w:rsidRPr="00476723" w:rsidRDefault="000561AA" w:rsidP="00556423">
            <w:pPr>
              <w:rPr>
                <w:rFonts w:eastAsia="Times New Roman"/>
                <w:bCs/>
                <w:sz w:val="22"/>
                <w:lang w:eastAsia="hr-HR"/>
              </w:rPr>
            </w:pPr>
            <w:r w:rsidRPr="00FF053B">
              <w:rPr>
                <w:rFonts w:eastAsia="Times New Roman"/>
                <w:bCs/>
                <w:sz w:val="22"/>
                <w:lang w:eastAsia="hr-HR"/>
              </w:rPr>
              <w:t>Okolina</w:t>
            </w:r>
            <w:r>
              <w:rPr>
                <w:rFonts w:eastAsia="Times New Roman"/>
                <w:bCs/>
                <w:sz w:val="22"/>
                <w:lang w:eastAsia="hr-HR"/>
              </w:rPr>
              <w:t xml:space="preserve"> (O)</w:t>
            </w:r>
          </w:p>
        </w:tc>
        <w:tc>
          <w:tcPr>
            <w:tcW w:w="583" w:type="dxa"/>
            <w:tcBorders>
              <w:top w:val="nil"/>
              <w:left w:val="nil"/>
              <w:bottom w:val="nil"/>
              <w:right w:val="nil"/>
            </w:tcBorders>
            <w:shd w:val="clear" w:color="auto" w:fill="auto"/>
            <w:noWrap/>
            <w:vAlign w:val="bottom"/>
            <w:hideMark/>
          </w:tcPr>
          <w:p w:rsidR="000561AA" w:rsidRPr="00476723" w:rsidRDefault="000561AA" w:rsidP="00556423">
            <w:pPr>
              <w:jc w:val="center"/>
              <w:rPr>
                <w:rFonts w:eastAsia="Times New Roman"/>
                <w:sz w:val="22"/>
                <w:lang w:eastAsia="hr-HR"/>
              </w:rPr>
            </w:pPr>
            <w:r w:rsidRPr="00476723">
              <w:rPr>
                <w:rFonts w:eastAsia="Times New Roman"/>
                <w:sz w:val="22"/>
                <w:lang w:eastAsia="hr-HR"/>
              </w:rPr>
              <w:t>1</w:t>
            </w:r>
          </w:p>
        </w:tc>
        <w:tc>
          <w:tcPr>
            <w:tcW w:w="1119" w:type="dxa"/>
            <w:tcBorders>
              <w:top w:val="nil"/>
              <w:left w:val="nil"/>
              <w:bottom w:val="nil"/>
              <w:right w:val="nil"/>
            </w:tcBorders>
            <w:shd w:val="clear" w:color="auto" w:fill="auto"/>
            <w:noWrap/>
            <w:vAlign w:val="bottom"/>
            <w:hideMark/>
          </w:tcPr>
          <w:p w:rsidR="000561AA" w:rsidRPr="00476723" w:rsidRDefault="000561AA" w:rsidP="00556423">
            <w:pPr>
              <w:jc w:val="center"/>
              <w:rPr>
                <w:rFonts w:eastAsia="Times New Roman"/>
                <w:sz w:val="22"/>
                <w:lang w:eastAsia="hr-HR"/>
              </w:rPr>
            </w:pPr>
            <w:r w:rsidRPr="00476723">
              <w:rPr>
                <w:rFonts w:eastAsia="Times New Roman"/>
                <w:sz w:val="22"/>
                <w:lang w:eastAsia="hr-HR"/>
              </w:rPr>
              <w:t>9,59**</w:t>
            </w:r>
          </w:p>
        </w:tc>
        <w:tc>
          <w:tcPr>
            <w:tcW w:w="1019" w:type="dxa"/>
            <w:tcBorders>
              <w:top w:val="nil"/>
              <w:left w:val="nil"/>
              <w:bottom w:val="nil"/>
              <w:right w:val="nil"/>
            </w:tcBorders>
            <w:shd w:val="clear" w:color="auto" w:fill="auto"/>
            <w:noWrap/>
            <w:vAlign w:val="bottom"/>
            <w:hideMark/>
          </w:tcPr>
          <w:p w:rsidR="000561AA" w:rsidRPr="00476723" w:rsidRDefault="000561AA" w:rsidP="00556423">
            <w:pPr>
              <w:jc w:val="center"/>
              <w:rPr>
                <w:rFonts w:eastAsia="Times New Roman"/>
                <w:sz w:val="22"/>
                <w:lang w:eastAsia="hr-HR"/>
              </w:rPr>
            </w:pPr>
            <w:r w:rsidRPr="00476723">
              <w:rPr>
                <w:rFonts w:eastAsia="Times New Roman"/>
                <w:sz w:val="22"/>
                <w:lang w:eastAsia="hr-HR"/>
              </w:rPr>
              <w:t>13,29**</w:t>
            </w:r>
          </w:p>
        </w:tc>
        <w:tc>
          <w:tcPr>
            <w:tcW w:w="949" w:type="dxa"/>
            <w:tcBorders>
              <w:top w:val="nil"/>
              <w:left w:val="nil"/>
              <w:bottom w:val="nil"/>
              <w:right w:val="nil"/>
            </w:tcBorders>
            <w:shd w:val="clear" w:color="auto" w:fill="auto"/>
            <w:noWrap/>
            <w:vAlign w:val="bottom"/>
            <w:hideMark/>
          </w:tcPr>
          <w:p w:rsidR="000561AA" w:rsidRPr="00476723" w:rsidRDefault="000561AA" w:rsidP="00556423">
            <w:pPr>
              <w:jc w:val="center"/>
              <w:rPr>
                <w:rFonts w:eastAsia="Times New Roman"/>
                <w:sz w:val="22"/>
                <w:lang w:eastAsia="hr-HR"/>
              </w:rPr>
            </w:pPr>
            <w:r w:rsidRPr="00476723">
              <w:rPr>
                <w:rFonts w:eastAsia="Times New Roman"/>
                <w:sz w:val="22"/>
                <w:lang w:eastAsia="hr-HR"/>
              </w:rPr>
              <w:t>12,59**</w:t>
            </w:r>
          </w:p>
        </w:tc>
        <w:tc>
          <w:tcPr>
            <w:tcW w:w="949" w:type="dxa"/>
            <w:tcBorders>
              <w:top w:val="nil"/>
              <w:left w:val="nil"/>
              <w:bottom w:val="nil"/>
              <w:right w:val="nil"/>
            </w:tcBorders>
            <w:shd w:val="clear" w:color="auto" w:fill="auto"/>
            <w:noWrap/>
            <w:vAlign w:val="bottom"/>
            <w:hideMark/>
          </w:tcPr>
          <w:p w:rsidR="000561AA" w:rsidRPr="00476723" w:rsidRDefault="000561AA" w:rsidP="00556423">
            <w:pPr>
              <w:jc w:val="center"/>
              <w:rPr>
                <w:rFonts w:eastAsia="Times New Roman"/>
                <w:sz w:val="22"/>
                <w:lang w:eastAsia="hr-HR"/>
              </w:rPr>
            </w:pPr>
            <w:r w:rsidRPr="00476723">
              <w:rPr>
                <w:rFonts w:eastAsia="Times New Roman"/>
                <w:sz w:val="22"/>
                <w:lang w:eastAsia="hr-HR"/>
              </w:rPr>
              <w:t>49,08**</w:t>
            </w:r>
          </w:p>
        </w:tc>
        <w:tc>
          <w:tcPr>
            <w:tcW w:w="837" w:type="dxa"/>
            <w:tcBorders>
              <w:top w:val="nil"/>
              <w:left w:val="nil"/>
              <w:bottom w:val="nil"/>
              <w:right w:val="nil"/>
            </w:tcBorders>
            <w:shd w:val="clear" w:color="auto" w:fill="auto"/>
            <w:noWrap/>
            <w:vAlign w:val="bottom"/>
            <w:hideMark/>
          </w:tcPr>
          <w:p w:rsidR="000561AA" w:rsidRPr="00476723" w:rsidRDefault="000561AA" w:rsidP="00556423">
            <w:pPr>
              <w:jc w:val="center"/>
              <w:rPr>
                <w:rFonts w:eastAsia="Times New Roman"/>
                <w:sz w:val="22"/>
                <w:lang w:eastAsia="hr-HR"/>
              </w:rPr>
            </w:pPr>
            <w:r w:rsidRPr="00476723">
              <w:rPr>
                <w:rFonts w:eastAsia="Times New Roman"/>
                <w:sz w:val="22"/>
                <w:lang w:eastAsia="hr-HR"/>
              </w:rPr>
              <w:t>8,55**</w:t>
            </w:r>
          </w:p>
        </w:tc>
        <w:tc>
          <w:tcPr>
            <w:tcW w:w="949" w:type="dxa"/>
            <w:tcBorders>
              <w:top w:val="nil"/>
              <w:left w:val="nil"/>
              <w:bottom w:val="nil"/>
              <w:right w:val="nil"/>
            </w:tcBorders>
            <w:shd w:val="clear" w:color="auto" w:fill="auto"/>
            <w:noWrap/>
            <w:vAlign w:val="bottom"/>
            <w:hideMark/>
          </w:tcPr>
          <w:p w:rsidR="000561AA" w:rsidRPr="00476723" w:rsidRDefault="000561AA" w:rsidP="00556423">
            <w:pPr>
              <w:jc w:val="center"/>
              <w:rPr>
                <w:rFonts w:eastAsia="Times New Roman"/>
                <w:sz w:val="22"/>
                <w:lang w:eastAsia="hr-HR"/>
              </w:rPr>
            </w:pPr>
            <w:r w:rsidRPr="00476723">
              <w:rPr>
                <w:rFonts w:eastAsia="Times New Roman"/>
                <w:sz w:val="22"/>
                <w:lang w:eastAsia="hr-HR"/>
              </w:rPr>
              <w:t>15,46**</w:t>
            </w:r>
          </w:p>
        </w:tc>
        <w:tc>
          <w:tcPr>
            <w:tcW w:w="949" w:type="dxa"/>
            <w:tcBorders>
              <w:top w:val="nil"/>
              <w:left w:val="nil"/>
              <w:bottom w:val="nil"/>
              <w:right w:val="nil"/>
            </w:tcBorders>
            <w:shd w:val="clear" w:color="auto" w:fill="auto"/>
            <w:noWrap/>
            <w:vAlign w:val="bottom"/>
            <w:hideMark/>
          </w:tcPr>
          <w:p w:rsidR="000561AA" w:rsidRPr="00476723" w:rsidRDefault="000561AA" w:rsidP="00556423">
            <w:pPr>
              <w:jc w:val="center"/>
              <w:rPr>
                <w:rFonts w:eastAsia="Times New Roman"/>
                <w:sz w:val="22"/>
                <w:lang w:eastAsia="hr-HR"/>
              </w:rPr>
            </w:pPr>
            <w:r w:rsidRPr="00476723">
              <w:rPr>
                <w:rFonts w:eastAsia="Times New Roman"/>
                <w:sz w:val="22"/>
                <w:lang w:eastAsia="hr-HR"/>
              </w:rPr>
              <w:t>28,12**</w:t>
            </w:r>
          </w:p>
        </w:tc>
      </w:tr>
      <w:tr w:rsidR="000561AA" w:rsidRPr="00FF053B" w:rsidTr="00FB6588">
        <w:trPr>
          <w:trHeight w:val="375"/>
        </w:trPr>
        <w:tc>
          <w:tcPr>
            <w:tcW w:w="1501" w:type="dxa"/>
            <w:tcBorders>
              <w:top w:val="nil"/>
              <w:left w:val="nil"/>
              <w:bottom w:val="single" w:sz="4" w:space="0" w:color="auto"/>
              <w:right w:val="nil"/>
            </w:tcBorders>
            <w:shd w:val="clear" w:color="auto" w:fill="auto"/>
            <w:noWrap/>
            <w:vAlign w:val="bottom"/>
            <w:hideMark/>
          </w:tcPr>
          <w:p w:rsidR="000561AA" w:rsidRPr="00476723" w:rsidRDefault="000561AA" w:rsidP="004B0903">
            <w:pPr>
              <w:rPr>
                <w:rFonts w:eastAsia="Times New Roman"/>
                <w:bCs/>
                <w:sz w:val="22"/>
                <w:lang w:eastAsia="hr-HR"/>
              </w:rPr>
            </w:pPr>
            <w:r>
              <w:rPr>
                <w:rFonts w:eastAsia="Times New Roman"/>
                <w:bCs/>
                <w:sz w:val="22"/>
                <w:lang w:eastAsia="hr-HR"/>
              </w:rPr>
              <w:t>G x O</w:t>
            </w:r>
          </w:p>
        </w:tc>
        <w:tc>
          <w:tcPr>
            <w:tcW w:w="583" w:type="dxa"/>
            <w:tcBorders>
              <w:top w:val="nil"/>
              <w:left w:val="nil"/>
              <w:bottom w:val="single" w:sz="4" w:space="0" w:color="auto"/>
              <w:right w:val="nil"/>
            </w:tcBorders>
            <w:shd w:val="clear" w:color="auto" w:fill="auto"/>
            <w:noWrap/>
            <w:vAlign w:val="bottom"/>
            <w:hideMark/>
          </w:tcPr>
          <w:p w:rsidR="000561AA" w:rsidRPr="00476723" w:rsidRDefault="000561AA" w:rsidP="004B0903">
            <w:pPr>
              <w:jc w:val="center"/>
              <w:rPr>
                <w:rFonts w:eastAsia="Times New Roman"/>
                <w:sz w:val="22"/>
                <w:lang w:eastAsia="hr-HR"/>
              </w:rPr>
            </w:pPr>
            <w:r w:rsidRPr="00476723">
              <w:rPr>
                <w:rFonts w:eastAsia="Times New Roman"/>
                <w:sz w:val="22"/>
                <w:lang w:eastAsia="hr-HR"/>
              </w:rPr>
              <w:t>5</w:t>
            </w:r>
          </w:p>
        </w:tc>
        <w:tc>
          <w:tcPr>
            <w:tcW w:w="1119" w:type="dxa"/>
            <w:tcBorders>
              <w:top w:val="nil"/>
              <w:left w:val="nil"/>
              <w:bottom w:val="single" w:sz="4" w:space="0" w:color="auto"/>
              <w:right w:val="nil"/>
            </w:tcBorders>
            <w:shd w:val="clear" w:color="auto" w:fill="auto"/>
            <w:noWrap/>
            <w:vAlign w:val="bottom"/>
            <w:hideMark/>
          </w:tcPr>
          <w:p w:rsidR="000561AA" w:rsidRPr="00476723" w:rsidRDefault="000561AA" w:rsidP="004B0903">
            <w:pPr>
              <w:jc w:val="center"/>
              <w:rPr>
                <w:rFonts w:eastAsia="Times New Roman"/>
                <w:sz w:val="22"/>
                <w:lang w:eastAsia="hr-HR"/>
              </w:rPr>
            </w:pPr>
            <w:r w:rsidRPr="00476723">
              <w:rPr>
                <w:rFonts w:eastAsia="Times New Roman"/>
                <w:sz w:val="22"/>
                <w:lang w:eastAsia="hr-HR"/>
              </w:rPr>
              <w:t>0,82</w:t>
            </w:r>
          </w:p>
        </w:tc>
        <w:tc>
          <w:tcPr>
            <w:tcW w:w="1019" w:type="dxa"/>
            <w:tcBorders>
              <w:top w:val="nil"/>
              <w:left w:val="nil"/>
              <w:bottom w:val="single" w:sz="4" w:space="0" w:color="auto"/>
              <w:right w:val="nil"/>
            </w:tcBorders>
            <w:shd w:val="clear" w:color="auto" w:fill="auto"/>
            <w:noWrap/>
            <w:vAlign w:val="bottom"/>
            <w:hideMark/>
          </w:tcPr>
          <w:p w:rsidR="000561AA" w:rsidRPr="00476723" w:rsidRDefault="000561AA" w:rsidP="004B0903">
            <w:pPr>
              <w:jc w:val="center"/>
              <w:rPr>
                <w:rFonts w:eastAsia="Times New Roman"/>
                <w:sz w:val="22"/>
                <w:lang w:eastAsia="hr-HR"/>
              </w:rPr>
            </w:pPr>
            <w:r w:rsidRPr="00476723">
              <w:rPr>
                <w:rFonts w:eastAsia="Times New Roman"/>
                <w:sz w:val="22"/>
                <w:lang w:eastAsia="hr-HR"/>
              </w:rPr>
              <w:t>1,14</w:t>
            </w:r>
          </w:p>
        </w:tc>
        <w:tc>
          <w:tcPr>
            <w:tcW w:w="949" w:type="dxa"/>
            <w:tcBorders>
              <w:top w:val="nil"/>
              <w:left w:val="nil"/>
              <w:bottom w:val="single" w:sz="4" w:space="0" w:color="auto"/>
              <w:right w:val="nil"/>
            </w:tcBorders>
            <w:shd w:val="clear" w:color="auto" w:fill="auto"/>
            <w:noWrap/>
            <w:vAlign w:val="bottom"/>
            <w:hideMark/>
          </w:tcPr>
          <w:p w:rsidR="000561AA" w:rsidRPr="00476723" w:rsidRDefault="000561AA" w:rsidP="004B0903">
            <w:pPr>
              <w:jc w:val="center"/>
              <w:rPr>
                <w:rFonts w:eastAsia="Times New Roman"/>
                <w:sz w:val="22"/>
                <w:lang w:eastAsia="hr-HR"/>
              </w:rPr>
            </w:pPr>
            <w:r w:rsidRPr="00476723">
              <w:rPr>
                <w:rFonts w:eastAsia="Times New Roman"/>
                <w:sz w:val="22"/>
                <w:lang w:eastAsia="hr-HR"/>
              </w:rPr>
              <w:t>0,78</w:t>
            </w:r>
          </w:p>
        </w:tc>
        <w:tc>
          <w:tcPr>
            <w:tcW w:w="949" w:type="dxa"/>
            <w:tcBorders>
              <w:top w:val="nil"/>
              <w:left w:val="nil"/>
              <w:bottom w:val="single" w:sz="4" w:space="0" w:color="auto"/>
              <w:right w:val="nil"/>
            </w:tcBorders>
            <w:shd w:val="clear" w:color="auto" w:fill="auto"/>
            <w:noWrap/>
            <w:vAlign w:val="bottom"/>
            <w:hideMark/>
          </w:tcPr>
          <w:p w:rsidR="000561AA" w:rsidRPr="00476723" w:rsidRDefault="000561AA" w:rsidP="004B0903">
            <w:pPr>
              <w:jc w:val="center"/>
              <w:rPr>
                <w:rFonts w:eastAsia="Times New Roman"/>
                <w:sz w:val="22"/>
                <w:lang w:eastAsia="hr-HR"/>
              </w:rPr>
            </w:pPr>
            <w:r w:rsidRPr="00476723">
              <w:rPr>
                <w:rFonts w:eastAsia="Times New Roman"/>
                <w:sz w:val="22"/>
                <w:lang w:eastAsia="hr-HR"/>
              </w:rPr>
              <w:t>2,02</w:t>
            </w:r>
          </w:p>
        </w:tc>
        <w:tc>
          <w:tcPr>
            <w:tcW w:w="837" w:type="dxa"/>
            <w:tcBorders>
              <w:top w:val="nil"/>
              <w:left w:val="nil"/>
              <w:bottom w:val="single" w:sz="4" w:space="0" w:color="auto"/>
              <w:right w:val="nil"/>
            </w:tcBorders>
            <w:shd w:val="clear" w:color="auto" w:fill="auto"/>
            <w:noWrap/>
            <w:vAlign w:val="bottom"/>
            <w:hideMark/>
          </w:tcPr>
          <w:p w:rsidR="000561AA" w:rsidRPr="00476723" w:rsidRDefault="000561AA" w:rsidP="004B0903">
            <w:pPr>
              <w:jc w:val="center"/>
              <w:rPr>
                <w:rFonts w:eastAsia="Times New Roman"/>
                <w:sz w:val="22"/>
                <w:lang w:eastAsia="hr-HR"/>
              </w:rPr>
            </w:pPr>
            <w:r w:rsidRPr="00476723">
              <w:rPr>
                <w:rFonts w:eastAsia="Times New Roman"/>
                <w:sz w:val="22"/>
                <w:lang w:eastAsia="hr-HR"/>
              </w:rPr>
              <w:t>0,39</w:t>
            </w:r>
          </w:p>
        </w:tc>
        <w:tc>
          <w:tcPr>
            <w:tcW w:w="949" w:type="dxa"/>
            <w:tcBorders>
              <w:top w:val="nil"/>
              <w:left w:val="nil"/>
              <w:bottom w:val="single" w:sz="4" w:space="0" w:color="auto"/>
              <w:right w:val="nil"/>
            </w:tcBorders>
            <w:shd w:val="clear" w:color="auto" w:fill="auto"/>
            <w:noWrap/>
            <w:vAlign w:val="bottom"/>
            <w:hideMark/>
          </w:tcPr>
          <w:p w:rsidR="000561AA" w:rsidRPr="00476723" w:rsidRDefault="000561AA" w:rsidP="004B0903">
            <w:pPr>
              <w:jc w:val="center"/>
              <w:rPr>
                <w:rFonts w:eastAsia="Times New Roman"/>
                <w:sz w:val="22"/>
                <w:lang w:eastAsia="hr-HR"/>
              </w:rPr>
            </w:pPr>
            <w:r w:rsidRPr="00476723">
              <w:rPr>
                <w:rFonts w:eastAsia="Times New Roman"/>
                <w:sz w:val="22"/>
                <w:lang w:eastAsia="hr-HR"/>
              </w:rPr>
              <w:t>0,39</w:t>
            </w:r>
          </w:p>
        </w:tc>
        <w:tc>
          <w:tcPr>
            <w:tcW w:w="949" w:type="dxa"/>
            <w:tcBorders>
              <w:top w:val="nil"/>
              <w:left w:val="nil"/>
              <w:bottom w:val="single" w:sz="4" w:space="0" w:color="auto"/>
              <w:right w:val="nil"/>
            </w:tcBorders>
            <w:shd w:val="clear" w:color="auto" w:fill="auto"/>
            <w:noWrap/>
            <w:vAlign w:val="bottom"/>
            <w:hideMark/>
          </w:tcPr>
          <w:p w:rsidR="000561AA" w:rsidRPr="00476723" w:rsidRDefault="000561AA" w:rsidP="004B0903">
            <w:pPr>
              <w:jc w:val="center"/>
              <w:rPr>
                <w:rFonts w:eastAsia="Times New Roman"/>
                <w:sz w:val="22"/>
                <w:lang w:eastAsia="hr-HR"/>
              </w:rPr>
            </w:pPr>
            <w:r w:rsidRPr="00476723">
              <w:rPr>
                <w:rFonts w:eastAsia="Times New Roman"/>
                <w:sz w:val="22"/>
                <w:lang w:eastAsia="hr-HR"/>
              </w:rPr>
              <w:t>2,2</w:t>
            </w:r>
          </w:p>
        </w:tc>
      </w:tr>
    </w:tbl>
    <w:p w:rsidR="006D6625" w:rsidRDefault="006D6625" w:rsidP="006D6625">
      <w:pPr>
        <w:spacing w:line="360" w:lineRule="auto"/>
        <w:ind w:firstLine="708"/>
        <w:rPr>
          <w:rFonts w:eastAsia="Times New Roman"/>
          <w:szCs w:val="24"/>
          <w:lang w:eastAsia="hr-HR"/>
        </w:rPr>
      </w:pPr>
    </w:p>
    <w:p w:rsidR="006D6625" w:rsidRDefault="006D6625" w:rsidP="006D6625">
      <w:pPr>
        <w:tabs>
          <w:tab w:val="left" w:pos="8931"/>
        </w:tabs>
        <w:rPr>
          <w:rFonts w:eastAsia="Times New Roman"/>
          <w:szCs w:val="24"/>
          <w:lang w:eastAsia="hr-HR"/>
        </w:rPr>
      </w:pPr>
      <w:r>
        <w:rPr>
          <w:rFonts w:eastAsia="Times New Roman"/>
          <w:szCs w:val="24"/>
          <w:lang w:eastAsia="hr-HR"/>
        </w:rPr>
        <w:t>Kod testiranih genotipova utvrđeno je značajno  smanjenje vrijednosti svojstava u suši u odnosu na kontrolu za</w:t>
      </w:r>
      <w:r w:rsidRPr="006B1D12">
        <w:rPr>
          <w:rFonts w:eastAsia="Times New Roman"/>
          <w:szCs w:val="24"/>
          <w:lang w:eastAsia="hr-HR"/>
        </w:rPr>
        <w:t xml:space="preserve"> </w:t>
      </w:r>
      <w:r>
        <w:rPr>
          <w:rFonts w:eastAsia="Times New Roman"/>
          <w:szCs w:val="24"/>
          <w:lang w:eastAsia="hr-HR"/>
        </w:rPr>
        <w:t>broj klasova po m</w:t>
      </w:r>
      <w:r w:rsidRPr="003B4FB1">
        <w:rPr>
          <w:rFonts w:eastAsia="Times New Roman"/>
          <w:szCs w:val="24"/>
          <w:vertAlign w:val="superscript"/>
          <w:lang w:eastAsia="hr-HR"/>
        </w:rPr>
        <w:t>2</w:t>
      </w:r>
      <w:r>
        <w:rPr>
          <w:rFonts w:eastAsia="Times New Roman"/>
          <w:szCs w:val="24"/>
          <w:lang w:eastAsia="hr-HR"/>
        </w:rPr>
        <w:t>, broj zrna u klasu, urod zrna po klasu, masu 1</w:t>
      </w:r>
      <w:r w:rsidR="00FD5556">
        <w:rPr>
          <w:rFonts w:eastAsia="Times New Roman"/>
          <w:szCs w:val="24"/>
          <w:lang w:eastAsia="hr-HR"/>
        </w:rPr>
        <w:t>000 zrna, hektolitarsku masu</w:t>
      </w:r>
      <w:r>
        <w:rPr>
          <w:rFonts w:eastAsia="Times New Roman"/>
          <w:szCs w:val="24"/>
          <w:lang w:eastAsia="hr-HR"/>
        </w:rPr>
        <w:t xml:space="preserve"> i žetveni indeks</w:t>
      </w:r>
      <w:r w:rsidR="002A6CC2">
        <w:rPr>
          <w:rFonts w:eastAsia="Times New Roman"/>
          <w:szCs w:val="24"/>
          <w:lang w:eastAsia="hr-HR"/>
        </w:rPr>
        <w:t xml:space="preserve"> (</w:t>
      </w:r>
      <w:r w:rsidR="000561AA">
        <w:rPr>
          <w:rFonts w:eastAsia="Times New Roman"/>
          <w:szCs w:val="24"/>
          <w:lang w:eastAsia="hr-HR"/>
        </w:rPr>
        <w:t>Tablica 4)</w:t>
      </w:r>
      <w:r>
        <w:rPr>
          <w:rFonts w:eastAsia="Times New Roman"/>
          <w:szCs w:val="24"/>
          <w:lang w:eastAsia="hr-HR"/>
        </w:rPr>
        <w:t>. Urod zrna po klasu i masa 1000 zrna svojstva  su najosjetljivija na stres suše, budući da je kod njih utvrđeno najveće smanjenje u odnosu na kontrolu od 17% i 12%. O</w:t>
      </w:r>
      <w:r w:rsidR="000561AA">
        <w:rPr>
          <w:rFonts w:eastAsia="Times New Roman"/>
          <w:szCs w:val="24"/>
          <w:lang w:eastAsia="hr-HR"/>
        </w:rPr>
        <w:t>vi rezultati u suglasnosti su s</w:t>
      </w:r>
      <w:r>
        <w:rPr>
          <w:rFonts w:eastAsia="Times New Roman"/>
          <w:szCs w:val="24"/>
          <w:lang w:eastAsia="hr-HR"/>
        </w:rPr>
        <w:t xml:space="preserve"> rezultatima </w:t>
      </w:r>
      <w:r>
        <w:rPr>
          <w:szCs w:val="24"/>
        </w:rPr>
        <w:t xml:space="preserve">Entz i </w:t>
      </w:r>
      <w:r w:rsidR="00DF67EB">
        <w:rPr>
          <w:szCs w:val="24"/>
        </w:rPr>
        <w:t>F</w:t>
      </w:r>
      <w:r>
        <w:rPr>
          <w:szCs w:val="24"/>
        </w:rPr>
        <w:t>owler (19</w:t>
      </w:r>
      <w:r w:rsidR="00DF67EB">
        <w:rPr>
          <w:szCs w:val="24"/>
        </w:rPr>
        <w:t>90</w:t>
      </w:r>
      <w:r>
        <w:rPr>
          <w:szCs w:val="24"/>
        </w:rPr>
        <w:t xml:space="preserve">) koji su utvrdili da </w:t>
      </w:r>
      <w:r w:rsidR="00FD5556">
        <w:rPr>
          <w:szCs w:val="24"/>
        </w:rPr>
        <w:t xml:space="preserve">sušni stres </w:t>
      </w:r>
      <w:r>
        <w:rPr>
          <w:szCs w:val="24"/>
        </w:rPr>
        <w:t>usporava formiranje komponenti uroda koje se aktivno razvijaju u vrijeme suše.</w:t>
      </w:r>
      <w:r>
        <w:rPr>
          <w:rFonts w:eastAsia="Times New Roman"/>
          <w:szCs w:val="24"/>
          <w:lang w:eastAsia="hr-HR"/>
        </w:rPr>
        <w:t xml:space="preserve">  </w:t>
      </w:r>
    </w:p>
    <w:p w:rsidR="006D6625" w:rsidRDefault="006D6625" w:rsidP="006D6625">
      <w:pPr>
        <w:tabs>
          <w:tab w:val="left" w:pos="8931"/>
        </w:tabs>
        <w:rPr>
          <w:rFonts w:eastAsia="Times New Roman"/>
          <w:szCs w:val="24"/>
          <w:lang w:eastAsia="hr-HR"/>
        </w:rPr>
      </w:pPr>
    </w:p>
    <w:p w:rsidR="006D6625" w:rsidRDefault="006D6625" w:rsidP="00FD5556">
      <w:pPr>
        <w:tabs>
          <w:tab w:val="left" w:pos="8931"/>
        </w:tabs>
        <w:jc w:val="left"/>
        <w:rPr>
          <w:rFonts w:eastAsia="Times New Roman"/>
          <w:szCs w:val="24"/>
          <w:lang w:eastAsia="hr-HR"/>
        </w:rPr>
      </w:pPr>
      <w:r>
        <w:rPr>
          <w:rFonts w:eastAsia="Times New Roman"/>
          <w:szCs w:val="24"/>
          <w:lang w:eastAsia="hr-HR"/>
        </w:rPr>
        <w:t xml:space="preserve">Tablica 4. </w:t>
      </w:r>
      <w:r w:rsidRPr="00F11C55">
        <w:rPr>
          <w:rFonts w:eastAsia="Times New Roman"/>
          <w:szCs w:val="24"/>
          <w:lang w:eastAsia="hr-HR"/>
        </w:rPr>
        <w:t>Srednje vrijednosti genotipova za svo</w:t>
      </w:r>
      <w:r>
        <w:rPr>
          <w:rFonts w:eastAsia="Times New Roman"/>
          <w:szCs w:val="24"/>
          <w:lang w:eastAsia="hr-HR"/>
        </w:rPr>
        <w:t>jstva u kontroli (K) i suši (S)</w:t>
      </w:r>
    </w:p>
    <w:tbl>
      <w:tblPr>
        <w:tblW w:w="8804" w:type="dxa"/>
        <w:tblInd w:w="93" w:type="dxa"/>
        <w:tblLook w:val="04A0"/>
      </w:tblPr>
      <w:tblGrid>
        <w:gridCol w:w="986"/>
        <w:gridCol w:w="486"/>
        <w:gridCol w:w="528"/>
        <w:gridCol w:w="567"/>
        <w:gridCol w:w="567"/>
        <w:gridCol w:w="441"/>
        <w:gridCol w:w="551"/>
        <w:gridCol w:w="567"/>
        <w:gridCol w:w="621"/>
        <w:gridCol w:w="655"/>
        <w:gridCol w:w="621"/>
        <w:gridCol w:w="531"/>
        <w:gridCol w:w="621"/>
        <w:gridCol w:w="531"/>
        <w:gridCol w:w="531"/>
      </w:tblGrid>
      <w:tr w:rsidR="00262ED1" w:rsidRPr="000126E9" w:rsidTr="00262ED1">
        <w:trPr>
          <w:trHeight w:val="358"/>
        </w:trPr>
        <w:tc>
          <w:tcPr>
            <w:tcW w:w="986" w:type="dxa"/>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GENOTIP</w:t>
            </w:r>
          </w:p>
        </w:tc>
        <w:tc>
          <w:tcPr>
            <w:tcW w:w="1014" w:type="dxa"/>
            <w:gridSpan w:val="2"/>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BRKLM</w:t>
            </w:r>
            <w:r w:rsidRPr="00DF67EB">
              <w:rPr>
                <w:rFonts w:eastAsia="Times New Roman"/>
                <w:sz w:val="18"/>
                <w:szCs w:val="18"/>
                <w:vertAlign w:val="superscript"/>
                <w:lang w:eastAsia="hr-HR"/>
              </w:rPr>
              <w:t>2</w:t>
            </w:r>
          </w:p>
        </w:tc>
        <w:tc>
          <w:tcPr>
            <w:tcW w:w="1134" w:type="dxa"/>
            <w:gridSpan w:val="2"/>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BRZUKL</w:t>
            </w:r>
          </w:p>
        </w:tc>
        <w:tc>
          <w:tcPr>
            <w:tcW w:w="992" w:type="dxa"/>
            <w:gridSpan w:val="2"/>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UZKL (g)</w:t>
            </w:r>
          </w:p>
        </w:tc>
        <w:tc>
          <w:tcPr>
            <w:tcW w:w="1188" w:type="dxa"/>
            <w:gridSpan w:val="2"/>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MTZ (g)</w:t>
            </w:r>
          </w:p>
        </w:tc>
        <w:tc>
          <w:tcPr>
            <w:tcW w:w="1276" w:type="dxa"/>
            <w:gridSpan w:val="2"/>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HL</w:t>
            </w:r>
          </w:p>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 xml:space="preserve"> (kg hl</w:t>
            </w:r>
            <w:r w:rsidRPr="00DF67EB">
              <w:rPr>
                <w:rFonts w:eastAsia="Times New Roman"/>
                <w:sz w:val="18"/>
                <w:szCs w:val="18"/>
                <w:vertAlign w:val="superscript"/>
                <w:lang w:eastAsia="hr-HR"/>
              </w:rPr>
              <w:t>-1</w:t>
            </w:r>
            <w:r w:rsidRPr="00DF67EB">
              <w:rPr>
                <w:rFonts w:eastAsia="Times New Roman"/>
                <w:sz w:val="18"/>
                <w:szCs w:val="18"/>
                <w:lang w:eastAsia="hr-HR"/>
              </w:rPr>
              <w:t>)</w:t>
            </w:r>
          </w:p>
        </w:tc>
        <w:tc>
          <w:tcPr>
            <w:tcW w:w="1152" w:type="dxa"/>
            <w:gridSpan w:val="2"/>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ŽI (%)</w:t>
            </w:r>
          </w:p>
        </w:tc>
        <w:tc>
          <w:tcPr>
            <w:tcW w:w="1062" w:type="dxa"/>
            <w:gridSpan w:val="2"/>
            <w:tcBorders>
              <w:top w:val="single" w:sz="4" w:space="0" w:color="auto"/>
              <w:bottom w:val="single" w:sz="4" w:space="0" w:color="auto"/>
            </w:tcBorders>
            <w:shd w:val="clear" w:color="auto" w:fill="auto"/>
            <w:noWrap/>
            <w:vAlign w:val="bottom"/>
            <w:hideMark/>
          </w:tcPr>
          <w:p w:rsidR="00FD457F" w:rsidRPr="00DF67EB" w:rsidRDefault="00FD457F" w:rsidP="00FD457F">
            <w:pPr>
              <w:jc w:val="center"/>
              <w:rPr>
                <w:sz w:val="18"/>
                <w:szCs w:val="18"/>
              </w:rPr>
            </w:pPr>
            <w:r w:rsidRPr="00DF67EB">
              <w:rPr>
                <w:sz w:val="18"/>
                <w:szCs w:val="18"/>
              </w:rPr>
              <w:t>UROD</w:t>
            </w:r>
          </w:p>
          <w:p w:rsidR="00FD457F" w:rsidRPr="00DF67EB" w:rsidRDefault="00FD457F" w:rsidP="00FD457F">
            <w:pPr>
              <w:jc w:val="center"/>
              <w:rPr>
                <w:sz w:val="18"/>
                <w:szCs w:val="18"/>
              </w:rPr>
            </w:pPr>
            <w:r w:rsidRPr="00DF67EB">
              <w:rPr>
                <w:sz w:val="18"/>
                <w:szCs w:val="18"/>
              </w:rPr>
              <w:t>(t ha</w:t>
            </w:r>
            <w:r w:rsidRPr="00DF67EB">
              <w:rPr>
                <w:sz w:val="18"/>
                <w:szCs w:val="18"/>
                <w:vertAlign w:val="superscript"/>
              </w:rPr>
              <w:t>-1</w:t>
            </w:r>
            <w:r w:rsidRPr="00DF67EB">
              <w:rPr>
                <w:sz w:val="18"/>
                <w:szCs w:val="18"/>
              </w:rPr>
              <w:t>)</w:t>
            </w:r>
          </w:p>
        </w:tc>
      </w:tr>
      <w:tr w:rsidR="00262ED1" w:rsidRPr="000126E9" w:rsidTr="00262ED1">
        <w:trPr>
          <w:trHeight w:val="326"/>
        </w:trPr>
        <w:tc>
          <w:tcPr>
            <w:tcW w:w="986" w:type="dxa"/>
            <w:tcBorders>
              <w:top w:val="single" w:sz="4" w:space="0" w:color="auto"/>
            </w:tcBorders>
            <w:shd w:val="clear" w:color="auto" w:fill="auto"/>
            <w:noWrap/>
            <w:vAlign w:val="bottom"/>
            <w:hideMark/>
          </w:tcPr>
          <w:p w:rsidR="00FD457F" w:rsidRPr="00DF67EB" w:rsidRDefault="00FD457F" w:rsidP="000126E9">
            <w:pPr>
              <w:jc w:val="left"/>
              <w:rPr>
                <w:rFonts w:ascii="Calibri" w:eastAsia="Times New Roman" w:hAnsi="Calibri" w:cs="Calibri"/>
                <w:sz w:val="18"/>
                <w:szCs w:val="18"/>
                <w:lang w:eastAsia="hr-HR"/>
              </w:rPr>
            </w:pPr>
          </w:p>
        </w:tc>
        <w:tc>
          <w:tcPr>
            <w:tcW w:w="486" w:type="dxa"/>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K</w:t>
            </w:r>
          </w:p>
        </w:tc>
        <w:tc>
          <w:tcPr>
            <w:tcW w:w="528" w:type="dxa"/>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S</w:t>
            </w:r>
          </w:p>
        </w:tc>
        <w:tc>
          <w:tcPr>
            <w:tcW w:w="567" w:type="dxa"/>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K</w:t>
            </w:r>
          </w:p>
        </w:tc>
        <w:tc>
          <w:tcPr>
            <w:tcW w:w="567" w:type="dxa"/>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S</w:t>
            </w:r>
          </w:p>
        </w:tc>
        <w:tc>
          <w:tcPr>
            <w:tcW w:w="441" w:type="dxa"/>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K</w:t>
            </w:r>
          </w:p>
        </w:tc>
        <w:tc>
          <w:tcPr>
            <w:tcW w:w="551" w:type="dxa"/>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S</w:t>
            </w:r>
          </w:p>
        </w:tc>
        <w:tc>
          <w:tcPr>
            <w:tcW w:w="567" w:type="dxa"/>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K</w:t>
            </w:r>
          </w:p>
        </w:tc>
        <w:tc>
          <w:tcPr>
            <w:tcW w:w="621" w:type="dxa"/>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S</w:t>
            </w:r>
          </w:p>
        </w:tc>
        <w:tc>
          <w:tcPr>
            <w:tcW w:w="655" w:type="dxa"/>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K</w:t>
            </w:r>
          </w:p>
        </w:tc>
        <w:tc>
          <w:tcPr>
            <w:tcW w:w="621" w:type="dxa"/>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S</w:t>
            </w:r>
          </w:p>
        </w:tc>
        <w:tc>
          <w:tcPr>
            <w:tcW w:w="531" w:type="dxa"/>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K</w:t>
            </w:r>
          </w:p>
        </w:tc>
        <w:tc>
          <w:tcPr>
            <w:tcW w:w="621" w:type="dxa"/>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S</w:t>
            </w:r>
          </w:p>
        </w:tc>
        <w:tc>
          <w:tcPr>
            <w:tcW w:w="531" w:type="dxa"/>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K</w:t>
            </w:r>
          </w:p>
        </w:tc>
        <w:tc>
          <w:tcPr>
            <w:tcW w:w="531" w:type="dxa"/>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S</w:t>
            </w:r>
          </w:p>
        </w:tc>
      </w:tr>
      <w:tr w:rsidR="00262ED1" w:rsidRPr="000126E9" w:rsidTr="00262ED1">
        <w:trPr>
          <w:trHeight w:val="310"/>
        </w:trPr>
        <w:tc>
          <w:tcPr>
            <w:tcW w:w="986" w:type="dxa"/>
            <w:shd w:val="clear" w:color="auto" w:fill="auto"/>
            <w:noWrap/>
            <w:vAlign w:val="bottom"/>
            <w:hideMark/>
          </w:tcPr>
          <w:p w:rsidR="00FD457F" w:rsidRPr="00DF67EB" w:rsidRDefault="00FD457F" w:rsidP="00E06492">
            <w:pPr>
              <w:jc w:val="center"/>
              <w:rPr>
                <w:rFonts w:eastAsia="Times New Roman"/>
                <w:sz w:val="18"/>
                <w:szCs w:val="18"/>
                <w:lang w:eastAsia="hr-HR"/>
              </w:rPr>
            </w:pPr>
            <w:r w:rsidRPr="00DF67EB">
              <w:rPr>
                <w:rFonts w:eastAsia="Times New Roman"/>
                <w:sz w:val="18"/>
                <w:szCs w:val="18"/>
                <w:lang w:eastAsia="hr-HR"/>
              </w:rPr>
              <w:t>Kuna</w:t>
            </w:r>
          </w:p>
        </w:tc>
        <w:tc>
          <w:tcPr>
            <w:tcW w:w="486" w:type="dxa"/>
            <w:tcBorders>
              <w:top w:val="single" w:sz="4" w:space="0" w:color="auto"/>
            </w:tcBorders>
            <w:shd w:val="clear" w:color="auto" w:fill="auto"/>
            <w:noWrap/>
            <w:vAlign w:val="bottom"/>
            <w:hideMark/>
          </w:tcPr>
          <w:p w:rsidR="00FD457F" w:rsidRPr="00DF67EB" w:rsidRDefault="00262ED1" w:rsidP="000126E9">
            <w:pPr>
              <w:jc w:val="center"/>
              <w:rPr>
                <w:rFonts w:eastAsia="Times New Roman"/>
                <w:sz w:val="18"/>
                <w:szCs w:val="18"/>
                <w:lang w:eastAsia="hr-HR"/>
              </w:rPr>
            </w:pPr>
            <w:r>
              <w:rPr>
                <w:rFonts w:eastAsia="Times New Roman"/>
                <w:sz w:val="18"/>
                <w:szCs w:val="18"/>
                <w:lang w:eastAsia="hr-HR"/>
              </w:rPr>
              <w:t>61</w:t>
            </w:r>
            <w:r w:rsidR="00FD457F" w:rsidRPr="00DF67EB">
              <w:rPr>
                <w:rFonts w:eastAsia="Times New Roman"/>
                <w:sz w:val="18"/>
                <w:szCs w:val="18"/>
                <w:lang w:eastAsia="hr-HR"/>
              </w:rPr>
              <w:t>9</w:t>
            </w:r>
          </w:p>
        </w:tc>
        <w:tc>
          <w:tcPr>
            <w:tcW w:w="528" w:type="dxa"/>
            <w:tcBorders>
              <w:top w:val="single" w:sz="4" w:space="0" w:color="auto"/>
            </w:tcBorders>
            <w:shd w:val="clear" w:color="auto" w:fill="auto"/>
            <w:noWrap/>
            <w:vAlign w:val="bottom"/>
            <w:hideMark/>
          </w:tcPr>
          <w:p w:rsidR="00FD457F" w:rsidRPr="00DF67EB" w:rsidRDefault="00262ED1" w:rsidP="000126E9">
            <w:pPr>
              <w:jc w:val="center"/>
              <w:rPr>
                <w:rFonts w:eastAsia="Times New Roman"/>
                <w:sz w:val="18"/>
                <w:szCs w:val="18"/>
                <w:lang w:eastAsia="hr-HR"/>
              </w:rPr>
            </w:pPr>
            <w:r>
              <w:rPr>
                <w:rFonts w:eastAsia="Times New Roman"/>
                <w:sz w:val="18"/>
                <w:szCs w:val="18"/>
                <w:lang w:eastAsia="hr-HR"/>
              </w:rPr>
              <w:t>60</w:t>
            </w:r>
            <w:r w:rsidR="00FD457F" w:rsidRPr="00DF67EB">
              <w:rPr>
                <w:rFonts w:eastAsia="Times New Roman"/>
                <w:sz w:val="18"/>
                <w:szCs w:val="18"/>
                <w:lang w:eastAsia="hr-HR"/>
              </w:rPr>
              <w:t>6</w:t>
            </w:r>
          </w:p>
        </w:tc>
        <w:tc>
          <w:tcPr>
            <w:tcW w:w="567" w:type="dxa"/>
            <w:tcBorders>
              <w:top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53</w:t>
            </w:r>
          </w:p>
        </w:tc>
        <w:tc>
          <w:tcPr>
            <w:tcW w:w="567" w:type="dxa"/>
            <w:tcBorders>
              <w:top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4</w:t>
            </w:r>
            <w:r w:rsidR="00262ED1">
              <w:rPr>
                <w:rFonts w:eastAsia="Times New Roman"/>
                <w:sz w:val="18"/>
                <w:szCs w:val="18"/>
                <w:lang w:eastAsia="hr-HR"/>
              </w:rPr>
              <w:t>5</w:t>
            </w:r>
          </w:p>
        </w:tc>
        <w:tc>
          <w:tcPr>
            <w:tcW w:w="441" w:type="dxa"/>
            <w:tcBorders>
              <w:top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2,3</w:t>
            </w:r>
          </w:p>
        </w:tc>
        <w:tc>
          <w:tcPr>
            <w:tcW w:w="551" w:type="dxa"/>
            <w:tcBorders>
              <w:top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2</w:t>
            </w:r>
          </w:p>
        </w:tc>
        <w:tc>
          <w:tcPr>
            <w:tcW w:w="567" w:type="dxa"/>
            <w:tcBorders>
              <w:top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52,7</w:t>
            </w:r>
          </w:p>
        </w:tc>
        <w:tc>
          <w:tcPr>
            <w:tcW w:w="621" w:type="dxa"/>
            <w:tcBorders>
              <w:top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48</w:t>
            </w:r>
          </w:p>
        </w:tc>
        <w:tc>
          <w:tcPr>
            <w:tcW w:w="655" w:type="dxa"/>
            <w:tcBorders>
              <w:top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79,8</w:t>
            </w:r>
          </w:p>
        </w:tc>
        <w:tc>
          <w:tcPr>
            <w:tcW w:w="621" w:type="dxa"/>
            <w:tcBorders>
              <w:top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79,5</w:t>
            </w:r>
          </w:p>
        </w:tc>
        <w:tc>
          <w:tcPr>
            <w:tcW w:w="531" w:type="dxa"/>
            <w:tcBorders>
              <w:top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43,6</w:t>
            </w:r>
          </w:p>
        </w:tc>
        <w:tc>
          <w:tcPr>
            <w:tcW w:w="621" w:type="dxa"/>
            <w:tcBorders>
              <w:top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39,7</w:t>
            </w:r>
          </w:p>
        </w:tc>
        <w:tc>
          <w:tcPr>
            <w:tcW w:w="531" w:type="dxa"/>
            <w:tcBorders>
              <w:top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9,2</w:t>
            </w:r>
          </w:p>
        </w:tc>
        <w:tc>
          <w:tcPr>
            <w:tcW w:w="531" w:type="dxa"/>
            <w:tcBorders>
              <w:top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7,7</w:t>
            </w:r>
          </w:p>
        </w:tc>
      </w:tr>
      <w:tr w:rsidR="00262ED1" w:rsidRPr="000126E9" w:rsidTr="00262ED1">
        <w:trPr>
          <w:trHeight w:val="310"/>
        </w:trPr>
        <w:tc>
          <w:tcPr>
            <w:tcW w:w="986" w:type="dxa"/>
            <w:shd w:val="clear" w:color="auto" w:fill="auto"/>
            <w:noWrap/>
            <w:vAlign w:val="bottom"/>
            <w:hideMark/>
          </w:tcPr>
          <w:p w:rsidR="00FD457F" w:rsidRPr="00DF67EB" w:rsidRDefault="00FD457F" w:rsidP="00E06492">
            <w:pPr>
              <w:jc w:val="center"/>
              <w:rPr>
                <w:rFonts w:eastAsia="Times New Roman"/>
                <w:sz w:val="18"/>
                <w:szCs w:val="18"/>
                <w:lang w:eastAsia="hr-HR"/>
              </w:rPr>
            </w:pPr>
            <w:r w:rsidRPr="00DF67EB">
              <w:rPr>
                <w:rFonts w:eastAsia="Times New Roman"/>
                <w:sz w:val="18"/>
                <w:szCs w:val="18"/>
                <w:lang w:eastAsia="hr-HR"/>
              </w:rPr>
              <w:t>Karla</w:t>
            </w:r>
          </w:p>
        </w:tc>
        <w:tc>
          <w:tcPr>
            <w:tcW w:w="486"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638</w:t>
            </w:r>
          </w:p>
        </w:tc>
        <w:tc>
          <w:tcPr>
            <w:tcW w:w="528"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52</w:t>
            </w:r>
            <w:r w:rsidR="00262ED1">
              <w:rPr>
                <w:rFonts w:eastAsia="Times New Roman"/>
                <w:sz w:val="18"/>
                <w:szCs w:val="18"/>
                <w:lang w:eastAsia="hr-HR"/>
              </w:rPr>
              <w:t>2</w:t>
            </w:r>
          </w:p>
        </w:tc>
        <w:tc>
          <w:tcPr>
            <w:tcW w:w="567"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48</w:t>
            </w:r>
          </w:p>
        </w:tc>
        <w:tc>
          <w:tcPr>
            <w:tcW w:w="567"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47</w:t>
            </w:r>
          </w:p>
        </w:tc>
        <w:tc>
          <w:tcPr>
            <w:tcW w:w="441"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2,2</w:t>
            </w:r>
          </w:p>
        </w:tc>
        <w:tc>
          <w:tcPr>
            <w:tcW w:w="551"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2</w:t>
            </w:r>
          </w:p>
        </w:tc>
        <w:tc>
          <w:tcPr>
            <w:tcW w:w="567"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48,3</w:t>
            </w:r>
          </w:p>
        </w:tc>
        <w:tc>
          <w:tcPr>
            <w:tcW w:w="621"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42,3</w:t>
            </w:r>
          </w:p>
        </w:tc>
        <w:tc>
          <w:tcPr>
            <w:tcW w:w="655"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81,1</w:t>
            </w:r>
          </w:p>
        </w:tc>
        <w:tc>
          <w:tcPr>
            <w:tcW w:w="621"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79,1</w:t>
            </w:r>
          </w:p>
        </w:tc>
        <w:tc>
          <w:tcPr>
            <w:tcW w:w="531"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45,8</w:t>
            </w:r>
          </w:p>
        </w:tc>
        <w:tc>
          <w:tcPr>
            <w:tcW w:w="621"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41,7</w:t>
            </w:r>
          </w:p>
        </w:tc>
        <w:tc>
          <w:tcPr>
            <w:tcW w:w="531"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8,5</w:t>
            </w:r>
          </w:p>
        </w:tc>
        <w:tc>
          <w:tcPr>
            <w:tcW w:w="531"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7,4</w:t>
            </w:r>
          </w:p>
        </w:tc>
      </w:tr>
      <w:tr w:rsidR="00262ED1" w:rsidRPr="000126E9" w:rsidTr="00262ED1">
        <w:trPr>
          <w:trHeight w:val="310"/>
        </w:trPr>
        <w:tc>
          <w:tcPr>
            <w:tcW w:w="986" w:type="dxa"/>
            <w:shd w:val="clear" w:color="auto" w:fill="auto"/>
            <w:noWrap/>
            <w:vAlign w:val="bottom"/>
            <w:hideMark/>
          </w:tcPr>
          <w:p w:rsidR="00FD457F" w:rsidRPr="00DF67EB" w:rsidRDefault="00FD457F" w:rsidP="00E06492">
            <w:pPr>
              <w:jc w:val="center"/>
              <w:rPr>
                <w:rFonts w:eastAsia="Times New Roman"/>
                <w:sz w:val="18"/>
                <w:szCs w:val="18"/>
                <w:lang w:eastAsia="hr-HR"/>
              </w:rPr>
            </w:pPr>
            <w:r w:rsidRPr="00DF67EB">
              <w:rPr>
                <w:rFonts w:eastAsia="Times New Roman"/>
                <w:sz w:val="18"/>
                <w:szCs w:val="18"/>
                <w:lang w:eastAsia="hr-HR"/>
              </w:rPr>
              <w:t>Kaja</w:t>
            </w:r>
          </w:p>
        </w:tc>
        <w:tc>
          <w:tcPr>
            <w:tcW w:w="486"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812</w:t>
            </w:r>
          </w:p>
        </w:tc>
        <w:tc>
          <w:tcPr>
            <w:tcW w:w="528"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72</w:t>
            </w:r>
            <w:r w:rsidR="00262ED1">
              <w:rPr>
                <w:rFonts w:eastAsia="Times New Roman"/>
                <w:sz w:val="18"/>
                <w:szCs w:val="18"/>
                <w:lang w:eastAsia="hr-HR"/>
              </w:rPr>
              <w:t>3</w:t>
            </w:r>
          </w:p>
        </w:tc>
        <w:tc>
          <w:tcPr>
            <w:tcW w:w="567"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44</w:t>
            </w:r>
          </w:p>
        </w:tc>
        <w:tc>
          <w:tcPr>
            <w:tcW w:w="567"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4</w:t>
            </w:r>
            <w:r w:rsidR="00262ED1">
              <w:rPr>
                <w:rFonts w:eastAsia="Times New Roman"/>
                <w:sz w:val="18"/>
                <w:szCs w:val="18"/>
                <w:lang w:eastAsia="hr-HR"/>
              </w:rPr>
              <w:t>2</w:t>
            </w:r>
          </w:p>
        </w:tc>
        <w:tc>
          <w:tcPr>
            <w:tcW w:w="441"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2,1</w:t>
            </w:r>
          </w:p>
        </w:tc>
        <w:tc>
          <w:tcPr>
            <w:tcW w:w="551"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1,9</w:t>
            </w:r>
          </w:p>
        </w:tc>
        <w:tc>
          <w:tcPr>
            <w:tcW w:w="567"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49,7</w:t>
            </w:r>
          </w:p>
        </w:tc>
        <w:tc>
          <w:tcPr>
            <w:tcW w:w="621"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45</w:t>
            </w:r>
          </w:p>
        </w:tc>
        <w:tc>
          <w:tcPr>
            <w:tcW w:w="655"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80,6</w:t>
            </w:r>
          </w:p>
        </w:tc>
        <w:tc>
          <w:tcPr>
            <w:tcW w:w="621"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79,1</w:t>
            </w:r>
          </w:p>
        </w:tc>
        <w:tc>
          <w:tcPr>
            <w:tcW w:w="531"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50,2</w:t>
            </w:r>
          </w:p>
        </w:tc>
        <w:tc>
          <w:tcPr>
            <w:tcW w:w="621"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46,3</w:t>
            </w:r>
          </w:p>
        </w:tc>
        <w:tc>
          <w:tcPr>
            <w:tcW w:w="531"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11,2</w:t>
            </w:r>
          </w:p>
        </w:tc>
        <w:tc>
          <w:tcPr>
            <w:tcW w:w="531"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9,3</w:t>
            </w:r>
          </w:p>
        </w:tc>
      </w:tr>
      <w:tr w:rsidR="00262ED1" w:rsidRPr="000126E9" w:rsidTr="00262ED1">
        <w:trPr>
          <w:trHeight w:val="310"/>
        </w:trPr>
        <w:tc>
          <w:tcPr>
            <w:tcW w:w="986" w:type="dxa"/>
            <w:shd w:val="clear" w:color="auto" w:fill="auto"/>
            <w:noWrap/>
            <w:vAlign w:val="bottom"/>
            <w:hideMark/>
          </w:tcPr>
          <w:p w:rsidR="00FD457F" w:rsidRPr="00DF67EB" w:rsidRDefault="00FD457F" w:rsidP="00E06492">
            <w:pPr>
              <w:jc w:val="center"/>
              <w:rPr>
                <w:rFonts w:eastAsia="Times New Roman"/>
                <w:sz w:val="18"/>
                <w:szCs w:val="18"/>
                <w:lang w:eastAsia="hr-HR"/>
              </w:rPr>
            </w:pPr>
            <w:r w:rsidRPr="00DF67EB">
              <w:rPr>
                <w:rFonts w:eastAsia="Times New Roman"/>
                <w:sz w:val="18"/>
                <w:szCs w:val="18"/>
                <w:lang w:eastAsia="hr-HR"/>
              </w:rPr>
              <w:t>ZGM3</w:t>
            </w:r>
          </w:p>
        </w:tc>
        <w:tc>
          <w:tcPr>
            <w:tcW w:w="486" w:type="dxa"/>
            <w:shd w:val="clear" w:color="auto" w:fill="auto"/>
            <w:noWrap/>
            <w:vAlign w:val="bottom"/>
            <w:hideMark/>
          </w:tcPr>
          <w:p w:rsidR="00FD457F" w:rsidRPr="00DF67EB" w:rsidRDefault="00262ED1" w:rsidP="000126E9">
            <w:pPr>
              <w:jc w:val="center"/>
              <w:rPr>
                <w:rFonts w:eastAsia="Times New Roman"/>
                <w:sz w:val="18"/>
                <w:szCs w:val="18"/>
                <w:lang w:eastAsia="hr-HR"/>
              </w:rPr>
            </w:pPr>
            <w:r>
              <w:rPr>
                <w:rFonts w:eastAsia="Times New Roman"/>
                <w:sz w:val="18"/>
                <w:szCs w:val="18"/>
                <w:lang w:eastAsia="hr-HR"/>
              </w:rPr>
              <w:t>61</w:t>
            </w:r>
            <w:r w:rsidR="00FD457F" w:rsidRPr="00DF67EB">
              <w:rPr>
                <w:rFonts w:eastAsia="Times New Roman"/>
                <w:sz w:val="18"/>
                <w:szCs w:val="18"/>
                <w:lang w:eastAsia="hr-HR"/>
              </w:rPr>
              <w:t>7</w:t>
            </w:r>
          </w:p>
        </w:tc>
        <w:tc>
          <w:tcPr>
            <w:tcW w:w="528"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611</w:t>
            </w:r>
          </w:p>
        </w:tc>
        <w:tc>
          <w:tcPr>
            <w:tcW w:w="567"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5</w:t>
            </w:r>
            <w:r w:rsidR="00262ED1">
              <w:rPr>
                <w:rFonts w:eastAsia="Times New Roman"/>
                <w:sz w:val="18"/>
                <w:szCs w:val="18"/>
                <w:lang w:eastAsia="hr-HR"/>
              </w:rPr>
              <w:t>3</w:t>
            </w:r>
          </w:p>
        </w:tc>
        <w:tc>
          <w:tcPr>
            <w:tcW w:w="567" w:type="dxa"/>
            <w:shd w:val="clear" w:color="auto" w:fill="auto"/>
            <w:noWrap/>
            <w:vAlign w:val="bottom"/>
            <w:hideMark/>
          </w:tcPr>
          <w:p w:rsidR="00FD457F" w:rsidRPr="00DF67EB" w:rsidRDefault="00262ED1" w:rsidP="00262ED1">
            <w:pPr>
              <w:jc w:val="center"/>
              <w:rPr>
                <w:rFonts w:eastAsia="Times New Roman"/>
                <w:sz w:val="18"/>
                <w:szCs w:val="18"/>
                <w:lang w:eastAsia="hr-HR"/>
              </w:rPr>
            </w:pPr>
            <w:r>
              <w:rPr>
                <w:rFonts w:eastAsia="Times New Roman"/>
                <w:sz w:val="18"/>
                <w:szCs w:val="18"/>
                <w:lang w:eastAsia="hr-HR"/>
              </w:rPr>
              <w:t>4</w:t>
            </w:r>
            <w:r w:rsidR="00FD457F" w:rsidRPr="00DF67EB">
              <w:rPr>
                <w:rFonts w:eastAsia="Times New Roman"/>
                <w:sz w:val="18"/>
                <w:szCs w:val="18"/>
                <w:lang w:eastAsia="hr-HR"/>
              </w:rPr>
              <w:t>5</w:t>
            </w:r>
          </w:p>
        </w:tc>
        <w:tc>
          <w:tcPr>
            <w:tcW w:w="441"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2,2</w:t>
            </w:r>
          </w:p>
        </w:tc>
        <w:tc>
          <w:tcPr>
            <w:tcW w:w="551"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1,7</w:t>
            </w:r>
          </w:p>
        </w:tc>
        <w:tc>
          <w:tcPr>
            <w:tcW w:w="567"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44</w:t>
            </w:r>
          </w:p>
        </w:tc>
        <w:tc>
          <w:tcPr>
            <w:tcW w:w="621"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39,3</w:t>
            </w:r>
          </w:p>
        </w:tc>
        <w:tc>
          <w:tcPr>
            <w:tcW w:w="655"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82,4</w:t>
            </w:r>
          </w:p>
        </w:tc>
        <w:tc>
          <w:tcPr>
            <w:tcW w:w="621"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81,6</w:t>
            </w:r>
          </w:p>
        </w:tc>
        <w:tc>
          <w:tcPr>
            <w:tcW w:w="531"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52</w:t>
            </w:r>
          </w:p>
        </w:tc>
        <w:tc>
          <w:tcPr>
            <w:tcW w:w="621"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45,1</w:t>
            </w:r>
          </w:p>
        </w:tc>
        <w:tc>
          <w:tcPr>
            <w:tcW w:w="531"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9,5</w:t>
            </w:r>
          </w:p>
        </w:tc>
        <w:tc>
          <w:tcPr>
            <w:tcW w:w="531"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9,3</w:t>
            </w:r>
          </w:p>
        </w:tc>
      </w:tr>
      <w:tr w:rsidR="00262ED1" w:rsidRPr="000126E9" w:rsidTr="00262ED1">
        <w:trPr>
          <w:trHeight w:val="310"/>
        </w:trPr>
        <w:tc>
          <w:tcPr>
            <w:tcW w:w="986" w:type="dxa"/>
            <w:shd w:val="clear" w:color="auto" w:fill="auto"/>
            <w:noWrap/>
            <w:vAlign w:val="bottom"/>
            <w:hideMark/>
          </w:tcPr>
          <w:p w:rsidR="00FD457F" w:rsidRPr="00DF67EB" w:rsidRDefault="00FD457F" w:rsidP="00E06492">
            <w:pPr>
              <w:jc w:val="center"/>
              <w:rPr>
                <w:rFonts w:eastAsia="Times New Roman"/>
                <w:sz w:val="18"/>
                <w:szCs w:val="18"/>
                <w:lang w:eastAsia="hr-HR"/>
              </w:rPr>
            </w:pPr>
            <w:r w:rsidRPr="00DF67EB">
              <w:rPr>
                <w:rFonts w:eastAsia="Times New Roman"/>
                <w:sz w:val="18"/>
                <w:szCs w:val="18"/>
                <w:lang w:eastAsia="hr-HR"/>
              </w:rPr>
              <w:t>ZGM11</w:t>
            </w:r>
          </w:p>
        </w:tc>
        <w:tc>
          <w:tcPr>
            <w:tcW w:w="486"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560</w:t>
            </w:r>
          </w:p>
        </w:tc>
        <w:tc>
          <w:tcPr>
            <w:tcW w:w="528"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489</w:t>
            </w:r>
          </w:p>
        </w:tc>
        <w:tc>
          <w:tcPr>
            <w:tcW w:w="567"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54</w:t>
            </w:r>
          </w:p>
        </w:tc>
        <w:tc>
          <w:tcPr>
            <w:tcW w:w="567"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4</w:t>
            </w:r>
            <w:r w:rsidR="00262ED1">
              <w:rPr>
                <w:rFonts w:eastAsia="Times New Roman"/>
                <w:sz w:val="18"/>
                <w:szCs w:val="18"/>
                <w:lang w:eastAsia="hr-HR"/>
              </w:rPr>
              <w:t>7</w:t>
            </w:r>
          </w:p>
        </w:tc>
        <w:tc>
          <w:tcPr>
            <w:tcW w:w="441"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2,7</w:t>
            </w:r>
          </w:p>
        </w:tc>
        <w:tc>
          <w:tcPr>
            <w:tcW w:w="551"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2,1</w:t>
            </w:r>
          </w:p>
        </w:tc>
        <w:tc>
          <w:tcPr>
            <w:tcW w:w="567"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52,7</w:t>
            </w:r>
          </w:p>
        </w:tc>
        <w:tc>
          <w:tcPr>
            <w:tcW w:w="621"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43,7</w:t>
            </w:r>
          </w:p>
        </w:tc>
        <w:tc>
          <w:tcPr>
            <w:tcW w:w="655"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78,3</w:t>
            </w:r>
          </w:p>
        </w:tc>
        <w:tc>
          <w:tcPr>
            <w:tcW w:w="621"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76,6</w:t>
            </w:r>
          </w:p>
        </w:tc>
        <w:tc>
          <w:tcPr>
            <w:tcW w:w="531"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50</w:t>
            </w:r>
          </w:p>
        </w:tc>
        <w:tc>
          <w:tcPr>
            <w:tcW w:w="621"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46,1</w:t>
            </w:r>
          </w:p>
        </w:tc>
        <w:tc>
          <w:tcPr>
            <w:tcW w:w="531"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9</w:t>
            </w:r>
          </w:p>
        </w:tc>
        <w:tc>
          <w:tcPr>
            <w:tcW w:w="531" w:type="dxa"/>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8,5</w:t>
            </w:r>
          </w:p>
        </w:tc>
      </w:tr>
      <w:tr w:rsidR="00262ED1" w:rsidRPr="000126E9" w:rsidTr="00262ED1">
        <w:trPr>
          <w:trHeight w:val="326"/>
        </w:trPr>
        <w:tc>
          <w:tcPr>
            <w:tcW w:w="986" w:type="dxa"/>
            <w:tcBorders>
              <w:bottom w:val="single" w:sz="4" w:space="0" w:color="auto"/>
            </w:tcBorders>
            <w:shd w:val="clear" w:color="auto" w:fill="auto"/>
            <w:noWrap/>
            <w:vAlign w:val="bottom"/>
            <w:hideMark/>
          </w:tcPr>
          <w:p w:rsidR="00FD457F" w:rsidRPr="00DF67EB" w:rsidRDefault="00FD457F" w:rsidP="00E06492">
            <w:pPr>
              <w:jc w:val="center"/>
              <w:rPr>
                <w:rFonts w:eastAsia="Times New Roman"/>
                <w:sz w:val="18"/>
                <w:szCs w:val="18"/>
                <w:lang w:eastAsia="hr-HR"/>
              </w:rPr>
            </w:pPr>
            <w:r w:rsidRPr="00DF67EB">
              <w:rPr>
                <w:rFonts w:eastAsia="Times New Roman"/>
                <w:sz w:val="18"/>
                <w:szCs w:val="18"/>
                <w:lang w:eastAsia="hr-HR"/>
              </w:rPr>
              <w:t>ZGM6</w:t>
            </w:r>
          </w:p>
        </w:tc>
        <w:tc>
          <w:tcPr>
            <w:tcW w:w="486" w:type="dxa"/>
            <w:tcBorders>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543</w:t>
            </w:r>
          </w:p>
        </w:tc>
        <w:tc>
          <w:tcPr>
            <w:tcW w:w="528" w:type="dxa"/>
            <w:tcBorders>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477</w:t>
            </w:r>
          </w:p>
        </w:tc>
        <w:tc>
          <w:tcPr>
            <w:tcW w:w="567" w:type="dxa"/>
            <w:tcBorders>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4</w:t>
            </w:r>
            <w:r w:rsidR="00262ED1">
              <w:rPr>
                <w:rFonts w:eastAsia="Times New Roman"/>
                <w:sz w:val="18"/>
                <w:szCs w:val="18"/>
                <w:lang w:eastAsia="hr-HR"/>
              </w:rPr>
              <w:t>6</w:t>
            </w:r>
          </w:p>
        </w:tc>
        <w:tc>
          <w:tcPr>
            <w:tcW w:w="567" w:type="dxa"/>
            <w:tcBorders>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4</w:t>
            </w:r>
            <w:r w:rsidR="00262ED1">
              <w:rPr>
                <w:rFonts w:eastAsia="Times New Roman"/>
                <w:sz w:val="18"/>
                <w:szCs w:val="18"/>
                <w:lang w:eastAsia="hr-HR"/>
              </w:rPr>
              <w:t>3</w:t>
            </w:r>
          </w:p>
        </w:tc>
        <w:tc>
          <w:tcPr>
            <w:tcW w:w="441" w:type="dxa"/>
            <w:tcBorders>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2,1</w:t>
            </w:r>
          </w:p>
        </w:tc>
        <w:tc>
          <w:tcPr>
            <w:tcW w:w="551" w:type="dxa"/>
            <w:tcBorders>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1,9</w:t>
            </w:r>
          </w:p>
        </w:tc>
        <w:tc>
          <w:tcPr>
            <w:tcW w:w="567" w:type="dxa"/>
            <w:tcBorders>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58,7</w:t>
            </w:r>
          </w:p>
        </w:tc>
        <w:tc>
          <w:tcPr>
            <w:tcW w:w="621" w:type="dxa"/>
            <w:tcBorders>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45,3</w:t>
            </w:r>
          </w:p>
        </w:tc>
        <w:tc>
          <w:tcPr>
            <w:tcW w:w="655" w:type="dxa"/>
            <w:tcBorders>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81,8</w:t>
            </w:r>
          </w:p>
        </w:tc>
        <w:tc>
          <w:tcPr>
            <w:tcW w:w="621" w:type="dxa"/>
            <w:tcBorders>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80,8</w:t>
            </w:r>
          </w:p>
        </w:tc>
        <w:tc>
          <w:tcPr>
            <w:tcW w:w="531" w:type="dxa"/>
            <w:tcBorders>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44,5</w:t>
            </w:r>
          </w:p>
        </w:tc>
        <w:tc>
          <w:tcPr>
            <w:tcW w:w="621" w:type="dxa"/>
            <w:tcBorders>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42,6</w:t>
            </w:r>
          </w:p>
        </w:tc>
        <w:tc>
          <w:tcPr>
            <w:tcW w:w="531" w:type="dxa"/>
            <w:tcBorders>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9,2</w:t>
            </w:r>
          </w:p>
        </w:tc>
        <w:tc>
          <w:tcPr>
            <w:tcW w:w="531" w:type="dxa"/>
            <w:tcBorders>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8,7</w:t>
            </w:r>
          </w:p>
        </w:tc>
      </w:tr>
      <w:tr w:rsidR="00262ED1" w:rsidRPr="000126E9" w:rsidTr="00262ED1">
        <w:trPr>
          <w:trHeight w:val="310"/>
        </w:trPr>
        <w:tc>
          <w:tcPr>
            <w:tcW w:w="986" w:type="dxa"/>
            <w:tcBorders>
              <w:top w:val="single" w:sz="4" w:space="0" w:color="auto"/>
              <w:bottom w:val="single" w:sz="4" w:space="0" w:color="auto"/>
            </w:tcBorders>
            <w:shd w:val="clear" w:color="auto" w:fill="auto"/>
            <w:noWrap/>
            <w:vAlign w:val="bottom"/>
            <w:hideMark/>
          </w:tcPr>
          <w:p w:rsidR="00FD457F" w:rsidRPr="00DF67EB" w:rsidRDefault="00E06492" w:rsidP="000126E9">
            <w:pPr>
              <w:jc w:val="center"/>
              <w:rPr>
                <w:rFonts w:eastAsia="Times New Roman"/>
                <w:sz w:val="18"/>
                <w:szCs w:val="18"/>
                <w:lang w:eastAsia="hr-HR"/>
              </w:rPr>
            </w:pPr>
            <w:r w:rsidRPr="00DF67EB">
              <w:rPr>
                <w:rFonts w:eastAsia="Times New Roman"/>
                <w:sz w:val="18"/>
                <w:szCs w:val="18"/>
                <w:lang w:eastAsia="hr-HR"/>
              </w:rPr>
              <w:t>Prosjek</w:t>
            </w:r>
          </w:p>
        </w:tc>
        <w:tc>
          <w:tcPr>
            <w:tcW w:w="486" w:type="dxa"/>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63</w:t>
            </w:r>
            <w:r w:rsidR="00262ED1">
              <w:rPr>
                <w:rFonts w:eastAsia="Times New Roman"/>
                <w:sz w:val="18"/>
                <w:szCs w:val="18"/>
                <w:lang w:eastAsia="hr-HR"/>
              </w:rPr>
              <w:t>2</w:t>
            </w:r>
          </w:p>
        </w:tc>
        <w:tc>
          <w:tcPr>
            <w:tcW w:w="528" w:type="dxa"/>
            <w:tcBorders>
              <w:top w:val="single" w:sz="4" w:space="0" w:color="auto"/>
              <w:bottom w:val="single" w:sz="4" w:space="0" w:color="auto"/>
            </w:tcBorders>
            <w:shd w:val="clear" w:color="auto" w:fill="auto"/>
            <w:noWrap/>
            <w:vAlign w:val="bottom"/>
            <w:hideMark/>
          </w:tcPr>
          <w:p w:rsidR="00FD457F" w:rsidRPr="00DF67EB" w:rsidRDefault="00FD457F" w:rsidP="000126E9">
            <w:pPr>
              <w:rPr>
                <w:rFonts w:eastAsia="Times New Roman"/>
                <w:sz w:val="18"/>
                <w:szCs w:val="18"/>
                <w:lang w:eastAsia="hr-HR"/>
              </w:rPr>
            </w:pPr>
            <w:r w:rsidRPr="00DF67EB">
              <w:rPr>
                <w:rFonts w:eastAsia="Times New Roman"/>
                <w:sz w:val="18"/>
                <w:szCs w:val="18"/>
                <w:lang w:eastAsia="hr-HR"/>
              </w:rPr>
              <w:t>571</w:t>
            </w:r>
          </w:p>
        </w:tc>
        <w:tc>
          <w:tcPr>
            <w:tcW w:w="567" w:type="dxa"/>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1</w:t>
            </w:r>
            <w:r w:rsidR="00262ED1">
              <w:rPr>
                <w:rFonts w:eastAsia="Times New Roman"/>
                <w:sz w:val="18"/>
                <w:szCs w:val="18"/>
                <w:lang w:eastAsia="hr-HR"/>
              </w:rPr>
              <w:t>9</w:t>
            </w:r>
          </w:p>
        </w:tc>
        <w:tc>
          <w:tcPr>
            <w:tcW w:w="567" w:type="dxa"/>
            <w:tcBorders>
              <w:top w:val="single" w:sz="4" w:space="0" w:color="auto"/>
              <w:bottom w:val="single" w:sz="4" w:space="0" w:color="auto"/>
            </w:tcBorders>
            <w:shd w:val="clear" w:color="auto" w:fill="auto"/>
            <w:noWrap/>
            <w:vAlign w:val="bottom"/>
            <w:hideMark/>
          </w:tcPr>
          <w:p w:rsidR="00FD457F" w:rsidRPr="00DF67EB" w:rsidRDefault="00FD457F" w:rsidP="000126E9">
            <w:pPr>
              <w:rPr>
                <w:rFonts w:eastAsia="Times New Roman"/>
                <w:sz w:val="18"/>
                <w:szCs w:val="18"/>
                <w:lang w:eastAsia="hr-HR"/>
              </w:rPr>
            </w:pPr>
            <w:r w:rsidRPr="00DF67EB">
              <w:rPr>
                <w:rFonts w:eastAsia="Times New Roman"/>
                <w:sz w:val="18"/>
                <w:szCs w:val="18"/>
                <w:lang w:eastAsia="hr-HR"/>
              </w:rPr>
              <w:t>1</w:t>
            </w:r>
            <w:r w:rsidR="00262ED1">
              <w:rPr>
                <w:rFonts w:eastAsia="Times New Roman"/>
                <w:sz w:val="18"/>
                <w:szCs w:val="18"/>
                <w:lang w:eastAsia="hr-HR"/>
              </w:rPr>
              <w:t>8</w:t>
            </w:r>
          </w:p>
        </w:tc>
        <w:tc>
          <w:tcPr>
            <w:tcW w:w="441" w:type="dxa"/>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2,3</w:t>
            </w:r>
          </w:p>
        </w:tc>
        <w:tc>
          <w:tcPr>
            <w:tcW w:w="551" w:type="dxa"/>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1,94</w:t>
            </w:r>
          </w:p>
        </w:tc>
        <w:tc>
          <w:tcPr>
            <w:tcW w:w="567" w:type="dxa"/>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51</w:t>
            </w:r>
          </w:p>
        </w:tc>
        <w:tc>
          <w:tcPr>
            <w:tcW w:w="621" w:type="dxa"/>
            <w:tcBorders>
              <w:top w:val="single" w:sz="4" w:space="0" w:color="auto"/>
              <w:bottom w:val="single" w:sz="4" w:space="0" w:color="auto"/>
            </w:tcBorders>
            <w:shd w:val="clear" w:color="auto" w:fill="auto"/>
            <w:noWrap/>
            <w:vAlign w:val="bottom"/>
            <w:hideMark/>
          </w:tcPr>
          <w:p w:rsidR="00FD457F" w:rsidRPr="00DF67EB" w:rsidRDefault="00FD457F" w:rsidP="000126E9">
            <w:pPr>
              <w:rPr>
                <w:rFonts w:eastAsia="Times New Roman"/>
                <w:sz w:val="18"/>
                <w:szCs w:val="18"/>
                <w:lang w:eastAsia="hr-HR"/>
              </w:rPr>
            </w:pPr>
            <w:r w:rsidRPr="00DF67EB">
              <w:rPr>
                <w:rFonts w:eastAsia="Times New Roman"/>
                <w:sz w:val="18"/>
                <w:szCs w:val="18"/>
                <w:lang w:eastAsia="hr-HR"/>
              </w:rPr>
              <w:t>43,94</w:t>
            </w:r>
          </w:p>
        </w:tc>
        <w:tc>
          <w:tcPr>
            <w:tcW w:w="655" w:type="dxa"/>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80,7</w:t>
            </w:r>
          </w:p>
        </w:tc>
        <w:tc>
          <w:tcPr>
            <w:tcW w:w="621" w:type="dxa"/>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79,47</w:t>
            </w:r>
          </w:p>
        </w:tc>
        <w:tc>
          <w:tcPr>
            <w:tcW w:w="531" w:type="dxa"/>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47,7</w:t>
            </w:r>
          </w:p>
        </w:tc>
        <w:tc>
          <w:tcPr>
            <w:tcW w:w="621" w:type="dxa"/>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43,58</w:t>
            </w:r>
          </w:p>
        </w:tc>
        <w:tc>
          <w:tcPr>
            <w:tcW w:w="531" w:type="dxa"/>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9,4</w:t>
            </w:r>
          </w:p>
        </w:tc>
        <w:tc>
          <w:tcPr>
            <w:tcW w:w="531" w:type="dxa"/>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8,47</w:t>
            </w:r>
          </w:p>
        </w:tc>
      </w:tr>
      <w:tr w:rsidR="00262ED1" w:rsidRPr="000126E9" w:rsidTr="00262ED1">
        <w:trPr>
          <w:trHeight w:val="310"/>
        </w:trPr>
        <w:tc>
          <w:tcPr>
            <w:tcW w:w="986" w:type="dxa"/>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K-S</w:t>
            </w:r>
          </w:p>
        </w:tc>
        <w:tc>
          <w:tcPr>
            <w:tcW w:w="1014" w:type="dxa"/>
            <w:gridSpan w:val="2"/>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60,31**</w:t>
            </w:r>
          </w:p>
        </w:tc>
        <w:tc>
          <w:tcPr>
            <w:tcW w:w="1134" w:type="dxa"/>
            <w:gridSpan w:val="2"/>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0,75**</w:t>
            </w:r>
          </w:p>
        </w:tc>
        <w:tc>
          <w:tcPr>
            <w:tcW w:w="992" w:type="dxa"/>
            <w:gridSpan w:val="2"/>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0,36**</w:t>
            </w:r>
          </w:p>
        </w:tc>
        <w:tc>
          <w:tcPr>
            <w:tcW w:w="1188" w:type="dxa"/>
            <w:gridSpan w:val="2"/>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6,06**</w:t>
            </w:r>
          </w:p>
        </w:tc>
        <w:tc>
          <w:tcPr>
            <w:tcW w:w="1276" w:type="dxa"/>
            <w:gridSpan w:val="2"/>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1,33**</w:t>
            </w:r>
          </w:p>
        </w:tc>
        <w:tc>
          <w:tcPr>
            <w:tcW w:w="1152" w:type="dxa"/>
            <w:gridSpan w:val="2"/>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4,12**</w:t>
            </w:r>
          </w:p>
        </w:tc>
        <w:tc>
          <w:tcPr>
            <w:tcW w:w="1062" w:type="dxa"/>
            <w:gridSpan w:val="2"/>
            <w:tcBorders>
              <w:top w:val="single" w:sz="4" w:space="0" w:color="auto"/>
              <w:bottom w:val="single" w:sz="4" w:space="0" w:color="auto"/>
            </w:tcBorders>
            <w:shd w:val="clear" w:color="auto" w:fill="auto"/>
            <w:noWrap/>
            <w:vAlign w:val="bottom"/>
            <w:hideMark/>
          </w:tcPr>
          <w:p w:rsidR="00FD457F" w:rsidRPr="00DF67EB" w:rsidRDefault="00FD457F" w:rsidP="000126E9">
            <w:pPr>
              <w:jc w:val="center"/>
              <w:rPr>
                <w:rFonts w:eastAsia="Times New Roman"/>
                <w:sz w:val="18"/>
                <w:szCs w:val="18"/>
                <w:lang w:eastAsia="hr-HR"/>
              </w:rPr>
            </w:pPr>
            <w:r w:rsidRPr="00DF67EB">
              <w:rPr>
                <w:rFonts w:eastAsia="Times New Roman"/>
                <w:sz w:val="18"/>
                <w:szCs w:val="18"/>
                <w:lang w:eastAsia="hr-HR"/>
              </w:rPr>
              <w:t>0,93**</w:t>
            </w:r>
          </w:p>
        </w:tc>
      </w:tr>
    </w:tbl>
    <w:p w:rsidR="006D6625" w:rsidRDefault="006D6625" w:rsidP="006D6625">
      <w:pPr>
        <w:rPr>
          <w:rFonts w:eastAsia="Times New Roman"/>
          <w:szCs w:val="24"/>
          <w:lang w:eastAsia="hr-HR"/>
        </w:rPr>
      </w:pPr>
    </w:p>
    <w:p w:rsidR="006D6625" w:rsidRDefault="00FF053B" w:rsidP="006D6625">
      <w:pPr>
        <w:rPr>
          <w:rFonts w:eastAsia="Times New Roman"/>
          <w:szCs w:val="24"/>
          <w:lang w:eastAsia="hr-HR"/>
        </w:rPr>
      </w:pPr>
      <w:r>
        <w:rPr>
          <w:szCs w:val="24"/>
        </w:rPr>
        <w:t>Urod</w:t>
      </w:r>
      <w:r w:rsidR="006D6625">
        <w:rPr>
          <w:szCs w:val="24"/>
        </w:rPr>
        <w:t xml:space="preserve"> (prosjek pokusa) </w:t>
      </w:r>
      <w:r>
        <w:rPr>
          <w:szCs w:val="24"/>
        </w:rPr>
        <w:t xml:space="preserve">se </w:t>
      </w:r>
      <w:r w:rsidR="006D6625">
        <w:rPr>
          <w:szCs w:val="24"/>
        </w:rPr>
        <w:t>značajno smanjio u stresu suše</w:t>
      </w:r>
      <w:r w:rsidR="000561AA">
        <w:rPr>
          <w:szCs w:val="24"/>
        </w:rPr>
        <w:t xml:space="preserve"> (Tablica 4)</w:t>
      </w:r>
      <w:r w:rsidR="006D6625">
        <w:rPr>
          <w:szCs w:val="24"/>
        </w:rPr>
        <w:t xml:space="preserve">. </w:t>
      </w:r>
      <w:r w:rsidR="006D6625">
        <w:rPr>
          <w:rFonts w:eastAsia="Times New Roman"/>
          <w:szCs w:val="24"/>
          <w:lang w:eastAsia="hr-HR"/>
        </w:rPr>
        <w:t xml:space="preserve">Kod </w:t>
      </w:r>
      <w:r w:rsidR="000561AA">
        <w:rPr>
          <w:rFonts w:eastAsia="Times New Roman"/>
          <w:szCs w:val="24"/>
          <w:lang w:eastAsia="hr-HR"/>
        </w:rPr>
        <w:t xml:space="preserve">šest </w:t>
      </w:r>
      <w:r w:rsidR="006D6625">
        <w:rPr>
          <w:rFonts w:eastAsia="Times New Roman"/>
          <w:szCs w:val="24"/>
          <w:lang w:eastAsia="hr-HR"/>
        </w:rPr>
        <w:t>genotipova urod se kretao od 8,5</w:t>
      </w:r>
      <w:r w:rsidR="008A33C4">
        <w:rPr>
          <w:rFonts w:eastAsia="Times New Roman"/>
          <w:szCs w:val="24"/>
          <w:lang w:eastAsia="hr-HR"/>
        </w:rPr>
        <w:t xml:space="preserve"> t </w:t>
      </w:r>
      <w:r w:rsidR="006D6625">
        <w:rPr>
          <w:rFonts w:eastAsia="Times New Roman"/>
          <w:szCs w:val="24"/>
          <w:lang w:eastAsia="hr-HR"/>
        </w:rPr>
        <w:t>ha</w:t>
      </w:r>
      <w:r w:rsidR="008A33C4" w:rsidRPr="008A33C4">
        <w:rPr>
          <w:rFonts w:eastAsia="Times New Roman"/>
          <w:szCs w:val="24"/>
          <w:vertAlign w:val="superscript"/>
          <w:lang w:eastAsia="hr-HR"/>
        </w:rPr>
        <w:t>-1</w:t>
      </w:r>
      <w:r w:rsidR="006D6625">
        <w:rPr>
          <w:rFonts w:eastAsia="Times New Roman"/>
          <w:szCs w:val="24"/>
          <w:lang w:eastAsia="hr-HR"/>
        </w:rPr>
        <w:t xml:space="preserve"> do 11,2 </w:t>
      </w:r>
      <w:r w:rsidR="008A33C4">
        <w:rPr>
          <w:rFonts w:eastAsia="Times New Roman"/>
          <w:szCs w:val="24"/>
          <w:lang w:eastAsia="hr-HR"/>
        </w:rPr>
        <w:t>t ha</w:t>
      </w:r>
      <w:r w:rsidR="008A33C4" w:rsidRPr="008A33C4">
        <w:rPr>
          <w:rFonts w:eastAsia="Times New Roman"/>
          <w:szCs w:val="24"/>
          <w:vertAlign w:val="superscript"/>
          <w:lang w:eastAsia="hr-HR"/>
        </w:rPr>
        <w:t>-1</w:t>
      </w:r>
      <w:r w:rsidR="006D6625">
        <w:rPr>
          <w:rFonts w:eastAsia="Times New Roman"/>
          <w:szCs w:val="24"/>
          <w:lang w:eastAsia="hr-HR"/>
        </w:rPr>
        <w:t xml:space="preserve"> u kontroli i od 7,4</w:t>
      </w:r>
      <w:r w:rsidR="008A33C4" w:rsidRPr="008A33C4">
        <w:rPr>
          <w:rFonts w:eastAsia="Times New Roman"/>
          <w:szCs w:val="24"/>
          <w:lang w:eastAsia="hr-HR"/>
        </w:rPr>
        <w:t xml:space="preserve"> </w:t>
      </w:r>
      <w:r w:rsidR="008A33C4">
        <w:rPr>
          <w:rFonts w:eastAsia="Times New Roman"/>
          <w:szCs w:val="24"/>
          <w:lang w:eastAsia="hr-HR"/>
        </w:rPr>
        <w:t>t ha</w:t>
      </w:r>
      <w:r w:rsidR="008A33C4" w:rsidRPr="008A33C4">
        <w:rPr>
          <w:rFonts w:eastAsia="Times New Roman"/>
          <w:szCs w:val="24"/>
          <w:vertAlign w:val="superscript"/>
          <w:lang w:eastAsia="hr-HR"/>
        </w:rPr>
        <w:t>-1</w:t>
      </w:r>
      <w:r w:rsidR="006D6625">
        <w:rPr>
          <w:rFonts w:eastAsia="Times New Roman"/>
          <w:szCs w:val="24"/>
          <w:lang w:eastAsia="hr-HR"/>
        </w:rPr>
        <w:t xml:space="preserve"> do 9,3</w:t>
      </w:r>
      <w:r w:rsidR="008A33C4" w:rsidRPr="008A33C4">
        <w:rPr>
          <w:rFonts w:eastAsia="Times New Roman"/>
          <w:szCs w:val="24"/>
          <w:lang w:eastAsia="hr-HR"/>
        </w:rPr>
        <w:t xml:space="preserve"> </w:t>
      </w:r>
      <w:r w:rsidR="008A33C4">
        <w:rPr>
          <w:rFonts w:eastAsia="Times New Roman"/>
          <w:szCs w:val="24"/>
          <w:lang w:eastAsia="hr-HR"/>
        </w:rPr>
        <w:t>t ha</w:t>
      </w:r>
      <w:r w:rsidR="008A33C4" w:rsidRPr="008A33C4">
        <w:rPr>
          <w:rFonts w:eastAsia="Times New Roman"/>
          <w:szCs w:val="24"/>
          <w:vertAlign w:val="superscript"/>
          <w:lang w:eastAsia="hr-HR"/>
        </w:rPr>
        <w:t>-1</w:t>
      </w:r>
      <w:r w:rsidR="006D6625">
        <w:rPr>
          <w:rFonts w:eastAsia="Times New Roman"/>
          <w:szCs w:val="24"/>
          <w:lang w:eastAsia="hr-HR"/>
        </w:rPr>
        <w:t xml:space="preserve"> u suši. </w:t>
      </w:r>
      <w:r w:rsidR="008A33C4">
        <w:rPr>
          <w:rFonts w:eastAsia="Times New Roman"/>
          <w:szCs w:val="24"/>
          <w:lang w:eastAsia="hr-HR"/>
        </w:rPr>
        <w:t xml:space="preserve">Kaja </w:t>
      </w:r>
      <w:r w:rsidR="006D6625">
        <w:rPr>
          <w:rFonts w:eastAsia="Times New Roman"/>
          <w:szCs w:val="24"/>
          <w:lang w:eastAsia="hr-HR"/>
        </w:rPr>
        <w:t>(11,2</w:t>
      </w:r>
      <w:r w:rsidR="000561AA" w:rsidRPr="000561AA">
        <w:rPr>
          <w:rFonts w:eastAsia="Times New Roman"/>
          <w:szCs w:val="24"/>
          <w:lang w:eastAsia="hr-HR"/>
        </w:rPr>
        <w:t xml:space="preserve"> </w:t>
      </w:r>
      <w:r w:rsidR="000561AA">
        <w:rPr>
          <w:rFonts w:eastAsia="Times New Roman"/>
          <w:szCs w:val="24"/>
          <w:lang w:eastAsia="hr-HR"/>
        </w:rPr>
        <w:t>t ha</w:t>
      </w:r>
      <w:r w:rsidR="000561AA" w:rsidRPr="008A33C4">
        <w:rPr>
          <w:rFonts w:eastAsia="Times New Roman"/>
          <w:szCs w:val="24"/>
          <w:vertAlign w:val="superscript"/>
          <w:lang w:eastAsia="hr-HR"/>
        </w:rPr>
        <w:t>-1</w:t>
      </w:r>
      <w:r w:rsidR="000561AA">
        <w:rPr>
          <w:rFonts w:eastAsia="Times New Roman"/>
          <w:szCs w:val="24"/>
          <w:lang w:eastAsia="hr-HR"/>
        </w:rPr>
        <w:t xml:space="preserve">; 9,3 </w:t>
      </w:r>
      <w:r w:rsidR="00C603AC">
        <w:rPr>
          <w:rFonts w:eastAsia="Times New Roman"/>
          <w:szCs w:val="24"/>
          <w:lang w:eastAsia="hr-HR"/>
        </w:rPr>
        <w:t>t ha</w:t>
      </w:r>
      <w:r w:rsidR="00C603AC" w:rsidRPr="008A33C4">
        <w:rPr>
          <w:rFonts w:eastAsia="Times New Roman"/>
          <w:szCs w:val="24"/>
          <w:vertAlign w:val="superscript"/>
          <w:lang w:eastAsia="hr-HR"/>
        </w:rPr>
        <w:t>-1</w:t>
      </w:r>
      <w:r w:rsidR="006D6625">
        <w:rPr>
          <w:rFonts w:eastAsia="Times New Roman"/>
          <w:szCs w:val="24"/>
          <w:lang w:eastAsia="hr-HR"/>
        </w:rPr>
        <w:t>) i ZGM3 (9,5</w:t>
      </w:r>
      <w:r w:rsidR="00C603AC" w:rsidRPr="00C603AC">
        <w:rPr>
          <w:rFonts w:eastAsia="Times New Roman"/>
          <w:szCs w:val="24"/>
          <w:lang w:eastAsia="hr-HR"/>
        </w:rPr>
        <w:t xml:space="preserve"> </w:t>
      </w:r>
      <w:r w:rsidR="00C603AC">
        <w:rPr>
          <w:rFonts w:eastAsia="Times New Roman"/>
          <w:szCs w:val="24"/>
          <w:lang w:eastAsia="hr-HR"/>
        </w:rPr>
        <w:t>t ha</w:t>
      </w:r>
      <w:r w:rsidR="00C603AC" w:rsidRPr="008A33C4">
        <w:rPr>
          <w:rFonts w:eastAsia="Times New Roman"/>
          <w:szCs w:val="24"/>
          <w:vertAlign w:val="superscript"/>
          <w:lang w:eastAsia="hr-HR"/>
        </w:rPr>
        <w:t>-1</w:t>
      </w:r>
      <w:r w:rsidR="000561AA">
        <w:rPr>
          <w:rFonts w:eastAsia="Times New Roman"/>
          <w:szCs w:val="24"/>
          <w:lang w:eastAsia="hr-HR"/>
        </w:rPr>
        <w:t>; 9,3</w:t>
      </w:r>
      <w:r w:rsidR="000561AA" w:rsidRPr="000561AA">
        <w:rPr>
          <w:rFonts w:eastAsia="Times New Roman"/>
          <w:szCs w:val="24"/>
          <w:lang w:eastAsia="hr-HR"/>
        </w:rPr>
        <w:t xml:space="preserve"> </w:t>
      </w:r>
      <w:r w:rsidR="000561AA">
        <w:rPr>
          <w:rFonts w:eastAsia="Times New Roman"/>
          <w:szCs w:val="24"/>
          <w:lang w:eastAsia="hr-HR"/>
        </w:rPr>
        <w:t>t ha</w:t>
      </w:r>
      <w:r w:rsidR="000561AA" w:rsidRPr="008A33C4">
        <w:rPr>
          <w:rFonts w:eastAsia="Times New Roman"/>
          <w:szCs w:val="24"/>
          <w:vertAlign w:val="superscript"/>
          <w:lang w:eastAsia="hr-HR"/>
        </w:rPr>
        <w:t>-1</w:t>
      </w:r>
      <w:r w:rsidR="000561AA">
        <w:rPr>
          <w:rFonts w:eastAsia="Times New Roman"/>
          <w:szCs w:val="24"/>
          <w:lang w:eastAsia="hr-HR"/>
        </w:rPr>
        <w:t xml:space="preserve"> </w:t>
      </w:r>
      <w:r w:rsidR="006D6625">
        <w:rPr>
          <w:rFonts w:eastAsia="Times New Roman"/>
          <w:szCs w:val="24"/>
          <w:lang w:eastAsia="hr-HR"/>
        </w:rPr>
        <w:t>) su genotipovi koji su ostvarili najviši urod u kontroli i suši</w:t>
      </w:r>
      <w:r w:rsidR="000561AA">
        <w:rPr>
          <w:rFonts w:eastAsia="Times New Roman"/>
          <w:szCs w:val="24"/>
          <w:lang w:eastAsia="hr-HR"/>
        </w:rPr>
        <w:t xml:space="preserve"> (Grafikon 1)</w:t>
      </w:r>
      <w:r w:rsidR="006D6625">
        <w:rPr>
          <w:rFonts w:eastAsia="Times New Roman"/>
          <w:szCs w:val="24"/>
          <w:lang w:eastAsia="hr-HR"/>
        </w:rPr>
        <w:t xml:space="preserve">. </w:t>
      </w:r>
      <w:r w:rsidR="000561AA">
        <w:rPr>
          <w:rFonts w:eastAsia="Times New Roman"/>
          <w:szCs w:val="24"/>
          <w:lang w:eastAsia="hr-HR"/>
        </w:rPr>
        <w:t>K</w:t>
      </w:r>
      <w:r w:rsidR="00C603AC">
        <w:rPr>
          <w:rFonts w:eastAsia="Times New Roman"/>
          <w:szCs w:val="24"/>
          <w:lang w:eastAsia="hr-HR"/>
        </w:rPr>
        <w:t>od sorte</w:t>
      </w:r>
      <w:r w:rsidR="006D6625">
        <w:rPr>
          <w:rFonts w:eastAsia="Times New Roman"/>
          <w:szCs w:val="24"/>
          <w:lang w:eastAsia="hr-HR"/>
        </w:rPr>
        <w:t xml:space="preserve"> Kaje utvrđeno je i najveće smanjenje uroda u suši, što je u suglasno</w:t>
      </w:r>
      <w:r w:rsidR="000561AA">
        <w:rPr>
          <w:rFonts w:eastAsia="Times New Roman"/>
          <w:szCs w:val="24"/>
          <w:lang w:eastAsia="hr-HR"/>
        </w:rPr>
        <w:t>sti sa Sio Se Mardeh i sur.</w:t>
      </w:r>
      <w:r w:rsidR="006D6625">
        <w:rPr>
          <w:rFonts w:eastAsia="Times New Roman"/>
          <w:szCs w:val="24"/>
          <w:lang w:eastAsia="hr-HR"/>
        </w:rPr>
        <w:t xml:space="preserve"> (2006) koji su </w:t>
      </w:r>
      <w:r w:rsidR="00262ED1">
        <w:rPr>
          <w:rFonts w:eastAsia="Times New Roman"/>
          <w:szCs w:val="24"/>
          <w:lang w:eastAsia="hr-HR"/>
        </w:rPr>
        <w:t xml:space="preserve">također </w:t>
      </w:r>
      <w:r w:rsidR="006D6625">
        <w:rPr>
          <w:rFonts w:eastAsia="Times New Roman"/>
          <w:szCs w:val="24"/>
          <w:lang w:eastAsia="hr-HR"/>
        </w:rPr>
        <w:t>utvrdili</w:t>
      </w:r>
      <w:r w:rsidR="00262ED1">
        <w:rPr>
          <w:rFonts w:eastAsia="Times New Roman"/>
          <w:szCs w:val="24"/>
          <w:lang w:eastAsia="hr-HR"/>
        </w:rPr>
        <w:t xml:space="preserve"> da su visokourodni genotipovi pokazali najveće </w:t>
      </w:r>
      <w:r w:rsidR="006D6625">
        <w:rPr>
          <w:rFonts w:eastAsia="Times New Roman"/>
          <w:szCs w:val="24"/>
          <w:lang w:eastAsia="hr-HR"/>
        </w:rPr>
        <w:t>smanjenje uroda</w:t>
      </w:r>
      <w:r w:rsidR="00262ED1">
        <w:rPr>
          <w:rFonts w:eastAsia="Times New Roman"/>
          <w:szCs w:val="24"/>
          <w:lang w:eastAsia="hr-HR"/>
        </w:rPr>
        <w:t>.</w:t>
      </w:r>
      <w:r w:rsidR="006D6625">
        <w:rPr>
          <w:rFonts w:eastAsia="Times New Roman"/>
          <w:szCs w:val="24"/>
          <w:lang w:eastAsia="hr-HR"/>
        </w:rPr>
        <w:t xml:space="preserve"> </w:t>
      </w:r>
      <w:r w:rsidR="00490FC0">
        <w:rPr>
          <w:rFonts w:eastAsia="Times New Roman"/>
          <w:szCs w:val="24"/>
          <w:lang w:eastAsia="hr-HR"/>
        </w:rPr>
        <w:t xml:space="preserve">Kaja i linija ZGM3 </w:t>
      </w:r>
      <w:r w:rsidR="00BB0D2D">
        <w:rPr>
          <w:rFonts w:eastAsia="Times New Roman"/>
          <w:szCs w:val="24"/>
          <w:lang w:eastAsia="hr-HR"/>
        </w:rPr>
        <w:t>su u suši ostvarile jednak urod,</w:t>
      </w:r>
      <w:r w:rsidR="00490FC0">
        <w:rPr>
          <w:rFonts w:eastAsia="Times New Roman"/>
          <w:szCs w:val="24"/>
          <w:lang w:eastAsia="hr-HR"/>
        </w:rPr>
        <w:t xml:space="preserve"> </w:t>
      </w:r>
      <w:r w:rsidR="00BB0D2D">
        <w:rPr>
          <w:rFonts w:eastAsia="Times New Roman"/>
          <w:szCs w:val="24"/>
          <w:lang w:eastAsia="hr-HR"/>
        </w:rPr>
        <w:t>m</w:t>
      </w:r>
      <w:r w:rsidR="00490FC0">
        <w:rPr>
          <w:rFonts w:eastAsia="Times New Roman"/>
          <w:szCs w:val="24"/>
          <w:lang w:eastAsia="hr-HR"/>
        </w:rPr>
        <w:t>eđutim Kaja je u suši smanjila urod za 17%</w:t>
      </w:r>
      <w:r w:rsidR="00C603AC">
        <w:rPr>
          <w:rFonts w:eastAsia="Times New Roman"/>
          <w:szCs w:val="24"/>
          <w:lang w:eastAsia="hr-HR"/>
        </w:rPr>
        <w:t>,</w:t>
      </w:r>
      <w:r w:rsidR="00490FC0">
        <w:rPr>
          <w:rFonts w:eastAsia="Times New Roman"/>
          <w:szCs w:val="24"/>
          <w:lang w:eastAsia="hr-HR"/>
        </w:rPr>
        <w:t xml:space="preserve"> a</w:t>
      </w:r>
      <w:r w:rsidR="006D6625">
        <w:rPr>
          <w:rFonts w:eastAsia="Times New Roman"/>
          <w:szCs w:val="24"/>
          <w:lang w:eastAsia="hr-HR"/>
        </w:rPr>
        <w:t xml:space="preserve"> linija ZGM3 je smanjila svega 2%.</w:t>
      </w:r>
      <w:r w:rsidR="00C603AC">
        <w:rPr>
          <w:rFonts w:eastAsia="Times New Roman"/>
          <w:szCs w:val="24"/>
          <w:lang w:eastAsia="hr-HR"/>
        </w:rPr>
        <w:t xml:space="preserve"> </w:t>
      </w:r>
      <w:r w:rsidR="006D6625">
        <w:rPr>
          <w:rFonts w:eastAsia="Times New Roman"/>
          <w:szCs w:val="24"/>
          <w:lang w:eastAsia="hr-HR"/>
        </w:rPr>
        <w:t>Budući da se tolerantnost na sušu, sa agronomskog stajališta, može  objasniti kao sposobnost genotipa da zadrži visoki urod i u sušnim uvjetima (Clarke i McCaig, 1982), možemo liniju ZGM3 smatrati tolerantnom na sušu.</w:t>
      </w:r>
    </w:p>
    <w:p w:rsidR="006D6625" w:rsidRDefault="006D6625" w:rsidP="006D6625">
      <w:pPr>
        <w:tabs>
          <w:tab w:val="left" w:pos="8931"/>
        </w:tabs>
        <w:rPr>
          <w:rFonts w:eastAsia="Times New Roman"/>
          <w:szCs w:val="24"/>
          <w:lang w:eastAsia="hr-HR"/>
        </w:rPr>
      </w:pPr>
    </w:p>
    <w:p w:rsidR="006D6625" w:rsidRDefault="004C7E5B" w:rsidP="006D6625">
      <w:pPr>
        <w:tabs>
          <w:tab w:val="left" w:pos="8931"/>
        </w:tabs>
        <w:jc w:val="center"/>
        <w:rPr>
          <w:rFonts w:eastAsia="Times New Roman"/>
          <w:szCs w:val="24"/>
          <w:lang w:eastAsia="hr-HR"/>
        </w:rPr>
      </w:pPr>
      <w:r w:rsidRPr="004C7E5B">
        <w:rPr>
          <w:rFonts w:eastAsia="Times New Roman"/>
          <w:noProof/>
          <w:szCs w:val="24"/>
          <w:lang w:eastAsia="hr-HR"/>
        </w:rPr>
        <w:lastRenderedPageBreak/>
        <w:drawing>
          <wp:inline distT="0" distB="0" distL="0" distR="0">
            <wp:extent cx="5591175" cy="3105150"/>
            <wp:effectExtent l="19050" t="0" r="9525"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F56B2" w:rsidRDefault="00FF56B2" w:rsidP="000D5993">
      <w:pPr>
        <w:tabs>
          <w:tab w:val="left" w:pos="8931"/>
        </w:tabs>
        <w:rPr>
          <w:rFonts w:eastAsia="Times New Roman"/>
          <w:szCs w:val="24"/>
          <w:lang w:eastAsia="hr-HR"/>
        </w:rPr>
      </w:pPr>
    </w:p>
    <w:p w:rsidR="006D6625" w:rsidRDefault="00FF56B2" w:rsidP="000D5993">
      <w:pPr>
        <w:tabs>
          <w:tab w:val="left" w:pos="8931"/>
        </w:tabs>
        <w:rPr>
          <w:rFonts w:eastAsia="Times New Roman"/>
          <w:szCs w:val="24"/>
          <w:lang w:eastAsia="hr-HR"/>
        </w:rPr>
      </w:pPr>
      <w:r>
        <w:rPr>
          <w:rFonts w:eastAsia="Times New Roman"/>
          <w:szCs w:val="24"/>
          <w:lang w:eastAsia="hr-HR"/>
        </w:rPr>
        <w:t xml:space="preserve">Grafikon 1. Urod (t </w:t>
      </w:r>
      <w:r w:rsidR="006D6625">
        <w:rPr>
          <w:rFonts w:eastAsia="Times New Roman"/>
          <w:szCs w:val="24"/>
          <w:lang w:eastAsia="hr-HR"/>
        </w:rPr>
        <w:t>ha</w:t>
      </w:r>
      <w:r w:rsidRPr="00FF56B2">
        <w:rPr>
          <w:rFonts w:eastAsia="Times New Roman"/>
          <w:szCs w:val="24"/>
          <w:vertAlign w:val="superscript"/>
          <w:lang w:eastAsia="hr-HR"/>
        </w:rPr>
        <w:t>-1</w:t>
      </w:r>
      <w:r w:rsidR="006D6625">
        <w:rPr>
          <w:rFonts w:eastAsia="Times New Roman"/>
          <w:szCs w:val="24"/>
          <w:lang w:eastAsia="hr-HR"/>
        </w:rPr>
        <w:t>) u kontroli (K) i suši (S)</w:t>
      </w:r>
    </w:p>
    <w:p w:rsidR="006D6625" w:rsidRDefault="006D6625" w:rsidP="006D6625">
      <w:pPr>
        <w:tabs>
          <w:tab w:val="left" w:pos="8931"/>
        </w:tabs>
        <w:jc w:val="center"/>
        <w:rPr>
          <w:rFonts w:eastAsia="Times New Roman"/>
          <w:szCs w:val="24"/>
          <w:lang w:eastAsia="hr-HR"/>
        </w:rPr>
      </w:pPr>
    </w:p>
    <w:p w:rsidR="006D6625" w:rsidRDefault="000561AA" w:rsidP="006D6625">
      <w:pPr>
        <w:rPr>
          <w:szCs w:val="24"/>
          <w:lang w:eastAsia="hr-HR"/>
        </w:rPr>
      </w:pPr>
      <w:r>
        <w:rPr>
          <w:szCs w:val="24"/>
          <w:lang w:eastAsia="hr-HR"/>
        </w:rPr>
        <w:t>G</w:t>
      </w:r>
      <w:r w:rsidR="006D6625">
        <w:rPr>
          <w:szCs w:val="24"/>
          <w:lang w:eastAsia="hr-HR"/>
        </w:rPr>
        <w:t>enotipovi su</w:t>
      </w:r>
      <w:r>
        <w:rPr>
          <w:szCs w:val="24"/>
          <w:lang w:eastAsia="hr-HR"/>
        </w:rPr>
        <w:t xml:space="preserve"> urod ostvarili kombinacijom različitih </w:t>
      </w:r>
      <w:r w:rsidR="006D6625">
        <w:rPr>
          <w:szCs w:val="24"/>
          <w:lang w:eastAsia="hr-HR"/>
        </w:rPr>
        <w:t>komponenti uroda. Sorta Kaja ostvarila je velik urod u suši kroz veći broj klasova po m</w:t>
      </w:r>
      <w:r w:rsidR="006D6625" w:rsidRPr="00DE3D5A">
        <w:rPr>
          <w:szCs w:val="24"/>
          <w:vertAlign w:val="superscript"/>
          <w:lang w:eastAsia="hr-HR"/>
        </w:rPr>
        <w:t>2</w:t>
      </w:r>
      <w:r w:rsidR="006D6625">
        <w:rPr>
          <w:szCs w:val="24"/>
          <w:lang w:eastAsia="hr-HR"/>
        </w:rPr>
        <w:t xml:space="preserve"> i veću masu 1000 zrna, dok je  linija ZGM3 velik urod ostvarila kroz, prije svega, veći broj zrna u klasu, a zatim i velikog broja klasova po m</w:t>
      </w:r>
      <w:r w:rsidR="006D6625" w:rsidRPr="00DE3D5A">
        <w:rPr>
          <w:szCs w:val="24"/>
          <w:vertAlign w:val="superscript"/>
          <w:lang w:eastAsia="hr-HR"/>
        </w:rPr>
        <w:t>2</w:t>
      </w:r>
      <w:r w:rsidR="00262ED1">
        <w:rPr>
          <w:szCs w:val="24"/>
          <w:lang w:eastAsia="hr-HR"/>
        </w:rPr>
        <w:t xml:space="preserve"> (Tablica 4)</w:t>
      </w:r>
      <w:r w:rsidR="006D6625">
        <w:rPr>
          <w:szCs w:val="24"/>
          <w:lang w:eastAsia="hr-HR"/>
        </w:rPr>
        <w:t xml:space="preserve">. </w:t>
      </w:r>
    </w:p>
    <w:p w:rsidR="006D6625" w:rsidRDefault="006D6625" w:rsidP="006D6625">
      <w:pPr>
        <w:rPr>
          <w:szCs w:val="24"/>
        </w:rPr>
      </w:pPr>
      <w:r>
        <w:rPr>
          <w:szCs w:val="24"/>
        </w:rPr>
        <w:t>Budući da je broj klasova po m</w:t>
      </w:r>
      <w:r>
        <w:rPr>
          <w:szCs w:val="24"/>
          <w:vertAlign w:val="superscript"/>
        </w:rPr>
        <w:t>2</w:t>
      </w:r>
      <w:r>
        <w:rPr>
          <w:szCs w:val="24"/>
        </w:rPr>
        <w:t xml:space="preserve"> komponenta uroda koja se formira ranije u vegetaciji, </w:t>
      </w:r>
      <w:r w:rsidR="00C5189A">
        <w:rPr>
          <w:szCs w:val="24"/>
        </w:rPr>
        <w:t>sušni stres</w:t>
      </w:r>
      <w:r>
        <w:rPr>
          <w:szCs w:val="24"/>
        </w:rPr>
        <w:t xml:space="preserve"> induciran u nalijevanju zrna ne bi trebao značajno utjecati na smanjenje ove komponente. Međutim u provedenom istraživanju utvrđeno je značajno smanjenje broja klasova po m</w:t>
      </w:r>
      <w:r>
        <w:rPr>
          <w:szCs w:val="24"/>
          <w:vertAlign w:val="superscript"/>
        </w:rPr>
        <w:t>2</w:t>
      </w:r>
      <w:r>
        <w:rPr>
          <w:szCs w:val="24"/>
        </w:rPr>
        <w:t xml:space="preserve">  u suši. Duggan i suradnici</w:t>
      </w:r>
      <w:r w:rsidRPr="00D64301">
        <w:rPr>
          <w:szCs w:val="24"/>
        </w:rPr>
        <w:t xml:space="preserve"> (2000)</w:t>
      </w:r>
      <w:r>
        <w:rPr>
          <w:szCs w:val="24"/>
        </w:rPr>
        <w:t xml:space="preserve"> pretpostavljaju da je smanjenje broja vlati tijekom vegetacije rezultat ograničenih resursa (vode, hranjiva) nakon vlatanja u toku vegetativnog rasta i razvoja, a vrlo malo pod utjecajem </w:t>
      </w:r>
      <w:r w:rsidR="00C5189A">
        <w:rPr>
          <w:szCs w:val="24"/>
        </w:rPr>
        <w:t xml:space="preserve">sušnog </w:t>
      </w:r>
      <w:r>
        <w:rPr>
          <w:szCs w:val="24"/>
        </w:rPr>
        <w:t xml:space="preserve">stresa u nalijevanju zrna. Ipak prema brojnim autorima ovo svojstvo je vrlo važno za postizanje visokog uroda u sušnim uvjetima (Garcia del Moral i sur., 2003; Van Ginkel i sur., 1998), što je </w:t>
      </w:r>
      <w:r w:rsidR="00262ED1">
        <w:rPr>
          <w:szCs w:val="24"/>
        </w:rPr>
        <w:t>dokazano i u provedenom</w:t>
      </w:r>
      <w:r>
        <w:rPr>
          <w:szCs w:val="24"/>
        </w:rPr>
        <w:t xml:space="preserve"> istraživanju. </w:t>
      </w:r>
    </w:p>
    <w:p w:rsidR="004E3D48" w:rsidRDefault="004E3D48" w:rsidP="006D6625">
      <w:pPr>
        <w:rPr>
          <w:rFonts w:eastAsia="Times New Roman"/>
          <w:szCs w:val="24"/>
          <w:lang w:eastAsia="hr-HR"/>
        </w:rPr>
      </w:pPr>
    </w:p>
    <w:p w:rsidR="00714534" w:rsidRPr="000B0277" w:rsidRDefault="00714534" w:rsidP="00714534">
      <w:pPr>
        <w:rPr>
          <w:b/>
          <w:noProof/>
          <w:szCs w:val="24"/>
        </w:rPr>
      </w:pPr>
      <w:r w:rsidRPr="000B0277">
        <w:rPr>
          <w:b/>
          <w:noProof/>
          <w:szCs w:val="24"/>
        </w:rPr>
        <w:t>Zaključak</w:t>
      </w:r>
    </w:p>
    <w:p w:rsidR="00C60039" w:rsidRDefault="00FB6588" w:rsidP="00C60039">
      <w:pPr>
        <w:rPr>
          <w:szCs w:val="24"/>
          <w:lang w:eastAsia="hr-HR"/>
        </w:rPr>
      </w:pPr>
      <w:r>
        <w:rPr>
          <w:rFonts w:eastAsia="Times New Roman"/>
          <w:szCs w:val="24"/>
          <w:lang w:eastAsia="hr-HR"/>
        </w:rPr>
        <w:t>Suša u nalijevanju zrna je značajno utjecala na smanjenje uroda kao i broja klasova po m</w:t>
      </w:r>
      <w:r w:rsidRPr="003B4FB1">
        <w:rPr>
          <w:rFonts w:eastAsia="Times New Roman"/>
          <w:szCs w:val="24"/>
          <w:vertAlign w:val="superscript"/>
          <w:lang w:eastAsia="hr-HR"/>
        </w:rPr>
        <w:t>2</w:t>
      </w:r>
      <w:r>
        <w:rPr>
          <w:rFonts w:eastAsia="Times New Roman"/>
          <w:szCs w:val="24"/>
          <w:lang w:eastAsia="hr-HR"/>
        </w:rPr>
        <w:t xml:space="preserve">, broja zrna u klasu, uroda zrna po klasu, mase 1000 zrna, hektolitarske mase i žetvenog indeksa. </w:t>
      </w:r>
      <w:r w:rsidR="008B44E0">
        <w:rPr>
          <w:rFonts w:eastAsia="Times New Roman"/>
          <w:szCs w:val="24"/>
          <w:lang w:eastAsia="hr-HR"/>
        </w:rPr>
        <w:t>Najveće smanjenje u suši utvrđeno je za urod zrna po klasu i masu 1000 zrna</w:t>
      </w:r>
      <w:r>
        <w:rPr>
          <w:rFonts w:eastAsia="Times New Roman"/>
          <w:szCs w:val="24"/>
          <w:lang w:eastAsia="hr-HR"/>
        </w:rPr>
        <w:t>.</w:t>
      </w:r>
      <w:r w:rsidR="008B44E0">
        <w:rPr>
          <w:rFonts w:eastAsia="Times New Roman"/>
          <w:szCs w:val="24"/>
          <w:lang w:eastAsia="hr-HR"/>
        </w:rPr>
        <w:t xml:space="preserve"> Genotipovi kod kojih je utvrđen najveći urod u suši su Kaja i ZGM3. </w:t>
      </w:r>
      <w:r w:rsidR="00C60039">
        <w:rPr>
          <w:rFonts w:eastAsia="Times New Roman"/>
          <w:szCs w:val="24"/>
          <w:lang w:eastAsia="hr-HR"/>
        </w:rPr>
        <w:t xml:space="preserve">Linija ZGM3  smanjila je urod za 2% u suši  i možemo je smatrati tolerantnom na sušu u nalijevanju zrna. </w:t>
      </w:r>
      <w:r>
        <w:rPr>
          <w:rFonts w:eastAsia="Times New Roman"/>
          <w:szCs w:val="24"/>
          <w:lang w:eastAsia="hr-HR"/>
        </w:rPr>
        <w:t>Visokorodna sorta Kaja usprkos najvećem gubitku urod</w:t>
      </w:r>
      <w:r w:rsidR="00C60039">
        <w:rPr>
          <w:rFonts w:eastAsia="Times New Roman"/>
          <w:szCs w:val="24"/>
          <w:lang w:eastAsia="hr-HR"/>
        </w:rPr>
        <w:t xml:space="preserve">a u suši ostvarila je </w:t>
      </w:r>
      <w:r w:rsidR="00262ED1">
        <w:rPr>
          <w:rFonts w:eastAsia="Times New Roman"/>
          <w:szCs w:val="24"/>
          <w:lang w:eastAsia="hr-HR"/>
        </w:rPr>
        <w:t xml:space="preserve">visok </w:t>
      </w:r>
      <w:r w:rsidR="00C60039">
        <w:rPr>
          <w:rFonts w:eastAsia="Times New Roman"/>
          <w:szCs w:val="24"/>
          <w:lang w:eastAsia="hr-HR"/>
        </w:rPr>
        <w:t>urod.</w:t>
      </w:r>
      <w:r w:rsidR="00C60039" w:rsidRPr="00C60039">
        <w:rPr>
          <w:szCs w:val="24"/>
        </w:rPr>
        <w:t xml:space="preserve"> </w:t>
      </w:r>
      <w:r w:rsidR="00C60039">
        <w:rPr>
          <w:szCs w:val="24"/>
        </w:rPr>
        <w:t>Li</w:t>
      </w:r>
      <w:r w:rsidR="00F92901">
        <w:rPr>
          <w:szCs w:val="24"/>
        </w:rPr>
        <w:t>nija</w:t>
      </w:r>
      <w:r w:rsidR="00C60039">
        <w:rPr>
          <w:szCs w:val="24"/>
        </w:rPr>
        <w:t xml:space="preserve"> ZGM3 zbog njezine visokorodnosti te kao izvor gena za tolerantnost na sušu može se koristiti kao roditelj, a sorta Kaja se može preporučiti za proizvodnju u područjima koja imaju sušu u periodu nalijevanja zrna. </w:t>
      </w:r>
      <w:r w:rsidR="00C60039" w:rsidRPr="00FC73B4">
        <w:rPr>
          <w:szCs w:val="24"/>
          <w:lang w:eastAsia="hr-HR"/>
        </w:rPr>
        <w:t xml:space="preserve"> </w:t>
      </w:r>
    </w:p>
    <w:p w:rsidR="00F47580" w:rsidRPr="00F47580" w:rsidRDefault="00F47580" w:rsidP="007A26D2">
      <w:pPr>
        <w:spacing w:after="60"/>
        <w:rPr>
          <w:rFonts w:eastAsia="Times New Roman"/>
          <w:szCs w:val="24"/>
          <w:lang w:eastAsia="hr-HR"/>
        </w:rPr>
      </w:pPr>
    </w:p>
    <w:p w:rsidR="001D4E31" w:rsidRPr="000B0277" w:rsidRDefault="001D4E31" w:rsidP="001D4E31">
      <w:pPr>
        <w:rPr>
          <w:b/>
          <w:noProof/>
          <w:szCs w:val="24"/>
        </w:rPr>
      </w:pPr>
      <w:r>
        <w:rPr>
          <w:b/>
          <w:noProof/>
          <w:szCs w:val="24"/>
        </w:rPr>
        <w:t>Napomena</w:t>
      </w:r>
    </w:p>
    <w:p w:rsidR="001D4E31" w:rsidRDefault="001D4E31" w:rsidP="00001BE6">
      <w:pPr>
        <w:pStyle w:val="Tijeloteksta"/>
        <w:spacing w:after="60" w:line="240" w:lineRule="auto"/>
        <w:rPr>
          <w:bCs/>
        </w:rPr>
      </w:pPr>
      <w:r>
        <w:rPr>
          <w:noProof/>
        </w:rPr>
        <w:t>Istraživanja ne</w:t>
      </w:r>
      <w:r w:rsidR="00182B0F">
        <w:rPr>
          <w:noProof/>
        </w:rPr>
        <w:t>o</w:t>
      </w:r>
      <w:r>
        <w:rPr>
          <w:noProof/>
        </w:rPr>
        <w:t xml:space="preserve">phodna za ovaj rad dio su projekta </w:t>
      </w:r>
      <w:r w:rsidR="00DF67EB">
        <w:rPr>
          <w:noProof/>
        </w:rPr>
        <w:t xml:space="preserve">178-1780691-2043 </w:t>
      </w:r>
      <w:r w:rsidR="008B44E0">
        <w:rPr>
          <w:noProof/>
        </w:rPr>
        <w:t>kojeg financira MZOŠ RH.</w:t>
      </w:r>
    </w:p>
    <w:p w:rsidR="00CB4BAC" w:rsidRPr="00E15D25" w:rsidRDefault="00CB4BAC" w:rsidP="00E15D25">
      <w:pPr>
        <w:pStyle w:val="Tijeloteksta"/>
        <w:spacing w:line="240" w:lineRule="auto"/>
      </w:pPr>
    </w:p>
    <w:p w:rsidR="000B0277" w:rsidRPr="000B0277" w:rsidRDefault="00CB4BAC" w:rsidP="000B0277">
      <w:pPr>
        <w:rPr>
          <w:b/>
          <w:noProof/>
          <w:szCs w:val="24"/>
        </w:rPr>
      </w:pPr>
      <w:r>
        <w:rPr>
          <w:b/>
          <w:noProof/>
          <w:szCs w:val="24"/>
        </w:rPr>
        <w:lastRenderedPageBreak/>
        <w:t>L</w:t>
      </w:r>
      <w:r w:rsidR="000B0277" w:rsidRPr="000B0277">
        <w:rPr>
          <w:b/>
          <w:noProof/>
          <w:szCs w:val="24"/>
        </w:rPr>
        <w:t>iteratura</w:t>
      </w:r>
    </w:p>
    <w:p w:rsidR="00DF67EB" w:rsidRDefault="00DF67EB" w:rsidP="00DF67EB">
      <w:pPr>
        <w:autoSpaceDE w:val="0"/>
        <w:autoSpaceDN w:val="0"/>
        <w:adjustRightInd w:val="0"/>
        <w:spacing w:after="200"/>
        <w:ind w:left="284" w:hanging="284"/>
        <w:contextualSpacing/>
        <w:rPr>
          <w:color w:val="auto"/>
          <w:szCs w:val="24"/>
          <w:lang w:eastAsia="hr-HR"/>
        </w:rPr>
      </w:pPr>
      <w:r>
        <w:rPr>
          <w:color w:val="auto"/>
          <w:szCs w:val="24"/>
          <w:lang w:eastAsia="hr-HR"/>
        </w:rPr>
        <w:t>Ahmad R., Qadir S., Ahmad N., Shah K. H. (2003). Yield potential and stability of nine wheat varieties under water stress conditions. International Journal of Agriculture and Biology 5: 7-9.</w:t>
      </w:r>
    </w:p>
    <w:p w:rsidR="00DF67EB" w:rsidRPr="00DF67EB" w:rsidRDefault="00DF67EB" w:rsidP="00DF67EB">
      <w:pPr>
        <w:autoSpaceDE w:val="0"/>
        <w:autoSpaceDN w:val="0"/>
        <w:adjustRightInd w:val="0"/>
        <w:spacing w:after="200"/>
        <w:ind w:left="284" w:hanging="284"/>
        <w:contextualSpacing/>
        <w:rPr>
          <w:color w:val="auto"/>
          <w:szCs w:val="24"/>
          <w:lang w:eastAsia="hr-HR"/>
        </w:rPr>
      </w:pPr>
      <w:r>
        <w:rPr>
          <w:szCs w:val="24"/>
        </w:rPr>
        <w:t>Barić M., Kereša S., Habuš Jerčić I., Havrda S., Gelenčir D. (2008). Evaluation and characterization of Croatian winter wheat genotypes (T. aestivum L.) for drought tolerance. Cereal Research Communcations 36: 1031-1034.</w:t>
      </w:r>
    </w:p>
    <w:p w:rsidR="00DF67EB" w:rsidRDefault="00DF67EB" w:rsidP="00DF67EB">
      <w:pPr>
        <w:spacing w:after="200"/>
        <w:ind w:left="284" w:hanging="284"/>
        <w:contextualSpacing/>
        <w:rPr>
          <w:color w:val="auto"/>
          <w:szCs w:val="24"/>
        </w:rPr>
      </w:pPr>
      <w:r>
        <w:rPr>
          <w:color w:val="auto"/>
          <w:szCs w:val="24"/>
        </w:rPr>
        <w:t>Clarke J. M., McCaig T. N. (1982). Evaluation techniques for screening for drought resistance in wheat. Crop science 22: 503-506.</w:t>
      </w:r>
    </w:p>
    <w:p w:rsidR="00DF67EB" w:rsidRDefault="00DF67EB" w:rsidP="00DF67EB">
      <w:pPr>
        <w:spacing w:after="200"/>
        <w:ind w:left="284" w:hanging="284"/>
        <w:contextualSpacing/>
        <w:rPr>
          <w:color w:val="auto"/>
          <w:szCs w:val="24"/>
        </w:rPr>
      </w:pPr>
      <w:r>
        <w:rPr>
          <w:color w:val="auto"/>
          <w:szCs w:val="24"/>
        </w:rPr>
        <w:t>Duggan B. L., Domitruk D. R., Fowler D. B. (2000). Yield component variation in winter wheat grown under drought stress. Canadian Journal of Plant Science80:739-745.</w:t>
      </w:r>
    </w:p>
    <w:p w:rsidR="00DF67EB" w:rsidRDefault="00DF67EB" w:rsidP="00DF67EB">
      <w:pPr>
        <w:spacing w:after="200"/>
        <w:ind w:left="284" w:hanging="284"/>
        <w:contextualSpacing/>
        <w:rPr>
          <w:color w:val="auto"/>
          <w:szCs w:val="24"/>
        </w:rPr>
      </w:pPr>
      <w:r>
        <w:rPr>
          <w:color w:val="auto"/>
          <w:szCs w:val="24"/>
        </w:rPr>
        <w:t>Entz M. H., Fowler D. B. (1990). Differential agronomic response of winter wheat cultivars to pre-anthesis environmental stress. Crop Science 30: 1119-1123.</w:t>
      </w:r>
    </w:p>
    <w:p w:rsidR="00DF67EB" w:rsidRDefault="00DF67EB" w:rsidP="00DF67EB">
      <w:pPr>
        <w:widowControl w:val="0"/>
        <w:autoSpaceDE w:val="0"/>
        <w:autoSpaceDN w:val="0"/>
        <w:adjustRightInd w:val="0"/>
        <w:ind w:left="284" w:hanging="284"/>
        <w:contextualSpacing/>
        <w:rPr>
          <w:szCs w:val="24"/>
          <w:lang w:eastAsia="hr-HR"/>
        </w:rPr>
      </w:pPr>
      <w:r>
        <w:rPr>
          <w:szCs w:val="24"/>
          <w:lang w:eastAsia="hr-HR"/>
        </w:rPr>
        <w:t>Fukai S., Cooper M. (1995). Development of drought-resistant cultivars using physio-morphological traits in rice. Field Crops Research 40:67-86.</w:t>
      </w:r>
    </w:p>
    <w:p w:rsidR="00DF67EB" w:rsidRPr="00F47580" w:rsidRDefault="00DF67EB" w:rsidP="00F47580">
      <w:pPr>
        <w:spacing w:after="200"/>
        <w:ind w:left="284" w:hanging="284"/>
        <w:contextualSpacing/>
        <w:rPr>
          <w:color w:val="auto"/>
          <w:szCs w:val="24"/>
        </w:rPr>
      </w:pPr>
      <w:r>
        <w:rPr>
          <w:color w:val="auto"/>
          <w:szCs w:val="24"/>
        </w:rPr>
        <w:t>Garcia del Moral L. F., Rharrabti Y., Villegas D., Royo C. (2003). Evaluation of grain yield and its components in Durum Wheat under Mediterranean conditions: an ontogenic approach. Agronomy Journal 95: 266-274.</w:t>
      </w:r>
    </w:p>
    <w:p w:rsidR="00DF67EB" w:rsidRDefault="00DF67EB" w:rsidP="00DF67EB">
      <w:pPr>
        <w:autoSpaceDE w:val="0"/>
        <w:autoSpaceDN w:val="0"/>
        <w:adjustRightInd w:val="0"/>
        <w:spacing w:after="200"/>
        <w:ind w:left="284" w:hanging="284"/>
        <w:contextualSpacing/>
        <w:rPr>
          <w:color w:val="auto"/>
          <w:szCs w:val="24"/>
          <w:lang w:eastAsia="hr-HR"/>
        </w:rPr>
      </w:pPr>
      <w:r>
        <w:rPr>
          <w:color w:val="auto"/>
          <w:szCs w:val="24"/>
          <w:lang w:eastAsia="hr-HR"/>
        </w:rPr>
        <w:t>Kostukova G., Todorova R., Sokthivelu G., Akitha Devi M. K., Giridhar P., Rajasekaran T., Ravishankar G. A. (2008). Response of Bulgarian and Indian soybean genotypes to drought and water deficiency in field and laboratory conditions. General and Applied Plant Physiology 34: 239-250.</w:t>
      </w:r>
    </w:p>
    <w:p w:rsidR="00DF67EB" w:rsidRDefault="00DF67EB" w:rsidP="00DF67EB">
      <w:pPr>
        <w:autoSpaceDE w:val="0"/>
        <w:autoSpaceDN w:val="0"/>
        <w:adjustRightInd w:val="0"/>
        <w:spacing w:after="200"/>
        <w:ind w:left="284" w:hanging="284"/>
        <w:contextualSpacing/>
        <w:rPr>
          <w:color w:val="auto"/>
          <w:szCs w:val="24"/>
          <w:lang w:eastAsia="hr-HR"/>
        </w:rPr>
      </w:pPr>
      <w:r>
        <w:rPr>
          <w:color w:val="auto"/>
          <w:szCs w:val="24"/>
          <w:lang w:eastAsia="hr-HR"/>
        </w:rPr>
        <w:t>SAS Institute Inc. (2007). SAS/STAT® 9.2 User’s Guide. Second Edition. SAS Institute Inc Cary NC</w:t>
      </w:r>
    </w:p>
    <w:p w:rsidR="00DF67EB" w:rsidRDefault="00DF67EB" w:rsidP="00DF67EB">
      <w:pPr>
        <w:spacing w:after="200"/>
        <w:ind w:left="284" w:hanging="284"/>
        <w:contextualSpacing/>
        <w:rPr>
          <w:color w:val="auto"/>
          <w:szCs w:val="24"/>
        </w:rPr>
      </w:pPr>
      <w:r>
        <w:rPr>
          <w:color w:val="auto"/>
          <w:szCs w:val="24"/>
        </w:rPr>
        <w:t>Sio-Se Mardeh A., Ahmadi A., Poustini K., Mohammadi V. (2006). Evaluation of drought resistance indices under various environmental conditions. Field Crop Research98: 222-229.</w:t>
      </w:r>
    </w:p>
    <w:p w:rsidR="00DF67EB" w:rsidRDefault="00DF67EB" w:rsidP="00DF67EB">
      <w:pPr>
        <w:autoSpaceDE w:val="0"/>
        <w:autoSpaceDN w:val="0"/>
        <w:adjustRightInd w:val="0"/>
        <w:spacing w:after="200"/>
        <w:ind w:left="284" w:hanging="284"/>
        <w:contextualSpacing/>
        <w:rPr>
          <w:color w:val="auto"/>
          <w:szCs w:val="24"/>
          <w:lang w:eastAsia="hr-HR"/>
        </w:rPr>
      </w:pPr>
      <w:r>
        <w:rPr>
          <w:color w:val="auto"/>
          <w:szCs w:val="24"/>
          <w:lang w:eastAsia="hr-HR"/>
        </w:rPr>
        <w:t>Van Ginkel M., Calhoun D. S., Gebeyehu G., Miranda A., Tian-you C., Pargas Lara R., Trethowan R. M., Sayre K., Crossa J., Rajaram S. (1998). Plant traits related to yield of wheat in early, late, or continuous drought conditions. Euphytica 100: 109–121.</w:t>
      </w:r>
    </w:p>
    <w:p w:rsidR="00F47580" w:rsidRDefault="00F47580" w:rsidP="00F47580">
      <w:pPr>
        <w:pStyle w:val="Naslov1"/>
        <w:rPr>
          <w:noProof/>
        </w:rPr>
      </w:pPr>
      <w:r w:rsidRPr="004E3D48">
        <w:rPr>
          <w:noProof/>
        </w:rPr>
        <w:t xml:space="preserve">Effects of </w:t>
      </w:r>
      <w:r>
        <w:rPr>
          <w:noProof/>
        </w:rPr>
        <w:t>Drought Stress on Grain Yield,</w:t>
      </w:r>
      <w:r w:rsidRPr="004E3D48">
        <w:rPr>
          <w:noProof/>
        </w:rPr>
        <w:t xml:space="preserve"> </w:t>
      </w:r>
      <w:r>
        <w:rPr>
          <w:noProof/>
        </w:rPr>
        <w:t>M</w:t>
      </w:r>
      <w:r w:rsidRPr="004E3D48">
        <w:rPr>
          <w:noProof/>
        </w:rPr>
        <w:t>orphological</w:t>
      </w:r>
      <w:r>
        <w:rPr>
          <w:noProof/>
        </w:rPr>
        <w:t xml:space="preserve"> and Agronomic</w:t>
      </w:r>
      <w:r w:rsidRPr="004E3D48">
        <w:rPr>
          <w:noProof/>
        </w:rPr>
        <w:t xml:space="preserve"> </w:t>
      </w:r>
      <w:r>
        <w:rPr>
          <w:noProof/>
        </w:rPr>
        <w:t>T</w:t>
      </w:r>
      <w:r w:rsidRPr="004E3D48">
        <w:rPr>
          <w:noProof/>
        </w:rPr>
        <w:t xml:space="preserve">raits of </w:t>
      </w:r>
      <w:r>
        <w:rPr>
          <w:noProof/>
        </w:rPr>
        <w:t>W</w:t>
      </w:r>
      <w:r w:rsidRPr="004E3D48">
        <w:rPr>
          <w:noProof/>
        </w:rPr>
        <w:t xml:space="preserve">inter </w:t>
      </w:r>
      <w:r>
        <w:rPr>
          <w:noProof/>
        </w:rPr>
        <w:t>W</w:t>
      </w:r>
      <w:r w:rsidRPr="004E3D48">
        <w:rPr>
          <w:noProof/>
        </w:rPr>
        <w:t xml:space="preserve">heat </w:t>
      </w:r>
    </w:p>
    <w:p w:rsidR="00835696" w:rsidRDefault="00835696" w:rsidP="00814B0A">
      <w:pPr>
        <w:rPr>
          <w:b/>
          <w:noProof/>
          <w:szCs w:val="24"/>
        </w:rPr>
      </w:pPr>
    </w:p>
    <w:p w:rsidR="00BD107C" w:rsidRPr="008F211E" w:rsidRDefault="00BB7F56" w:rsidP="00814B0A">
      <w:pPr>
        <w:rPr>
          <w:b/>
          <w:noProof/>
          <w:szCs w:val="24"/>
        </w:rPr>
      </w:pPr>
      <w:r>
        <w:rPr>
          <w:b/>
          <w:noProof/>
          <w:szCs w:val="24"/>
        </w:rPr>
        <w:t>Abstract</w:t>
      </w:r>
    </w:p>
    <w:p w:rsidR="00237584" w:rsidRDefault="00F92901" w:rsidP="00001BE6">
      <w:pPr>
        <w:spacing w:after="60"/>
      </w:pPr>
      <w:r w:rsidRPr="00F92901">
        <w:t xml:space="preserve">Drought stress </w:t>
      </w:r>
      <w:r>
        <w:t>is</w:t>
      </w:r>
      <w:r w:rsidRPr="00F92901">
        <w:t xml:space="preserve"> limiting wheat production in Croatia</w:t>
      </w:r>
      <w:r w:rsidR="007A26D2" w:rsidRPr="007A26D2">
        <w:t xml:space="preserve"> </w:t>
      </w:r>
      <w:r w:rsidR="007A26D2" w:rsidRPr="00F92901">
        <w:t>in some years</w:t>
      </w:r>
      <w:r w:rsidRPr="00F92901">
        <w:t>, reducing the yield to 50%. The aim</w:t>
      </w:r>
      <w:r>
        <w:t>s of this study were</w:t>
      </w:r>
      <w:r w:rsidRPr="00F92901">
        <w:t xml:space="preserve"> to determine the response </w:t>
      </w:r>
      <w:r w:rsidR="00E129BD" w:rsidRPr="00F92901">
        <w:t>of six winter wheat genotypes</w:t>
      </w:r>
      <w:r w:rsidRPr="00F92901">
        <w:t>, 12 morphological and agronomic traits</w:t>
      </w:r>
      <w:r w:rsidR="007A26D2" w:rsidRPr="007A26D2">
        <w:t xml:space="preserve"> </w:t>
      </w:r>
      <w:r w:rsidR="007A26D2" w:rsidRPr="00F92901">
        <w:t>to</w:t>
      </w:r>
      <w:r w:rsidR="007A26D2">
        <w:t xml:space="preserve"> drought in the grain filling period</w:t>
      </w:r>
      <w:r w:rsidRPr="00F92901">
        <w:t xml:space="preserve">, and to determine the impact of </w:t>
      </w:r>
      <w:r>
        <w:t>traits</w:t>
      </w:r>
      <w:r w:rsidRPr="00F92901">
        <w:t xml:space="preserve"> on </w:t>
      </w:r>
      <w:r w:rsidR="007A26D2" w:rsidRPr="00F92901">
        <w:t xml:space="preserve">yield </w:t>
      </w:r>
      <w:r w:rsidR="007A26D2">
        <w:t>formation</w:t>
      </w:r>
      <w:r w:rsidRPr="00F92901">
        <w:t>. The largest decrease</w:t>
      </w:r>
      <w:r>
        <w:t xml:space="preserve"> in drought</w:t>
      </w:r>
      <w:r w:rsidRPr="00F92901">
        <w:t xml:space="preserve"> was </w:t>
      </w:r>
      <w:r>
        <w:t>found</w:t>
      </w:r>
      <w:r w:rsidRPr="00F92901">
        <w:t xml:space="preserve"> for grain yield per spike and 1000</w:t>
      </w:r>
      <w:r w:rsidR="00E129BD">
        <w:t xml:space="preserve"> grain weight, and significant</w:t>
      </w:r>
      <w:r w:rsidRPr="00F92901">
        <w:t xml:space="preserve"> reduction </w:t>
      </w:r>
      <w:r w:rsidR="007A26D2">
        <w:t>were determin</w:t>
      </w:r>
      <w:r w:rsidR="00E129BD">
        <w:t>ed for</w:t>
      </w:r>
      <w:r w:rsidRPr="00F92901">
        <w:t xml:space="preserve"> yield, number of spikes per m</w:t>
      </w:r>
      <w:r w:rsidRPr="00F92901">
        <w:rPr>
          <w:vertAlign w:val="superscript"/>
        </w:rPr>
        <w:t>2</w:t>
      </w:r>
      <w:r w:rsidRPr="00F92901">
        <w:t xml:space="preserve">, number of grains per spike, test weight and harvest index. Genotypes with </w:t>
      </w:r>
      <w:r>
        <w:t>the highest yield in drought condition</w:t>
      </w:r>
      <w:r w:rsidRPr="00F92901">
        <w:t xml:space="preserve"> </w:t>
      </w:r>
      <w:r>
        <w:t xml:space="preserve">were </w:t>
      </w:r>
      <w:r w:rsidRPr="00F92901">
        <w:t xml:space="preserve">Kaja and ZGM3. The </w:t>
      </w:r>
      <w:r>
        <w:t xml:space="preserve">formation </w:t>
      </w:r>
      <w:r w:rsidRPr="00F92901">
        <w:t xml:space="preserve">of </w:t>
      </w:r>
      <w:r>
        <w:t xml:space="preserve">higher yield </w:t>
      </w:r>
      <w:r w:rsidRPr="00F92901">
        <w:t xml:space="preserve">in drought </w:t>
      </w:r>
      <w:r>
        <w:t xml:space="preserve">was influenced by the </w:t>
      </w:r>
      <w:r w:rsidRPr="00F92901">
        <w:t>number of spikes per m</w:t>
      </w:r>
      <w:r w:rsidRPr="00E129BD">
        <w:rPr>
          <w:vertAlign w:val="superscript"/>
        </w:rPr>
        <w:t>2</w:t>
      </w:r>
      <w:r w:rsidRPr="00F92901">
        <w:t>, number of grains per spike and 1000 grain weight.</w:t>
      </w:r>
    </w:p>
    <w:p w:rsidR="00814B0A" w:rsidRDefault="00814B0A" w:rsidP="00814B0A">
      <w:pPr>
        <w:rPr>
          <w:b/>
          <w:szCs w:val="24"/>
          <w:lang w:val="en-US"/>
        </w:rPr>
      </w:pPr>
    </w:p>
    <w:p w:rsidR="00814B0A" w:rsidRPr="00EC4596" w:rsidRDefault="00814B0A" w:rsidP="00814B0A">
      <w:r w:rsidRPr="009644A2">
        <w:rPr>
          <w:b/>
          <w:szCs w:val="24"/>
          <w:lang w:val="en-US"/>
        </w:rPr>
        <w:t>Key words</w:t>
      </w:r>
      <w:r w:rsidRPr="009644A2">
        <w:rPr>
          <w:szCs w:val="24"/>
          <w:lang w:val="en-US"/>
        </w:rPr>
        <w:t xml:space="preserve">: </w:t>
      </w:r>
      <w:r w:rsidR="007A26D2" w:rsidRPr="005A79C9">
        <w:rPr>
          <w:szCs w:val="24"/>
        </w:rPr>
        <w:t>wheat, drought tolerance, morphological traits, agronomic traits</w:t>
      </w:r>
      <w:r w:rsidR="007A26D2">
        <w:rPr>
          <w:szCs w:val="24"/>
          <w:lang w:val="en-US"/>
        </w:rPr>
        <w:t xml:space="preserve"> </w:t>
      </w:r>
    </w:p>
    <w:sectPr w:rsidR="00814B0A" w:rsidRPr="00EC4596" w:rsidSect="00573975">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D40" w:rsidRDefault="00740D40">
      <w:r>
        <w:separator/>
      </w:r>
    </w:p>
  </w:endnote>
  <w:endnote w:type="continuationSeparator" w:id="1">
    <w:p w:rsidR="00740D40" w:rsidRDefault="00740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D40" w:rsidRDefault="00740D40">
      <w:r>
        <w:separator/>
      </w:r>
    </w:p>
  </w:footnote>
  <w:footnote w:type="continuationSeparator" w:id="1">
    <w:p w:rsidR="00740D40" w:rsidRDefault="00740D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85726"/>
    <w:multiLevelType w:val="hybridMultilevel"/>
    <w:tmpl w:val="3D8ECA8A"/>
    <w:lvl w:ilvl="0" w:tplc="99B2DC8C">
      <w:start w:val="1"/>
      <w:numFmt w:val="decimal"/>
      <w:lvlText w:val="%1."/>
      <w:lvlJc w:val="left"/>
      <w:pPr>
        <w:tabs>
          <w:tab w:val="num" w:pos="425"/>
        </w:tabs>
        <w:ind w:left="425" w:hanging="65"/>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FE4243A"/>
    <w:multiLevelType w:val="hybridMultilevel"/>
    <w:tmpl w:val="DEF27A50"/>
    <w:lvl w:ilvl="0" w:tplc="AE64BAF2">
      <w:start w:val="1"/>
      <w:numFmt w:val="decimal"/>
      <w:lvlText w:val="%1."/>
      <w:lvlJc w:val="left"/>
      <w:pPr>
        <w:tabs>
          <w:tab w:val="num" w:pos="1440"/>
        </w:tabs>
        <w:ind w:left="144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6D6625"/>
    <w:rsid w:val="00001BE6"/>
    <w:rsid w:val="000126E9"/>
    <w:rsid w:val="00021694"/>
    <w:rsid w:val="00046F48"/>
    <w:rsid w:val="000513D6"/>
    <w:rsid w:val="000539FB"/>
    <w:rsid w:val="000561AA"/>
    <w:rsid w:val="00075D7B"/>
    <w:rsid w:val="000B0277"/>
    <w:rsid w:val="000D5993"/>
    <w:rsid w:val="000F19E8"/>
    <w:rsid w:val="0011269C"/>
    <w:rsid w:val="001167CA"/>
    <w:rsid w:val="00130DF6"/>
    <w:rsid w:val="00133A11"/>
    <w:rsid w:val="00161A75"/>
    <w:rsid w:val="00176265"/>
    <w:rsid w:val="00182B0F"/>
    <w:rsid w:val="00187AF4"/>
    <w:rsid w:val="001A49E5"/>
    <w:rsid w:val="001D4E31"/>
    <w:rsid w:val="002009AB"/>
    <w:rsid w:val="00213655"/>
    <w:rsid w:val="0022230A"/>
    <w:rsid w:val="00222D26"/>
    <w:rsid w:val="00227BB6"/>
    <w:rsid w:val="00237584"/>
    <w:rsid w:val="00241B46"/>
    <w:rsid w:val="00262ED1"/>
    <w:rsid w:val="002832F5"/>
    <w:rsid w:val="002A6CC2"/>
    <w:rsid w:val="0032292B"/>
    <w:rsid w:val="00331295"/>
    <w:rsid w:val="003331AE"/>
    <w:rsid w:val="00345783"/>
    <w:rsid w:val="003570DA"/>
    <w:rsid w:val="0038490A"/>
    <w:rsid w:val="003A72D2"/>
    <w:rsid w:val="003C0BBA"/>
    <w:rsid w:val="003D73D5"/>
    <w:rsid w:val="003F3090"/>
    <w:rsid w:val="003F377A"/>
    <w:rsid w:val="004271B4"/>
    <w:rsid w:val="00490FC0"/>
    <w:rsid w:val="004C7E5B"/>
    <w:rsid w:val="004E3D48"/>
    <w:rsid w:val="004E7E3E"/>
    <w:rsid w:val="004F6736"/>
    <w:rsid w:val="005113FD"/>
    <w:rsid w:val="00527F0A"/>
    <w:rsid w:val="005553C3"/>
    <w:rsid w:val="00563C06"/>
    <w:rsid w:val="00573975"/>
    <w:rsid w:val="0057666E"/>
    <w:rsid w:val="00581465"/>
    <w:rsid w:val="00585E52"/>
    <w:rsid w:val="0062339D"/>
    <w:rsid w:val="006A52D5"/>
    <w:rsid w:val="006B7001"/>
    <w:rsid w:val="006D00B4"/>
    <w:rsid w:val="006D6625"/>
    <w:rsid w:val="00714534"/>
    <w:rsid w:val="00714CBC"/>
    <w:rsid w:val="00740D40"/>
    <w:rsid w:val="00784057"/>
    <w:rsid w:val="0079032E"/>
    <w:rsid w:val="00794C22"/>
    <w:rsid w:val="007A0FFB"/>
    <w:rsid w:val="007A26D2"/>
    <w:rsid w:val="007D6865"/>
    <w:rsid w:val="007E4065"/>
    <w:rsid w:val="007F71A2"/>
    <w:rsid w:val="008024DE"/>
    <w:rsid w:val="00814B0A"/>
    <w:rsid w:val="00821E41"/>
    <w:rsid w:val="00835696"/>
    <w:rsid w:val="00852268"/>
    <w:rsid w:val="00860134"/>
    <w:rsid w:val="0086422A"/>
    <w:rsid w:val="0089271D"/>
    <w:rsid w:val="008A33C4"/>
    <w:rsid w:val="008B44E0"/>
    <w:rsid w:val="008C3028"/>
    <w:rsid w:val="008C6DCB"/>
    <w:rsid w:val="008F0A95"/>
    <w:rsid w:val="008F211E"/>
    <w:rsid w:val="0094297A"/>
    <w:rsid w:val="009621C4"/>
    <w:rsid w:val="009624F3"/>
    <w:rsid w:val="0097151F"/>
    <w:rsid w:val="009A2A64"/>
    <w:rsid w:val="009A5894"/>
    <w:rsid w:val="00A208B4"/>
    <w:rsid w:val="00A24329"/>
    <w:rsid w:val="00A529D0"/>
    <w:rsid w:val="00A53096"/>
    <w:rsid w:val="00AB10FF"/>
    <w:rsid w:val="00AE5130"/>
    <w:rsid w:val="00B00512"/>
    <w:rsid w:val="00B30720"/>
    <w:rsid w:val="00B65D0E"/>
    <w:rsid w:val="00B709E9"/>
    <w:rsid w:val="00B852E5"/>
    <w:rsid w:val="00BB0537"/>
    <w:rsid w:val="00BB0D2D"/>
    <w:rsid w:val="00BB7F56"/>
    <w:rsid w:val="00BC346E"/>
    <w:rsid w:val="00BD107C"/>
    <w:rsid w:val="00BD2519"/>
    <w:rsid w:val="00BE63BC"/>
    <w:rsid w:val="00BF4388"/>
    <w:rsid w:val="00C17495"/>
    <w:rsid w:val="00C41D5A"/>
    <w:rsid w:val="00C5189A"/>
    <w:rsid w:val="00C53527"/>
    <w:rsid w:val="00C60039"/>
    <w:rsid w:val="00C603AC"/>
    <w:rsid w:val="00C8673C"/>
    <w:rsid w:val="00CB4BAC"/>
    <w:rsid w:val="00CD4A4B"/>
    <w:rsid w:val="00CE2E11"/>
    <w:rsid w:val="00CE5F03"/>
    <w:rsid w:val="00D20320"/>
    <w:rsid w:val="00D46332"/>
    <w:rsid w:val="00D867A4"/>
    <w:rsid w:val="00D901E5"/>
    <w:rsid w:val="00DF184E"/>
    <w:rsid w:val="00DF67EB"/>
    <w:rsid w:val="00DF7012"/>
    <w:rsid w:val="00DF7CF5"/>
    <w:rsid w:val="00E06492"/>
    <w:rsid w:val="00E129BD"/>
    <w:rsid w:val="00E15D25"/>
    <w:rsid w:val="00E521C5"/>
    <w:rsid w:val="00E63724"/>
    <w:rsid w:val="00EA7573"/>
    <w:rsid w:val="00EB1535"/>
    <w:rsid w:val="00EB157D"/>
    <w:rsid w:val="00EF782D"/>
    <w:rsid w:val="00F17B75"/>
    <w:rsid w:val="00F24BA9"/>
    <w:rsid w:val="00F30F8F"/>
    <w:rsid w:val="00F34565"/>
    <w:rsid w:val="00F47580"/>
    <w:rsid w:val="00F61F10"/>
    <w:rsid w:val="00F67532"/>
    <w:rsid w:val="00F85988"/>
    <w:rsid w:val="00F912AA"/>
    <w:rsid w:val="00F92901"/>
    <w:rsid w:val="00F93842"/>
    <w:rsid w:val="00FB1E18"/>
    <w:rsid w:val="00FB6588"/>
    <w:rsid w:val="00FD457F"/>
    <w:rsid w:val="00FD5556"/>
    <w:rsid w:val="00FD685D"/>
    <w:rsid w:val="00FE55AC"/>
    <w:rsid w:val="00FF053B"/>
    <w:rsid w:val="00FF56B2"/>
    <w:rsid w:val="00FF785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865"/>
    <w:pPr>
      <w:jc w:val="both"/>
    </w:pPr>
    <w:rPr>
      <w:rFonts w:ascii="Times New Roman" w:hAnsi="Times New Roman"/>
      <w:color w:val="000000"/>
      <w:sz w:val="24"/>
      <w:szCs w:val="22"/>
      <w:lang w:eastAsia="en-US"/>
    </w:rPr>
  </w:style>
  <w:style w:type="paragraph" w:styleId="Naslov1">
    <w:name w:val="heading 1"/>
    <w:basedOn w:val="Normal"/>
    <w:next w:val="Normal"/>
    <w:link w:val="Naslov1Char"/>
    <w:autoRedefine/>
    <w:uiPriority w:val="9"/>
    <w:qFormat/>
    <w:rsid w:val="007D6865"/>
    <w:pPr>
      <w:keepNext/>
      <w:keepLines/>
      <w:outlineLvl w:val="0"/>
    </w:pPr>
    <w:rPr>
      <w:rFonts w:eastAsia="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7D6865"/>
    <w:rPr>
      <w:rFonts w:ascii="Times New Roman" w:eastAsia="Times New Roman" w:hAnsi="Times New Roman" w:cs="Times New Roman"/>
      <w:b/>
      <w:bCs/>
      <w:color w:val="000000"/>
      <w:sz w:val="28"/>
      <w:szCs w:val="28"/>
    </w:rPr>
  </w:style>
  <w:style w:type="paragraph" w:customStyle="1" w:styleId="Autori">
    <w:name w:val="Autori"/>
    <w:basedOn w:val="Normal"/>
    <w:qFormat/>
    <w:rsid w:val="008F211E"/>
    <w:rPr>
      <w:noProof/>
      <w:szCs w:val="24"/>
    </w:rPr>
  </w:style>
  <w:style w:type="paragraph" w:customStyle="1" w:styleId="adresa">
    <w:name w:val="adresa"/>
    <w:basedOn w:val="Normal"/>
    <w:qFormat/>
    <w:rsid w:val="00F912AA"/>
    <w:pPr>
      <w:jc w:val="left"/>
    </w:pPr>
    <w:rPr>
      <w:i/>
      <w:noProof/>
      <w:sz w:val="22"/>
    </w:rPr>
  </w:style>
  <w:style w:type="character" w:styleId="Hiperveza">
    <w:name w:val="Hyperlink"/>
    <w:uiPriority w:val="99"/>
    <w:unhideWhenUsed/>
    <w:rsid w:val="00F912AA"/>
    <w:rPr>
      <w:color w:val="0000FF"/>
      <w:u w:val="single"/>
    </w:rPr>
  </w:style>
  <w:style w:type="table" w:styleId="Reetkatablice">
    <w:name w:val="Table Grid"/>
    <w:basedOn w:val="Obinatablica"/>
    <w:uiPriority w:val="59"/>
    <w:rsid w:val="00BF4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teratura">
    <w:name w:val="literatura"/>
    <w:basedOn w:val="Normal"/>
    <w:qFormat/>
    <w:rsid w:val="00714534"/>
    <w:pPr>
      <w:ind w:firstLine="284"/>
    </w:pPr>
  </w:style>
  <w:style w:type="paragraph" w:styleId="Tekstbalonia">
    <w:name w:val="Balloon Text"/>
    <w:basedOn w:val="Normal"/>
    <w:semiHidden/>
    <w:rsid w:val="00852268"/>
    <w:rPr>
      <w:rFonts w:ascii="Tahoma" w:hAnsi="Tahoma" w:cs="Tahoma"/>
      <w:sz w:val="16"/>
      <w:szCs w:val="16"/>
    </w:rPr>
  </w:style>
  <w:style w:type="paragraph" w:styleId="Tijeloteksta">
    <w:name w:val="Body Text"/>
    <w:aliases w:val=" uvlaka 3"/>
    <w:basedOn w:val="Normal"/>
    <w:rsid w:val="008F0A95"/>
    <w:pPr>
      <w:spacing w:line="360" w:lineRule="auto"/>
    </w:pPr>
    <w:rPr>
      <w:rFonts w:eastAsia="Times New Roman"/>
      <w:color w:val="auto"/>
      <w:szCs w:val="24"/>
      <w:lang w:eastAsia="hr-HR"/>
    </w:rPr>
  </w:style>
  <w:style w:type="paragraph" w:styleId="Zaglavlje">
    <w:name w:val="header"/>
    <w:basedOn w:val="Normal"/>
    <w:rsid w:val="00E15D25"/>
    <w:pPr>
      <w:tabs>
        <w:tab w:val="center" w:pos="4536"/>
        <w:tab w:val="right" w:pos="9072"/>
      </w:tabs>
      <w:jc w:val="left"/>
    </w:pPr>
    <w:rPr>
      <w:rFonts w:eastAsia="Times New Roman"/>
      <w:color w:val="auto"/>
      <w:szCs w:val="24"/>
      <w:lang w:eastAsia="hr-HR"/>
    </w:rPr>
  </w:style>
  <w:style w:type="paragraph" w:styleId="Podnoje">
    <w:name w:val="footer"/>
    <w:basedOn w:val="Normal"/>
    <w:rsid w:val="00E15D25"/>
    <w:pPr>
      <w:tabs>
        <w:tab w:val="center" w:pos="4536"/>
        <w:tab w:val="right" w:pos="9072"/>
      </w:tabs>
    </w:pPr>
  </w:style>
  <w:style w:type="character" w:styleId="Istaknuto">
    <w:name w:val="Emphasis"/>
    <w:qFormat/>
    <w:rsid w:val="00CB4BAC"/>
    <w:rPr>
      <w:b/>
      <w:bCs/>
      <w:i w:val="0"/>
      <w:iCs w:val="0"/>
    </w:rPr>
  </w:style>
  <w:style w:type="character" w:styleId="Referencakomentara">
    <w:name w:val="annotation reference"/>
    <w:semiHidden/>
    <w:rsid w:val="00B00512"/>
    <w:rPr>
      <w:sz w:val="16"/>
      <w:szCs w:val="16"/>
    </w:rPr>
  </w:style>
  <w:style w:type="paragraph" w:styleId="Tekstkomentara">
    <w:name w:val="annotation text"/>
    <w:basedOn w:val="Normal"/>
    <w:semiHidden/>
    <w:rsid w:val="00B00512"/>
    <w:rPr>
      <w:sz w:val="20"/>
      <w:szCs w:val="20"/>
    </w:rPr>
  </w:style>
  <w:style w:type="paragraph" w:styleId="Predmetkomentara">
    <w:name w:val="annotation subject"/>
    <w:basedOn w:val="Tekstkomentara"/>
    <w:next w:val="Tekstkomentara"/>
    <w:semiHidden/>
    <w:rsid w:val="00B00512"/>
    <w:rPr>
      <w:b/>
      <w:bCs/>
    </w:rPr>
  </w:style>
  <w:style w:type="character" w:styleId="SlijeenaHiperveza">
    <w:name w:val="FollowedHyperlink"/>
    <w:uiPriority w:val="99"/>
    <w:semiHidden/>
    <w:unhideWhenUsed/>
    <w:rsid w:val="003A72D2"/>
    <w:rPr>
      <w:color w:val="800080"/>
      <w:u w:val="single"/>
    </w:rPr>
  </w:style>
</w:styles>
</file>

<file path=word/webSettings.xml><?xml version="1.0" encoding="utf-8"?>
<w:webSettings xmlns:r="http://schemas.openxmlformats.org/officeDocument/2006/relationships" xmlns:w="http://schemas.openxmlformats.org/wordprocessingml/2006/main">
  <w:divs>
    <w:div w:id="926117654">
      <w:bodyDiv w:val="1"/>
      <w:marLeft w:val="0"/>
      <w:marRight w:val="0"/>
      <w:marTop w:val="0"/>
      <w:marBottom w:val="0"/>
      <w:divBdr>
        <w:top w:val="none" w:sz="0" w:space="0" w:color="auto"/>
        <w:left w:val="none" w:sz="0" w:space="0" w:color="auto"/>
        <w:bottom w:val="none" w:sz="0" w:space="0" w:color="auto"/>
        <w:right w:val="none" w:sz="0" w:space="0" w:color="auto"/>
      </w:divBdr>
    </w:div>
    <w:div w:id="20767337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ka\Downloads\SA2014_rad_predlozak%20(1).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Analiza%20varijance%20Dubrovnik%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title>
      <c:tx>
        <c:rich>
          <a:bodyPr/>
          <a:lstStyle/>
          <a:p>
            <a:pPr>
              <a:defRPr/>
            </a:pPr>
            <a:r>
              <a:rPr lang="hr-HR" sz="1200"/>
              <a:t>Urod </a:t>
            </a:r>
            <a:r>
              <a:rPr lang="hr-HR" sz="1200" baseline="0"/>
              <a:t> u kontroli i suši</a:t>
            </a:r>
            <a:endParaRPr lang="hr-HR" sz="1200"/>
          </a:p>
        </c:rich>
      </c:tx>
    </c:title>
    <c:view3D>
      <c:rAngAx val="1"/>
    </c:view3D>
    <c:plotArea>
      <c:layout/>
      <c:bar3DChart>
        <c:barDir val="col"/>
        <c:grouping val="clustered"/>
        <c:ser>
          <c:idx val="0"/>
          <c:order val="0"/>
          <c:tx>
            <c:strRef>
              <c:f>List3!$B$4</c:f>
              <c:strCache>
                <c:ptCount val="1"/>
                <c:pt idx="0">
                  <c:v>K</c:v>
                </c:pt>
              </c:strCache>
            </c:strRef>
          </c:tx>
          <c:spPr>
            <a:solidFill>
              <a:schemeClr val="tx1">
                <a:lumMod val="50000"/>
                <a:lumOff val="50000"/>
              </a:schemeClr>
            </a:solidFill>
          </c:spPr>
          <c:cat>
            <c:strRef>
              <c:f>List3!$A$5:$A$10</c:f>
              <c:strCache>
                <c:ptCount val="6"/>
                <c:pt idx="0">
                  <c:v>Kuna</c:v>
                </c:pt>
                <c:pt idx="1">
                  <c:v>Karla</c:v>
                </c:pt>
                <c:pt idx="2">
                  <c:v>Kaja</c:v>
                </c:pt>
                <c:pt idx="3">
                  <c:v>ZGM3</c:v>
                </c:pt>
                <c:pt idx="4">
                  <c:v>ZGM11</c:v>
                </c:pt>
                <c:pt idx="5">
                  <c:v>ZGM6</c:v>
                </c:pt>
              </c:strCache>
            </c:strRef>
          </c:cat>
          <c:val>
            <c:numRef>
              <c:f>List3!$B$5:$B$10</c:f>
              <c:numCache>
                <c:formatCode>0.0</c:formatCode>
                <c:ptCount val="6"/>
                <c:pt idx="0">
                  <c:v>53.36</c:v>
                </c:pt>
                <c:pt idx="1">
                  <c:v>48.06</c:v>
                </c:pt>
                <c:pt idx="2">
                  <c:v>44.2</c:v>
                </c:pt>
                <c:pt idx="3">
                  <c:v>52.83</c:v>
                </c:pt>
                <c:pt idx="4">
                  <c:v>54.4</c:v>
                </c:pt>
                <c:pt idx="5">
                  <c:v>45.760000000000012</c:v>
                </c:pt>
              </c:numCache>
            </c:numRef>
          </c:val>
        </c:ser>
        <c:ser>
          <c:idx val="1"/>
          <c:order val="1"/>
          <c:tx>
            <c:strRef>
              <c:f>List3!$C$4</c:f>
              <c:strCache>
                <c:ptCount val="1"/>
                <c:pt idx="0">
                  <c:v>S</c:v>
                </c:pt>
              </c:strCache>
            </c:strRef>
          </c:tx>
          <c:spPr>
            <a:solidFill>
              <a:schemeClr val="bg1">
                <a:lumMod val="85000"/>
              </a:schemeClr>
            </a:solidFill>
          </c:spPr>
          <c:cat>
            <c:strRef>
              <c:f>List3!$A$5:$A$10</c:f>
              <c:strCache>
                <c:ptCount val="6"/>
                <c:pt idx="0">
                  <c:v>Kuna</c:v>
                </c:pt>
                <c:pt idx="1">
                  <c:v>Karla</c:v>
                </c:pt>
                <c:pt idx="2">
                  <c:v>Kaja</c:v>
                </c:pt>
                <c:pt idx="3">
                  <c:v>ZGM3</c:v>
                </c:pt>
                <c:pt idx="4">
                  <c:v>ZGM11</c:v>
                </c:pt>
                <c:pt idx="5">
                  <c:v>ZGM6</c:v>
                </c:pt>
              </c:strCache>
            </c:strRef>
          </c:cat>
          <c:val>
            <c:numRef>
              <c:f>List3!$C$5:$C$10</c:f>
              <c:numCache>
                <c:formatCode>0.0</c:formatCode>
                <c:ptCount val="6"/>
                <c:pt idx="0">
                  <c:v>44.63</c:v>
                </c:pt>
                <c:pt idx="1">
                  <c:v>47.4</c:v>
                </c:pt>
                <c:pt idx="2">
                  <c:v>41.83</c:v>
                </c:pt>
                <c:pt idx="3">
                  <c:v>44.5</c:v>
                </c:pt>
                <c:pt idx="4">
                  <c:v>46.83</c:v>
                </c:pt>
                <c:pt idx="5">
                  <c:v>43.36</c:v>
                </c:pt>
              </c:numCache>
            </c:numRef>
          </c:val>
        </c:ser>
        <c:shape val="box"/>
        <c:axId val="58561664"/>
        <c:axId val="58563584"/>
        <c:axId val="0"/>
      </c:bar3DChart>
      <c:catAx>
        <c:axId val="58561664"/>
        <c:scaling>
          <c:orientation val="minMax"/>
        </c:scaling>
        <c:axPos val="b"/>
        <c:title>
          <c:tx>
            <c:rich>
              <a:bodyPr/>
              <a:lstStyle/>
              <a:p>
                <a:pPr>
                  <a:defRPr sz="1200"/>
                </a:pPr>
                <a:r>
                  <a:rPr lang="en-US" sz="1200"/>
                  <a:t>Genotipovi</a:t>
                </a:r>
              </a:p>
            </c:rich>
          </c:tx>
        </c:title>
        <c:majorTickMark val="none"/>
        <c:tickLblPos val="nextTo"/>
        <c:crossAx val="58563584"/>
        <c:crosses val="autoZero"/>
        <c:auto val="1"/>
        <c:lblAlgn val="ctr"/>
        <c:lblOffset val="100"/>
      </c:catAx>
      <c:valAx>
        <c:axId val="58563584"/>
        <c:scaling>
          <c:orientation val="minMax"/>
          <c:min val="30"/>
        </c:scaling>
        <c:axPos val="l"/>
        <c:majorGridlines/>
        <c:title>
          <c:tx>
            <c:rich>
              <a:bodyPr/>
              <a:lstStyle/>
              <a:p>
                <a:pPr>
                  <a:defRPr sz="1200"/>
                </a:pPr>
                <a:r>
                  <a:rPr lang="en-US" sz="1200"/>
                  <a:t>Urod (t ha</a:t>
                </a:r>
                <a:r>
                  <a:rPr lang="hr-HR" sz="1200" baseline="30000"/>
                  <a:t>-1</a:t>
                </a:r>
                <a:r>
                  <a:rPr lang="en-US" sz="1200"/>
                  <a:t>)</a:t>
                </a:r>
              </a:p>
            </c:rich>
          </c:tx>
        </c:title>
        <c:numFmt formatCode="0.0" sourceLinked="1"/>
        <c:tickLblPos val="nextTo"/>
        <c:crossAx val="58561664"/>
        <c:crosses val="autoZero"/>
        <c:crossBetween val="between"/>
        <c:majorUnit val="5"/>
      </c:valAx>
    </c:plotArea>
    <c:legend>
      <c:legendPos val="r"/>
    </c:legend>
    <c:plotVisOnly val="1"/>
  </c:chart>
  <c:externalData r:id="rId1"/>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D2509-C4E1-4FE2-8C13-07C5170B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SA2014_rad_predlozak (1)</Template>
  <TotalTime>653</TotalTime>
  <Pages>5</Pages>
  <Words>2050</Words>
  <Characters>11691</Characters>
  <Application>Microsoft Office Word</Application>
  <DocSecurity>0</DocSecurity>
  <Lines>97</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SA2010 Rad Predlozak</vt:lpstr>
      <vt:lpstr>SA2010 Rad Predlozak</vt:lpstr>
    </vt:vector>
  </TitlesOfParts>
  <Company>HP</Company>
  <LinksUpToDate>false</LinksUpToDate>
  <CharactersWithSpaces>13714</CharactersWithSpaces>
  <SharedDoc>false</SharedDoc>
  <HLinks>
    <vt:vector size="12" baseType="variant">
      <vt:variant>
        <vt:i4>4980737</vt:i4>
      </vt:variant>
      <vt:variant>
        <vt:i4>3</vt:i4>
      </vt:variant>
      <vt:variant>
        <vt:i4>0</vt:i4>
      </vt:variant>
      <vt:variant>
        <vt:i4>5</vt:i4>
      </vt:variant>
      <vt:variant>
        <vt:lpwstr>http://www.sciencedirect.com/</vt:lpwstr>
      </vt:variant>
      <vt:variant>
        <vt:lpwstr/>
      </vt:variant>
      <vt:variant>
        <vt:i4>4980737</vt:i4>
      </vt:variant>
      <vt:variant>
        <vt:i4>0</vt:i4>
      </vt:variant>
      <vt:variant>
        <vt:i4>0</vt:i4>
      </vt:variant>
      <vt:variant>
        <vt:i4>5</vt:i4>
      </vt:variant>
      <vt:variant>
        <vt:lpwstr>http://www.sciencedirect.com/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SA2010 Rad Predlozak</dc:title>
  <dc:creator>Ivanka</dc:creator>
  <cp:lastModifiedBy>Ivanka</cp:lastModifiedBy>
  <cp:revision>11</cp:revision>
  <cp:lastPrinted>2013-10-21T08:44:00Z</cp:lastPrinted>
  <dcterms:created xsi:type="dcterms:W3CDTF">2013-10-17T10:30:00Z</dcterms:created>
  <dcterms:modified xsi:type="dcterms:W3CDTF">2013-10-21T12:10:00Z</dcterms:modified>
</cp:coreProperties>
</file>