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501" w:rsidRPr="000F2107" w:rsidRDefault="00D159C8" w:rsidP="00290165">
      <w:pPr>
        <w:jc w:val="center"/>
        <w:rPr>
          <w:rFonts w:cs="Times New Roman"/>
          <w:b/>
          <w:szCs w:val="24"/>
        </w:rPr>
      </w:pPr>
      <w:r w:rsidRPr="000F2107">
        <w:rPr>
          <w:rFonts w:cs="Times New Roman"/>
          <w:b/>
          <w:szCs w:val="24"/>
        </w:rPr>
        <w:t xml:space="preserve">Informacijski sustav </w:t>
      </w:r>
      <w:r w:rsidR="00560124" w:rsidRPr="000F2107">
        <w:rPr>
          <w:rFonts w:cs="Times New Roman"/>
          <w:b/>
          <w:szCs w:val="24"/>
        </w:rPr>
        <w:t>- temelj učinkovit</w:t>
      </w:r>
      <w:r w:rsidR="00F3526E" w:rsidRPr="000F2107">
        <w:rPr>
          <w:rFonts w:cs="Times New Roman"/>
          <w:b/>
          <w:szCs w:val="24"/>
        </w:rPr>
        <w:t>e</w:t>
      </w:r>
      <w:r w:rsidR="00560124" w:rsidRPr="000F2107">
        <w:rPr>
          <w:rFonts w:cs="Times New Roman"/>
          <w:b/>
          <w:szCs w:val="24"/>
        </w:rPr>
        <w:t xml:space="preserve"> </w:t>
      </w:r>
      <w:r w:rsidR="00F3526E" w:rsidRPr="000F2107">
        <w:rPr>
          <w:rFonts w:cs="Times New Roman"/>
          <w:b/>
          <w:szCs w:val="24"/>
        </w:rPr>
        <w:t>zemljišne politike RH</w:t>
      </w:r>
    </w:p>
    <w:p w:rsidR="009264D6" w:rsidRPr="000F2107" w:rsidRDefault="009264D6" w:rsidP="00290165">
      <w:pPr>
        <w:jc w:val="center"/>
        <w:rPr>
          <w:rFonts w:cs="Times New Roman"/>
          <w:szCs w:val="24"/>
        </w:rPr>
      </w:pPr>
    </w:p>
    <w:p w:rsidR="00BA6767" w:rsidRPr="000F2107" w:rsidRDefault="00560124" w:rsidP="00290165">
      <w:pPr>
        <w:jc w:val="center"/>
        <w:rPr>
          <w:rFonts w:cs="Times New Roman"/>
          <w:szCs w:val="24"/>
        </w:rPr>
      </w:pPr>
      <w:r w:rsidRPr="000F2107">
        <w:rPr>
          <w:rFonts w:cs="Times New Roman"/>
          <w:szCs w:val="24"/>
        </w:rPr>
        <w:t>Blaženka Mičević</w:t>
      </w:r>
      <w:r w:rsidR="00C45285" w:rsidRPr="000F2107">
        <w:rPr>
          <w:rFonts w:cs="Times New Roman"/>
          <w:szCs w:val="24"/>
        </w:rPr>
        <w:t>, Daria Dragčević</w:t>
      </w:r>
      <w:r w:rsidR="00C76B20" w:rsidRPr="000F2107">
        <w:rPr>
          <w:rFonts w:cs="Times New Roman"/>
          <w:szCs w:val="24"/>
        </w:rPr>
        <w:t>, Leo</w:t>
      </w:r>
      <w:r w:rsidR="007132AE" w:rsidRPr="000F2107">
        <w:rPr>
          <w:rFonts w:cs="Times New Roman"/>
          <w:szCs w:val="24"/>
        </w:rPr>
        <w:t xml:space="preserve">nardo Patalen, </w:t>
      </w:r>
    </w:p>
    <w:p w:rsidR="00C45285" w:rsidRPr="000F2107" w:rsidRDefault="00BA6767" w:rsidP="00290165">
      <w:pPr>
        <w:jc w:val="center"/>
        <w:rPr>
          <w:rFonts w:cs="Times New Roman"/>
          <w:szCs w:val="24"/>
        </w:rPr>
      </w:pPr>
      <w:r w:rsidRPr="000F2107">
        <w:rPr>
          <w:rFonts w:cs="Times New Roman"/>
          <w:szCs w:val="24"/>
        </w:rPr>
        <w:t xml:space="preserve">Agencija za poljoprivredno zemljište, Zagreb, Ulica grada Vukovara 78, </w:t>
      </w:r>
    </w:p>
    <w:p w:rsidR="00BA6767" w:rsidRPr="000F2107" w:rsidRDefault="00794571" w:rsidP="00290165">
      <w:pPr>
        <w:jc w:val="center"/>
        <w:rPr>
          <w:rFonts w:cs="Times New Roman"/>
          <w:szCs w:val="24"/>
        </w:rPr>
      </w:pPr>
      <w:hyperlink r:id="rId9" w:history="1">
        <w:r w:rsidR="00C45285" w:rsidRPr="000F2107">
          <w:rPr>
            <w:rStyle w:val="Hiperveza"/>
            <w:rFonts w:cs="Times New Roman"/>
            <w:szCs w:val="24"/>
          </w:rPr>
          <w:t>blazenka.micevic@mps.hr</w:t>
        </w:r>
      </w:hyperlink>
      <w:r w:rsidR="007132AE" w:rsidRPr="000F2107">
        <w:rPr>
          <w:rFonts w:cs="Times New Roman"/>
          <w:szCs w:val="24"/>
        </w:rPr>
        <w:t>;</w:t>
      </w:r>
      <w:r w:rsidR="00C45285" w:rsidRPr="000F2107">
        <w:rPr>
          <w:rFonts w:cs="Times New Roman"/>
          <w:szCs w:val="24"/>
        </w:rPr>
        <w:t xml:space="preserve"> </w:t>
      </w:r>
      <w:hyperlink r:id="rId10" w:history="1">
        <w:r w:rsidR="00C45285" w:rsidRPr="000F2107">
          <w:rPr>
            <w:rStyle w:val="Hiperveza"/>
            <w:rFonts w:cs="Times New Roman"/>
            <w:szCs w:val="24"/>
          </w:rPr>
          <w:t>daria.dragčević@mps.hr</w:t>
        </w:r>
      </w:hyperlink>
      <w:r w:rsidR="007132AE" w:rsidRPr="000F2107">
        <w:rPr>
          <w:rStyle w:val="Hiperveza"/>
          <w:rFonts w:cs="Times New Roman"/>
          <w:szCs w:val="24"/>
        </w:rPr>
        <w:t>;</w:t>
      </w:r>
      <w:r w:rsidR="00F30818">
        <w:rPr>
          <w:rStyle w:val="Hiperveza"/>
          <w:rFonts w:cs="Times New Roman"/>
          <w:szCs w:val="24"/>
        </w:rPr>
        <w:t xml:space="preserve"> </w:t>
      </w:r>
      <w:bookmarkStart w:id="0" w:name="_GoBack"/>
      <w:bookmarkEnd w:id="0"/>
      <w:r w:rsidR="007132AE" w:rsidRPr="000F2107">
        <w:rPr>
          <w:rStyle w:val="Hiperveza"/>
          <w:rFonts w:cs="Times New Roman"/>
          <w:szCs w:val="24"/>
        </w:rPr>
        <w:t>leonardo.patalen@mps.hr;</w:t>
      </w:r>
    </w:p>
    <w:p w:rsidR="00BA6767" w:rsidRPr="000F2107" w:rsidRDefault="00BA6767" w:rsidP="00290165">
      <w:pPr>
        <w:rPr>
          <w:rFonts w:cs="Times New Roman"/>
          <w:szCs w:val="24"/>
        </w:rPr>
      </w:pPr>
    </w:p>
    <w:p w:rsidR="009264D6" w:rsidRPr="000F2107" w:rsidRDefault="009264D6" w:rsidP="00290165">
      <w:pPr>
        <w:rPr>
          <w:rFonts w:cs="Times New Roman"/>
          <w:szCs w:val="24"/>
        </w:rPr>
      </w:pPr>
    </w:p>
    <w:p w:rsidR="00C4696F" w:rsidRPr="000F2107" w:rsidRDefault="00BA6767" w:rsidP="00290165">
      <w:pPr>
        <w:rPr>
          <w:rFonts w:cs="Times New Roman"/>
          <w:szCs w:val="24"/>
        </w:rPr>
      </w:pPr>
      <w:r w:rsidRPr="000F2107">
        <w:rPr>
          <w:rFonts w:cs="Times New Roman"/>
          <w:b/>
          <w:szCs w:val="24"/>
        </w:rPr>
        <w:t xml:space="preserve">Sažetak: </w:t>
      </w:r>
      <w:r w:rsidR="00D72116" w:rsidRPr="000F2107">
        <w:rPr>
          <w:rFonts w:cs="Times New Roman"/>
          <w:szCs w:val="24"/>
          <w:lang w:val="pt-BR"/>
        </w:rPr>
        <w:t xml:space="preserve">Poljoprivredno zemljište dobro </w:t>
      </w:r>
      <w:r w:rsidR="009264D6" w:rsidRPr="000F2107">
        <w:rPr>
          <w:rFonts w:cs="Times New Roman"/>
          <w:szCs w:val="24"/>
          <w:lang w:val="pt-BR"/>
        </w:rPr>
        <w:t xml:space="preserve">je </w:t>
      </w:r>
      <w:r w:rsidR="00D72116" w:rsidRPr="000F2107">
        <w:rPr>
          <w:rFonts w:cs="Times New Roman"/>
          <w:szCs w:val="24"/>
          <w:lang w:val="pt-BR"/>
        </w:rPr>
        <w:t>od interesa za Republiku Hrvatsku i ima njezinu osobitu zaštitu. Zbog toga je od izrazite važnosti poznavati položaj, oblik i način korištenja svake pojedine katastarske čestice poljoprivrednog zemljišta.</w:t>
      </w:r>
      <w:r w:rsidR="00D72116" w:rsidRPr="000F2107">
        <w:rPr>
          <w:rFonts w:cs="Times New Roman"/>
          <w:i/>
          <w:szCs w:val="24"/>
          <w:lang w:val="pt-BR"/>
        </w:rPr>
        <w:t xml:space="preserve"> </w:t>
      </w:r>
      <w:r w:rsidR="00F3526E" w:rsidRPr="000F2107">
        <w:rPr>
          <w:rFonts w:cs="Times New Roman"/>
          <w:color w:val="000000"/>
          <w:szCs w:val="24"/>
        </w:rPr>
        <w:t>Mjere zemljišne politike nemoguće je donositi bez poznavanja ovih činjenica</w:t>
      </w:r>
      <w:r w:rsidR="009264D6" w:rsidRPr="000F2107">
        <w:rPr>
          <w:rFonts w:cs="Times New Roman"/>
          <w:color w:val="000000"/>
          <w:szCs w:val="24"/>
        </w:rPr>
        <w:t xml:space="preserve"> i provoditi bez transparentnog informacijskog sustava koji je osnova za učinkovitu </w:t>
      </w:r>
      <w:r w:rsidR="00861A88" w:rsidRPr="000F2107">
        <w:rPr>
          <w:rFonts w:cs="Times New Roman"/>
          <w:color w:val="000000"/>
          <w:szCs w:val="24"/>
        </w:rPr>
        <w:t xml:space="preserve">i transparentnu </w:t>
      </w:r>
      <w:r w:rsidR="009264D6" w:rsidRPr="000F2107">
        <w:rPr>
          <w:rFonts w:cs="Times New Roman"/>
          <w:color w:val="000000"/>
          <w:szCs w:val="24"/>
        </w:rPr>
        <w:t xml:space="preserve">zemljišnu politiku. Takav informacijski sustav </w:t>
      </w:r>
      <w:r w:rsidR="00F3526E" w:rsidRPr="000F2107">
        <w:rPr>
          <w:rFonts w:cs="Times New Roman"/>
          <w:szCs w:val="24"/>
        </w:rPr>
        <w:t>alat</w:t>
      </w:r>
      <w:r w:rsidR="009264D6" w:rsidRPr="000F2107">
        <w:rPr>
          <w:rFonts w:cs="Times New Roman"/>
          <w:szCs w:val="24"/>
        </w:rPr>
        <w:t xml:space="preserve"> je</w:t>
      </w:r>
      <w:r w:rsidR="00F3526E" w:rsidRPr="000F2107">
        <w:rPr>
          <w:rFonts w:cs="Times New Roman"/>
          <w:szCs w:val="24"/>
        </w:rPr>
        <w:t xml:space="preserve"> za donošenje pravnih, administrativnih i ekonomskih odluka te podloga planiranja i razvoja.</w:t>
      </w:r>
      <w:r w:rsidR="00B96931" w:rsidRPr="000F2107">
        <w:rPr>
          <w:rFonts w:cs="Times New Roman"/>
          <w:szCs w:val="24"/>
        </w:rPr>
        <w:t xml:space="preserve"> </w:t>
      </w:r>
    </w:p>
    <w:p w:rsidR="00C4696F" w:rsidRPr="000F2107" w:rsidRDefault="00C4696F" w:rsidP="00290165">
      <w:pPr>
        <w:rPr>
          <w:rFonts w:cs="Times New Roman"/>
          <w:szCs w:val="24"/>
        </w:rPr>
      </w:pPr>
    </w:p>
    <w:p w:rsidR="00D72116" w:rsidRPr="000F2107" w:rsidRDefault="00B96931" w:rsidP="00290165">
      <w:pPr>
        <w:rPr>
          <w:rFonts w:cs="Times New Roman"/>
          <w:szCs w:val="24"/>
        </w:rPr>
      </w:pPr>
      <w:r w:rsidRPr="000F2107">
        <w:rPr>
          <w:rFonts w:cs="Times New Roman"/>
          <w:szCs w:val="24"/>
        </w:rPr>
        <w:t xml:space="preserve">U radu </w:t>
      </w:r>
      <w:r w:rsidR="003F7A95" w:rsidRPr="000F2107">
        <w:rPr>
          <w:rFonts w:cs="Times New Roman"/>
          <w:szCs w:val="24"/>
        </w:rPr>
        <w:t xml:space="preserve">su prikazane mogućnosti novouspostavljenog </w:t>
      </w:r>
      <w:r w:rsidR="00C4696F" w:rsidRPr="000F2107">
        <w:rPr>
          <w:rFonts w:cs="Times New Roman"/>
          <w:szCs w:val="24"/>
        </w:rPr>
        <w:t>i</w:t>
      </w:r>
      <w:r w:rsidR="003F7A95" w:rsidRPr="000F2107">
        <w:rPr>
          <w:rFonts w:cs="Times New Roman"/>
          <w:szCs w:val="24"/>
        </w:rPr>
        <w:t>nformacijskog</w:t>
      </w:r>
      <w:r w:rsidRPr="000F2107">
        <w:rPr>
          <w:rFonts w:cs="Times New Roman"/>
          <w:szCs w:val="24"/>
        </w:rPr>
        <w:t xml:space="preserve"> sustav</w:t>
      </w:r>
      <w:r w:rsidR="003F7A95" w:rsidRPr="000F2107">
        <w:rPr>
          <w:rFonts w:cs="Times New Roman"/>
          <w:szCs w:val="24"/>
        </w:rPr>
        <w:t>a</w:t>
      </w:r>
      <w:r w:rsidRPr="000F2107">
        <w:rPr>
          <w:rFonts w:cs="Times New Roman"/>
          <w:szCs w:val="24"/>
        </w:rPr>
        <w:t xml:space="preserve"> Agencije za poljoprivredno zemljište </w:t>
      </w:r>
      <w:r w:rsidR="003F7A95" w:rsidRPr="000F2107">
        <w:rPr>
          <w:rFonts w:cs="Times New Roman"/>
          <w:szCs w:val="24"/>
        </w:rPr>
        <w:t>kojim se</w:t>
      </w:r>
      <w:r w:rsidR="00C4696F" w:rsidRPr="000F2107">
        <w:rPr>
          <w:rFonts w:cs="Times New Roman"/>
          <w:szCs w:val="24"/>
        </w:rPr>
        <w:t xml:space="preserve"> ubrzalo gospodarenje državnim poljoprivrednim zemljištem</w:t>
      </w:r>
      <w:r w:rsidR="003F7A95" w:rsidRPr="000F2107">
        <w:rPr>
          <w:rFonts w:cs="Times New Roman"/>
          <w:szCs w:val="24"/>
        </w:rPr>
        <w:t xml:space="preserve"> te su dane preporuke za daljnji razvoj i nadogradnju takvog sustava</w:t>
      </w:r>
      <w:r w:rsidR="00C4696F" w:rsidRPr="000F2107">
        <w:rPr>
          <w:rFonts w:cs="Times New Roman"/>
          <w:szCs w:val="24"/>
        </w:rPr>
        <w:t>.</w:t>
      </w:r>
      <w:r w:rsidR="003F7A95" w:rsidRPr="000F2107">
        <w:rPr>
          <w:rFonts w:cs="Times New Roman"/>
          <w:szCs w:val="24"/>
        </w:rPr>
        <w:t xml:space="preserve"> </w:t>
      </w:r>
    </w:p>
    <w:p w:rsidR="003F7A95" w:rsidRPr="000F2107" w:rsidRDefault="003F7A95" w:rsidP="00290165">
      <w:pPr>
        <w:rPr>
          <w:rFonts w:cs="Times New Roman"/>
          <w:i/>
          <w:szCs w:val="24"/>
          <w:lang w:val="pt-BR"/>
        </w:rPr>
      </w:pPr>
    </w:p>
    <w:p w:rsidR="00560124" w:rsidRPr="000F2107" w:rsidRDefault="00BA6767" w:rsidP="00290165">
      <w:pPr>
        <w:rPr>
          <w:rFonts w:cs="Times New Roman"/>
          <w:szCs w:val="24"/>
        </w:rPr>
      </w:pPr>
      <w:r w:rsidRPr="000F2107">
        <w:rPr>
          <w:rFonts w:cs="Times New Roman"/>
          <w:b/>
          <w:szCs w:val="24"/>
        </w:rPr>
        <w:t xml:space="preserve">Ključne riječi: </w:t>
      </w:r>
      <w:r w:rsidR="007939A7" w:rsidRPr="000F2107">
        <w:rPr>
          <w:rFonts w:cs="Times New Roman"/>
          <w:szCs w:val="24"/>
        </w:rPr>
        <w:t>informacijski sustav</w:t>
      </w:r>
      <w:r w:rsidR="007939A7" w:rsidRPr="000F2107">
        <w:rPr>
          <w:rFonts w:cs="Times New Roman"/>
          <w:b/>
          <w:szCs w:val="24"/>
        </w:rPr>
        <w:t xml:space="preserve">, </w:t>
      </w:r>
      <w:r w:rsidR="007939A7" w:rsidRPr="000F2107">
        <w:rPr>
          <w:rFonts w:cs="Times New Roman"/>
          <w:szCs w:val="24"/>
        </w:rPr>
        <w:t>zemljišna politika, upravljanje poljoprivrednim zemljištem, državno poljoprivredno zemljište, Agencija za poljoprivredno zemljište</w:t>
      </w:r>
    </w:p>
    <w:p w:rsidR="00B96931" w:rsidRPr="000F2107" w:rsidRDefault="00B96931" w:rsidP="00290165">
      <w:pPr>
        <w:rPr>
          <w:rFonts w:cs="Times New Roman"/>
          <w:szCs w:val="24"/>
        </w:rPr>
      </w:pPr>
    </w:p>
    <w:p w:rsidR="00C45285" w:rsidRPr="000F2107" w:rsidRDefault="00C45285" w:rsidP="00290165">
      <w:pPr>
        <w:rPr>
          <w:rFonts w:cs="Times New Roman"/>
          <w:szCs w:val="24"/>
        </w:rPr>
      </w:pPr>
    </w:p>
    <w:p w:rsidR="00E82D66" w:rsidRPr="000F2107" w:rsidRDefault="00B96931" w:rsidP="00290165">
      <w:pPr>
        <w:pStyle w:val="Naslov1"/>
        <w:numPr>
          <w:ilvl w:val="0"/>
          <w:numId w:val="21"/>
        </w:numPr>
        <w:spacing w:before="0"/>
        <w:ind w:left="0" w:firstLine="0"/>
        <w:rPr>
          <w:rFonts w:cs="Times New Roman"/>
          <w:szCs w:val="24"/>
        </w:rPr>
      </w:pPr>
      <w:r w:rsidRPr="000F2107">
        <w:rPr>
          <w:rFonts w:cs="Times New Roman"/>
          <w:szCs w:val="24"/>
        </w:rPr>
        <w:t>Uvod</w:t>
      </w:r>
    </w:p>
    <w:p w:rsidR="00E82D66" w:rsidRPr="000F2107" w:rsidRDefault="00E82D66" w:rsidP="00290165">
      <w:pPr>
        <w:rPr>
          <w:rFonts w:cs="Times New Roman"/>
          <w:szCs w:val="24"/>
        </w:rPr>
      </w:pPr>
    </w:p>
    <w:p w:rsidR="00E82D66" w:rsidRPr="000F2107" w:rsidRDefault="00E82D66" w:rsidP="00290165">
      <w:pPr>
        <w:rPr>
          <w:rFonts w:cs="Times New Roman"/>
          <w:szCs w:val="24"/>
        </w:rPr>
      </w:pPr>
      <w:r w:rsidRPr="000F2107">
        <w:rPr>
          <w:rFonts w:cs="Times New Roman"/>
          <w:szCs w:val="24"/>
        </w:rPr>
        <w:t xml:space="preserve">Poljoprivreda je strateška djelatnost koja svojom gospodarskom, ekološkom i socijalnom ulogom pridonosi održivom razvoju Republike Hrvatske. Sveukupna aktivnost nositelja gospodarske politike prema poljoprivredi sadržana je u poljoprivrednoj politici koja putem mjera poljoprivredne politike ostvaruje svoje definirane ciljeve. </w:t>
      </w:r>
    </w:p>
    <w:p w:rsidR="00E82D66" w:rsidRPr="000F2107" w:rsidRDefault="00E82D66" w:rsidP="00290165">
      <w:pPr>
        <w:rPr>
          <w:rFonts w:cs="Times New Roman"/>
          <w:szCs w:val="24"/>
        </w:rPr>
      </w:pPr>
    </w:p>
    <w:p w:rsidR="00E82D66" w:rsidRPr="000F2107" w:rsidRDefault="00E82D66" w:rsidP="00290165">
      <w:pPr>
        <w:rPr>
          <w:rFonts w:cs="Times New Roman"/>
          <w:szCs w:val="24"/>
        </w:rPr>
      </w:pPr>
      <w:r w:rsidRPr="000F2107">
        <w:rPr>
          <w:rFonts w:cs="Times New Roman"/>
          <w:szCs w:val="24"/>
        </w:rPr>
        <w:t>Politika upravljanja poljoprivrednim zemljištem sadržana je u mjerama zemljišne politike. Najvažnija je mjera poljoprivredne politike. U njenom užem i širem smislu važnost zemljišne politike u Republici Hrvatskoj bila je zanemarena. U užem smislu pozitivna i učinkovita zemljišna politika osnova je konkurentne i profitabilne poljoprivredne proizvodnje jer se bavi pitanjima dodjele prava korištenja i prodaje poljoprivrednog zemljišta u vlasništvu države, unaprjeđivanjem gospodarenja poljoprivrednim zemljištem i zaštitom poljoprivrednog zemljišta od onečišćenja. U širem smislu mjere zemljišne politike ne mogu biti samo mjere poljoprivredne politike već su dio sveukupnog održivog razvoja države kao važan segment politika: zaštite okoliša, prostornog planiranja i ruralnog razvoja.</w:t>
      </w:r>
    </w:p>
    <w:p w:rsidR="00B96931" w:rsidRPr="000F2107" w:rsidRDefault="00B96931" w:rsidP="00290165">
      <w:pPr>
        <w:rPr>
          <w:rFonts w:cs="Times New Roman"/>
          <w:szCs w:val="24"/>
        </w:rPr>
      </w:pPr>
    </w:p>
    <w:p w:rsidR="00E82D66" w:rsidRPr="000F2107" w:rsidRDefault="00E82D66" w:rsidP="00290165">
      <w:pPr>
        <w:rPr>
          <w:rFonts w:eastAsia="Times New Roman" w:cs="Times New Roman"/>
          <w:szCs w:val="24"/>
          <w:lang w:eastAsia="hr-HR"/>
        </w:rPr>
      </w:pPr>
      <w:r w:rsidRPr="000F2107">
        <w:rPr>
          <w:rFonts w:eastAsia="Times New Roman" w:cs="Times New Roman"/>
          <w:szCs w:val="24"/>
          <w:lang w:eastAsia="hr-HR"/>
        </w:rPr>
        <w:t>Iako je na normativnoj razini poljoprivredno zemljište proglašeno dobrom od interesa za Republiku Hrvatsku, stanje u naravi je daleko od toga (Kontrec</w:t>
      </w:r>
      <w:r w:rsidR="00C45285" w:rsidRPr="000F2107">
        <w:rPr>
          <w:rFonts w:eastAsia="Times New Roman" w:cs="Times New Roman"/>
          <w:szCs w:val="24"/>
          <w:lang w:eastAsia="hr-HR"/>
        </w:rPr>
        <w:t>,</w:t>
      </w:r>
      <w:r w:rsidRPr="000F2107">
        <w:rPr>
          <w:rFonts w:eastAsia="Times New Roman" w:cs="Times New Roman"/>
          <w:szCs w:val="24"/>
          <w:lang w:eastAsia="hr-HR"/>
        </w:rPr>
        <w:t xml:space="preserve"> 2014). Do 2014.g. nepoznato je točno stanje podataka o poljoprivrednom zemljištu </w:t>
      </w:r>
      <w:r w:rsidR="003F7A95" w:rsidRPr="000F2107">
        <w:rPr>
          <w:rFonts w:eastAsia="Times New Roman" w:cs="Times New Roman"/>
          <w:szCs w:val="24"/>
          <w:lang w:eastAsia="hr-HR"/>
        </w:rPr>
        <w:t>(</w:t>
      </w:r>
      <w:r w:rsidRPr="000F2107">
        <w:rPr>
          <w:rFonts w:eastAsia="Times New Roman" w:cs="Times New Roman"/>
          <w:szCs w:val="24"/>
          <w:lang w:eastAsia="hr-HR"/>
        </w:rPr>
        <w:t>i državnom i privatnom</w:t>
      </w:r>
      <w:r w:rsidR="003F7A95" w:rsidRPr="000F2107">
        <w:rPr>
          <w:rFonts w:eastAsia="Times New Roman" w:cs="Times New Roman"/>
          <w:szCs w:val="24"/>
          <w:lang w:eastAsia="hr-HR"/>
        </w:rPr>
        <w:t>) te</w:t>
      </w:r>
      <w:r w:rsidRPr="000F2107">
        <w:rPr>
          <w:rFonts w:eastAsia="Times New Roman" w:cs="Times New Roman"/>
          <w:szCs w:val="24"/>
          <w:lang w:eastAsia="hr-HR"/>
        </w:rPr>
        <w:t xml:space="preserve"> ne postoje procedure za upravljanje tim resursom. Ujedno su i neprovedive pojedine poljoprivredne politike koje se naslanjaju na nejasno definiranu i u nekim dijelovima i nepostojeću zemljišnu politiku.</w:t>
      </w:r>
    </w:p>
    <w:p w:rsidR="00E82D66" w:rsidRPr="000F2107" w:rsidRDefault="00E82D66" w:rsidP="00290165">
      <w:pPr>
        <w:rPr>
          <w:rFonts w:eastAsia="Times New Roman" w:cs="Times New Roman"/>
          <w:szCs w:val="24"/>
          <w:lang w:eastAsia="hr-HR"/>
        </w:rPr>
      </w:pPr>
    </w:p>
    <w:p w:rsidR="00E82D66" w:rsidRPr="000F2107" w:rsidRDefault="00E82D66" w:rsidP="00290165">
      <w:pPr>
        <w:rPr>
          <w:rFonts w:eastAsia="Times New Roman" w:cs="Times New Roman"/>
          <w:szCs w:val="24"/>
          <w:lang w:eastAsia="hr-HR"/>
        </w:rPr>
      </w:pPr>
      <w:r w:rsidRPr="000F2107">
        <w:rPr>
          <w:rFonts w:eastAsia="Times New Roman" w:cs="Times New Roman"/>
          <w:szCs w:val="24"/>
          <w:lang w:eastAsia="hr-HR"/>
        </w:rPr>
        <w:t xml:space="preserve">U današnje vrijeme ubrzanog razvoja informacijskih tehnologija preduvjet za ostvarivanje mjera zemljišne politike je razvoj informacijskog sustava kao podrška njenom provođenju. </w:t>
      </w:r>
    </w:p>
    <w:p w:rsidR="00B96931" w:rsidRPr="000F2107" w:rsidRDefault="00B96931" w:rsidP="00290165">
      <w:pPr>
        <w:pStyle w:val="Naslov1"/>
        <w:numPr>
          <w:ilvl w:val="0"/>
          <w:numId w:val="21"/>
        </w:numPr>
        <w:spacing w:before="0"/>
        <w:ind w:left="0" w:firstLine="0"/>
        <w:rPr>
          <w:rFonts w:cs="Times New Roman"/>
          <w:szCs w:val="24"/>
        </w:rPr>
      </w:pPr>
      <w:r w:rsidRPr="000F2107">
        <w:rPr>
          <w:rFonts w:cs="Times New Roman"/>
          <w:szCs w:val="24"/>
        </w:rPr>
        <w:lastRenderedPageBreak/>
        <w:t>Zemljišna politika</w:t>
      </w:r>
      <w:r w:rsidR="001B653C" w:rsidRPr="000F2107">
        <w:rPr>
          <w:rFonts w:cs="Times New Roman"/>
          <w:szCs w:val="24"/>
        </w:rPr>
        <w:t xml:space="preserve"> </w:t>
      </w:r>
    </w:p>
    <w:p w:rsidR="00902F73" w:rsidRPr="000F2107" w:rsidRDefault="00902F73" w:rsidP="00290165">
      <w:pPr>
        <w:rPr>
          <w:rFonts w:eastAsia="Times New Roman" w:cs="Times New Roman"/>
          <w:szCs w:val="24"/>
          <w:lang w:eastAsia="hr-HR"/>
        </w:rPr>
      </w:pPr>
    </w:p>
    <w:p w:rsidR="00902F73" w:rsidRPr="000F2107" w:rsidRDefault="00902F73" w:rsidP="00290165">
      <w:pPr>
        <w:rPr>
          <w:rFonts w:cs="Times New Roman"/>
          <w:szCs w:val="24"/>
        </w:rPr>
      </w:pPr>
      <w:r w:rsidRPr="000F2107">
        <w:rPr>
          <w:rFonts w:eastAsia="Times New Roman" w:cs="Times New Roman"/>
          <w:szCs w:val="24"/>
          <w:lang w:eastAsia="hr-HR"/>
        </w:rPr>
        <w:t xml:space="preserve">Mjere zemljišne politike su skup mjera kojima se utječe na racionalno gospodarenje poljoprivrednim zemljištem kao dobrom od interesa za RH sukladno važećim propisima, uz sustavnu i učinkovitu zaštitu okoliša. Imaju svrhu </w:t>
      </w:r>
      <w:r w:rsidRPr="000F2107">
        <w:rPr>
          <w:rFonts w:cs="Times New Roman"/>
          <w:szCs w:val="24"/>
        </w:rPr>
        <w:t xml:space="preserve">promoviranja učinkovite upotrebe zemljišta unutar postojećih obrazaca. Moraju biti uglavnom nadzorne, administrativne i kontrolne naravi te njihov glavni cilj mora biti razvoj zemljišta stvaranjem znatnih investicija u zemljište i/ili mijenjajući postojeću upotrebu zemljišta. </w:t>
      </w:r>
    </w:p>
    <w:p w:rsidR="00902F73" w:rsidRPr="000F2107" w:rsidRDefault="00902F73" w:rsidP="00290165">
      <w:pPr>
        <w:rPr>
          <w:rFonts w:cs="Times New Roman"/>
          <w:szCs w:val="24"/>
        </w:rPr>
      </w:pPr>
    </w:p>
    <w:p w:rsidR="00E3218D" w:rsidRPr="000F2107" w:rsidRDefault="00902F73" w:rsidP="00290165">
      <w:pPr>
        <w:contextualSpacing/>
        <w:rPr>
          <w:rFonts w:cs="Times New Roman"/>
          <w:szCs w:val="24"/>
        </w:rPr>
      </w:pPr>
      <w:r w:rsidRPr="000F2107">
        <w:rPr>
          <w:rFonts w:cs="Times New Roman"/>
          <w:szCs w:val="24"/>
        </w:rPr>
        <w:t>Prema Grahovac</w:t>
      </w:r>
      <w:r w:rsidR="00B3334B" w:rsidRPr="000F2107">
        <w:rPr>
          <w:rFonts w:cs="Times New Roman"/>
          <w:szCs w:val="24"/>
        </w:rPr>
        <w:t>,</w:t>
      </w:r>
      <w:r w:rsidRPr="000F2107">
        <w:rPr>
          <w:rFonts w:cs="Times New Roman"/>
          <w:szCs w:val="24"/>
        </w:rPr>
        <w:t xml:space="preserve"> 2007 zemljišna politika se može, najkraće, definirati kao dio agrarne politike koji se odnosi na poljoprivredno zemljište. Ona primarno obuhvaća: vlasništvo na poljoprivrednom zemljištu, veličinu posjeda, posjedovnu strukturu, uređenje zemljišta i drugo. </w:t>
      </w:r>
      <w:r w:rsidR="00E3218D" w:rsidRPr="000F2107">
        <w:rPr>
          <w:rFonts w:cs="Times New Roman"/>
          <w:szCs w:val="24"/>
        </w:rPr>
        <w:t>Zakonska regulativa koja pobliže uređuje pitanje</w:t>
      </w:r>
      <w:r w:rsidR="00E3218D" w:rsidRPr="000F2107">
        <w:rPr>
          <w:rFonts w:eastAsia="Times New Roman" w:cs="Times New Roman"/>
          <w:szCs w:val="24"/>
          <w:lang w:eastAsia="hr-HR"/>
        </w:rPr>
        <w:t xml:space="preserve"> zemljišne politike je Zakon o poljoprivrednom zemljištu</w:t>
      </w:r>
      <w:r w:rsidR="00E3218D" w:rsidRPr="000F2107">
        <w:rPr>
          <w:rFonts w:eastAsia="Times New Roman" w:cs="Times New Roman"/>
          <w:szCs w:val="24"/>
          <w:vertAlign w:val="superscript"/>
          <w:lang w:eastAsia="hr-HR"/>
        </w:rPr>
        <w:footnoteReference w:id="1"/>
      </w:r>
      <w:r w:rsidR="00E3218D" w:rsidRPr="000F2107">
        <w:rPr>
          <w:rFonts w:eastAsia="Times New Roman" w:cs="Times New Roman"/>
          <w:szCs w:val="24"/>
          <w:lang w:eastAsia="hr-HR"/>
        </w:rPr>
        <w:t xml:space="preserve"> </w:t>
      </w:r>
      <w:r w:rsidR="00942D61" w:rsidRPr="000F2107">
        <w:rPr>
          <w:rFonts w:eastAsia="Times New Roman" w:cs="Times New Roman"/>
          <w:szCs w:val="24"/>
          <w:lang w:eastAsia="hr-HR"/>
        </w:rPr>
        <w:t xml:space="preserve">(Republika Hrvatska, 2015) </w:t>
      </w:r>
      <w:r w:rsidR="00090ECF" w:rsidRPr="000F2107">
        <w:rPr>
          <w:rFonts w:eastAsia="Times New Roman" w:cs="Times New Roman"/>
          <w:szCs w:val="24"/>
          <w:lang w:eastAsia="hr-HR"/>
        </w:rPr>
        <w:t xml:space="preserve">(u daljnjem tekstu: Zakon) </w:t>
      </w:r>
      <w:r w:rsidR="00E3218D" w:rsidRPr="000F2107">
        <w:rPr>
          <w:rFonts w:eastAsia="Times New Roman" w:cs="Times New Roman"/>
          <w:szCs w:val="24"/>
          <w:lang w:eastAsia="hr-HR"/>
        </w:rPr>
        <w:t xml:space="preserve">kojim se između ostalog </w:t>
      </w:r>
      <w:r w:rsidR="00E3218D" w:rsidRPr="000F2107">
        <w:rPr>
          <w:rFonts w:cs="Times New Roman"/>
          <w:szCs w:val="24"/>
        </w:rPr>
        <w:t xml:space="preserve">uređuje održavanje i zaštita poljoprivrednog zemljišta, korištenje poljoprivrednog zemljišta, promjena namjene poljoprivrednog zemljišta i raspolaganje poljoprivrednim zemljištem u vlasništvu RH. </w:t>
      </w:r>
    </w:p>
    <w:p w:rsidR="00902F73" w:rsidRPr="000F2107" w:rsidRDefault="00902F73" w:rsidP="00290165">
      <w:pPr>
        <w:rPr>
          <w:rFonts w:cs="Times New Roman"/>
          <w:szCs w:val="24"/>
        </w:rPr>
      </w:pPr>
    </w:p>
    <w:p w:rsidR="00902F73" w:rsidRPr="000F2107" w:rsidRDefault="00902F73" w:rsidP="00290165">
      <w:pPr>
        <w:rPr>
          <w:rFonts w:cs="Times New Roman"/>
          <w:szCs w:val="24"/>
        </w:rPr>
      </w:pPr>
      <w:r w:rsidRPr="000F2107">
        <w:rPr>
          <w:rFonts w:cs="Times New Roman"/>
          <w:szCs w:val="24"/>
        </w:rPr>
        <w:t xml:space="preserve">Cjelokupna zemljišna politika i njena administracija obuhvaćaju reguliranje razvoja i korištenja javnog i privatnog zemljišta kroz procese sakupljanja i dijeljenja podataka o vlasništvu, vrijednosti i namjeni zemljišta. U sklopu ovih procesa je određivanje prava i ostalih atributa zemljišta, njihova izmjera i opis te priprema podataka za potrebe </w:t>
      </w:r>
      <w:r w:rsidR="00E3218D" w:rsidRPr="000F2107">
        <w:rPr>
          <w:rFonts w:cs="Times New Roman"/>
          <w:szCs w:val="24"/>
        </w:rPr>
        <w:t xml:space="preserve">tržišta zemljištem. </w:t>
      </w:r>
      <w:r w:rsidRPr="000F2107">
        <w:rPr>
          <w:rFonts w:cs="Times New Roman"/>
          <w:szCs w:val="24"/>
        </w:rPr>
        <w:t>Nastavno tome navedena administracija zemljištem uključuje: uređenje zemljišta, izmjeru zemljišta, prijava promjena na zemljištu, procjenu zemljišta i oporezivanje, kontrolu i upravljanje korištenja zemljišta te infrastrukturu i komunalnu upravu.</w:t>
      </w:r>
    </w:p>
    <w:p w:rsidR="00902F73" w:rsidRPr="000F2107" w:rsidRDefault="00902F73" w:rsidP="00290165">
      <w:pPr>
        <w:rPr>
          <w:rFonts w:cs="Times New Roman"/>
          <w:szCs w:val="24"/>
        </w:rPr>
      </w:pPr>
    </w:p>
    <w:p w:rsidR="00902F73" w:rsidRPr="000F2107" w:rsidRDefault="00902F73" w:rsidP="00290165">
      <w:pPr>
        <w:rPr>
          <w:rFonts w:cs="Times New Roman"/>
          <w:szCs w:val="24"/>
        </w:rPr>
      </w:pPr>
      <w:r w:rsidRPr="000F2107">
        <w:rPr>
          <w:rFonts w:cs="Times New Roman"/>
          <w:szCs w:val="24"/>
        </w:rPr>
        <w:t xml:space="preserve">Zemljišna politika RH može se sagledati u tri glavna aspekta kroz dualno vlasništvo (privatno i državno) poljoprivrednog zemljišta: </w:t>
      </w:r>
      <w:r w:rsidRPr="000F2107">
        <w:rPr>
          <w:rFonts w:eastAsia="Times New Roman" w:cs="Times New Roman"/>
          <w:szCs w:val="24"/>
          <w:lang w:eastAsia="hr-HR"/>
        </w:rPr>
        <w:t>dodjela prava korištenja i prodaja poljoprivrednog zemljišta u vlasništvu države, unaprjeđivanje gospodarenja poljoprivrednim zemljištem  i z</w:t>
      </w:r>
      <w:r w:rsidRPr="000F2107">
        <w:rPr>
          <w:rFonts w:cs="Times New Roman"/>
          <w:szCs w:val="24"/>
        </w:rPr>
        <w:t>aštita poljoprivrednog zemljišta od onečišćenja.</w:t>
      </w:r>
    </w:p>
    <w:p w:rsidR="00B3334B" w:rsidRPr="000F2107" w:rsidRDefault="00B3334B" w:rsidP="00290165">
      <w:pPr>
        <w:rPr>
          <w:rFonts w:cs="Times New Roman"/>
          <w:szCs w:val="24"/>
        </w:rPr>
      </w:pPr>
    </w:p>
    <w:p w:rsidR="00B3334B" w:rsidRPr="000F2107" w:rsidRDefault="00B3334B" w:rsidP="00290165">
      <w:pPr>
        <w:contextualSpacing/>
        <w:rPr>
          <w:rFonts w:cs="Times New Roman"/>
          <w:szCs w:val="24"/>
        </w:rPr>
      </w:pPr>
      <w:r w:rsidRPr="000F2107">
        <w:rPr>
          <w:rFonts w:cs="Times New Roman"/>
          <w:szCs w:val="24"/>
        </w:rPr>
        <w:t>Problematika vezana za državno poljoprivredno zemljište godinama je bila vezana za nepoznavanje ukupne površine državnog poljoprivrednog zemljišta i raspolaganje tim zemljištem. Ukupna površina državnog poljoprivrednog zemljišta utvrđena je u 2014.g. i iznosila je u trenutku uspostave baze podataka državnog poljoprivrednog zemljišta</w:t>
      </w:r>
      <w:r w:rsidRPr="000F2107">
        <w:rPr>
          <w:rFonts w:cs="Times New Roman"/>
          <w:szCs w:val="24"/>
          <w:vertAlign w:val="superscript"/>
        </w:rPr>
        <w:footnoteReference w:id="2"/>
      </w:r>
      <w:r w:rsidRPr="000F2107">
        <w:rPr>
          <w:rFonts w:cs="Times New Roman"/>
          <w:szCs w:val="24"/>
        </w:rPr>
        <w:t xml:space="preserve"> 738.126 ha. Baza je uspostavljena na temelju službenih katastarskih podataka kojima raspolaže Državna geodetska uprava. </w:t>
      </w:r>
    </w:p>
    <w:p w:rsidR="00B3334B" w:rsidRPr="000F2107" w:rsidRDefault="00B3334B" w:rsidP="00290165">
      <w:pPr>
        <w:contextualSpacing/>
        <w:rPr>
          <w:rFonts w:cs="Times New Roman"/>
          <w:szCs w:val="24"/>
        </w:rPr>
      </w:pPr>
    </w:p>
    <w:p w:rsidR="00B3334B" w:rsidRPr="000F2107" w:rsidRDefault="00B3334B" w:rsidP="00290165">
      <w:pPr>
        <w:contextualSpacing/>
        <w:rPr>
          <w:rFonts w:cs="Times New Roman"/>
          <w:szCs w:val="24"/>
        </w:rPr>
      </w:pPr>
      <w:r w:rsidRPr="000F2107">
        <w:rPr>
          <w:rFonts w:cs="Times New Roman"/>
          <w:szCs w:val="24"/>
        </w:rPr>
        <w:t xml:space="preserve">Do uspostave baze podataka nije bilo jednoznačnih podataka o površini državnog poljoprivrednog zemljišta odnosno postojalo je više izvora podataka o površini državnog poljoprivrednog zemljišta ali niti jedan nije bio služben. Ministarstvo poljoprivrede raspolagalo je podacima o 552.504,04 ha državnog poljoprivrednog zemljišta prema dostavljenim podacima od JLS dok je Državni zavod za statistiku raspolagao podacima da </w:t>
      </w:r>
      <w:r w:rsidR="00DF19A6" w:rsidRPr="000F2107">
        <w:rPr>
          <w:rFonts w:cs="Times New Roman"/>
          <w:szCs w:val="24"/>
        </w:rPr>
        <w:t>je</w:t>
      </w:r>
      <w:r w:rsidRPr="000F2107">
        <w:rPr>
          <w:rFonts w:cs="Times New Roman"/>
          <w:szCs w:val="24"/>
        </w:rPr>
        <w:t xml:space="preserve"> prema Statističkom ljetopisu </w:t>
      </w:r>
      <w:r w:rsidR="00DF19A6" w:rsidRPr="000F2107">
        <w:rPr>
          <w:rFonts w:cs="Times New Roman"/>
          <w:szCs w:val="24"/>
        </w:rPr>
        <w:t xml:space="preserve">objavljenom 2005. godine korišteno </w:t>
      </w:r>
      <w:r w:rsidRPr="000F2107">
        <w:rPr>
          <w:rFonts w:cs="Times New Roman"/>
          <w:szCs w:val="24"/>
        </w:rPr>
        <w:t xml:space="preserve">703.461,00 ha državnog poljoprivrednog zemljišta. Raspolaganje državnim poljoprivrednim zemljištem provodi se sukladno Zakonu o poljoprivrednom zemljištu i dugi niz godina bilo je u nadležnosti JLS. </w:t>
      </w:r>
    </w:p>
    <w:p w:rsidR="00B3334B" w:rsidRPr="000F2107" w:rsidRDefault="00B3334B" w:rsidP="00290165">
      <w:pPr>
        <w:contextualSpacing/>
        <w:rPr>
          <w:rFonts w:cs="Times New Roman"/>
          <w:szCs w:val="24"/>
        </w:rPr>
      </w:pPr>
    </w:p>
    <w:p w:rsidR="00B3334B" w:rsidRPr="000F2107" w:rsidRDefault="00B3334B" w:rsidP="00290165">
      <w:pPr>
        <w:contextualSpacing/>
        <w:rPr>
          <w:rFonts w:cs="Times New Roman"/>
          <w:szCs w:val="24"/>
        </w:rPr>
      </w:pPr>
      <w:r w:rsidRPr="000F2107">
        <w:rPr>
          <w:rFonts w:cs="Times New Roman"/>
          <w:szCs w:val="24"/>
        </w:rPr>
        <w:t>Od 2013.g. raspolaganje ovim zemljištem u nadležnosti je Agencije za poljoprivredno zemljište i tek tada počinje sistematično prikupljanje podataka o državnom poljoprivrednom zemljištu a vezano uz to i uspostava baze podataka državnog poljoprivrednog zemljišta.</w:t>
      </w:r>
    </w:p>
    <w:p w:rsidR="00C85659" w:rsidRPr="000F2107" w:rsidRDefault="00C85659" w:rsidP="00290165">
      <w:pPr>
        <w:contextualSpacing/>
        <w:rPr>
          <w:rFonts w:cs="Times New Roman"/>
          <w:szCs w:val="24"/>
        </w:rPr>
      </w:pPr>
    </w:p>
    <w:p w:rsidR="00A575F0" w:rsidRPr="000F2107" w:rsidRDefault="00A575F0" w:rsidP="00290165">
      <w:pPr>
        <w:pStyle w:val="Naslov1"/>
        <w:numPr>
          <w:ilvl w:val="0"/>
          <w:numId w:val="21"/>
        </w:numPr>
        <w:spacing w:before="0"/>
        <w:ind w:left="0" w:firstLine="0"/>
        <w:rPr>
          <w:rFonts w:cs="Times New Roman"/>
          <w:szCs w:val="24"/>
        </w:rPr>
      </w:pPr>
      <w:bookmarkStart w:id="1" w:name="_Toc436772233"/>
      <w:bookmarkStart w:id="2" w:name="_Toc440284969"/>
      <w:bookmarkStart w:id="3" w:name="_Toc444454208"/>
      <w:r w:rsidRPr="000F2107">
        <w:rPr>
          <w:rFonts w:cs="Times New Roman"/>
          <w:szCs w:val="24"/>
        </w:rPr>
        <w:t>Dosadašnja uporaba GIS-a u poljoprivredi</w:t>
      </w:r>
      <w:bookmarkEnd w:id="1"/>
      <w:bookmarkEnd w:id="2"/>
      <w:bookmarkEnd w:id="3"/>
    </w:p>
    <w:p w:rsidR="00A575F0" w:rsidRPr="000F2107" w:rsidRDefault="00A575F0" w:rsidP="00290165">
      <w:pPr>
        <w:rPr>
          <w:rFonts w:cs="Times New Roman"/>
          <w:szCs w:val="24"/>
        </w:rPr>
      </w:pPr>
    </w:p>
    <w:p w:rsidR="00A575F0" w:rsidRPr="000F2107" w:rsidRDefault="00A575F0" w:rsidP="00290165">
      <w:pPr>
        <w:tabs>
          <w:tab w:val="left" w:pos="142"/>
        </w:tabs>
        <w:rPr>
          <w:rFonts w:cs="Times New Roman"/>
          <w:szCs w:val="24"/>
        </w:rPr>
      </w:pPr>
      <w:r w:rsidRPr="000F2107">
        <w:rPr>
          <w:rFonts w:cs="Times New Roman"/>
          <w:szCs w:val="24"/>
        </w:rPr>
        <w:t xml:space="preserve">Danas je prije svega zahvaljujući GIS tehnologiji, moguće izraditi odgovarajuće informacijske sustave s bazama podataka na temelju kojih je onda moguće na relativno jednostavan i brz način izrađivati brojne tematske karte, te time doći do neophodnih prostornih informacija za donošenje ispravnih odluka u sklopu planiranja, korištenja i gospodarenja zemljištem (Bogunović i Husnjak 1999). </w:t>
      </w:r>
    </w:p>
    <w:p w:rsidR="00A575F0" w:rsidRPr="000F2107" w:rsidRDefault="00A575F0" w:rsidP="00290165">
      <w:pPr>
        <w:tabs>
          <w:tab w:val="left" w:pos="142"/>
        </w:tabs>
        <w:rPr>
          <w:rFonts w:cs="Times New Roman"/>
          <w:szCs w:val="24"/>
        </w:rPr>
      </w:pPr>
    </w:p>
    <w:p w:rsidR="00A575F0" w:rsidRPr="000F2107" w:rsidRDefault="00A575F0" w:rsidP="00290165">
      <w:pPr>
        <w:tabs>
          <w:tab w:val="left" w:pos="142"/>
        </w:tabs>
        <w:rPr>
          <w:rFonts w:cs="Times New Roman"/>
          <w:szCs w:val="24"/>
        </w:rPr>
      </w:pPr>
      <w:r w:rsidRPr="000F2107">
        <w:rPr>
          <w:rFonts w:cs="Times New Roman"/>
          <w:szCs w:val="24"/>
        </w:rPr>
        <w:t>Petrač i suradnici, 2009 pišu o razvoju informacijsko-komunikacijskih tehnologija a posebno internetske tehnologije. Autori navode da su doprinijele eksploziji informacijskih sadržaja iz svih područja ljudske prakse, pa tako i iz područja poljoprivrede. I dok su se donedavno donositelji odluka (na svim razinama odlučivanja) borili s ne</w:t>
      </w:r>
      <w:r w:rsidR="00DE7F1D" w:rsidRPr="000F2107">
        <w:rPr>
          <w:rFonts w:cs="Times New Roman"/>
          <w:szCs w:val="24"/>
        </w:rPr>
        <w:t>dostatkom cjelovitih, pouzdanih</w:t>
      </w:r>
      <w:r w:rsidRPr="000F2107">
        <w:rPr>
          <w:rFonts w:cs="Times New Roman"/>
          <w:szCs w:val="24"/>
        </w:rPr>
        <w:t>, pravovremenih i točnih informacija, danas su suočeni s problemom podatkovne</w:t>
      </w:r>
      <w:r w:rsidR="00DE7F1D" w:rsidRPr="000F2107">
        <w:rPr>
          <w:rFonts w:cs="Times New Roman"/>
          <w:szCs w:val="24"/>
        </w:rPr>
        <w:t xml:space="preserve"> i informacijske preobilnosti, </w:t>
      </w:r>
      <w:r w:rsidRPr="000F2107">
        <w:rPr>
          <w:rFonts w:cs="Times New Roman"/>
          <w:szCs w:val="24"/>
        </w:rPr>
        <w:t>nedostatkom vremena  i metoda za njihovo brzo i kvalitetno pretraživanje</w:t>
      </w:r>
      <w:r w:rsidR="00DE7F1D" w:rsidRPr="000F2107">
        <w:rPr>
          <w:rFonts w:cs="Times New Roman"/>
          <w:szCs w:val="24"/>
        </w:rPr>
        <w:t xml:space="preserve"> i </w:t>
      </w:r>
      <w:r w:rsidRPr="000F2107">
        <w:rPr>
          <w:rFonts w:cs="Times New Roman"/>
          <w:szCs w:val="24"/>
        </w:rPr>
        <w:t xml:space="preserve">rafinaciju. </w:t>
      </w:r>
    </w:p>
    <w:p w:rsidR="00A575F0" w:rsidRPr="000F2107" w:rsidRDefault="00A575F0" w:rsidP="00290165">
      <w:pPr>
        <w:pStyle w:val="Tijeloteksta"/>
        <w:spacing w:after="0"/>
        <w:rPr>
          <w:rFonts w:cs="Times New Roman"/>
          <w:szCs w:val="24"/>
        </w:rPr>
      </w:pPr>
    </w:p>
    <w:p w:rsidR="00A62E26" w:rsidRPr="000F2107" w:rsidRDefault="00A575F0" w:rsidP="00290165">
      <w:pPr>
        <w:rPr>
          <w:rFonts w:cs="Times New Roman"/>
          <w:szCs w:val="24"/>
        </w:rPr>
      </w:pPr>
      <w:r w:rsidRPr="000F2107">
        <w:rPr>
          <w:rFonts w:cs="Times New Roman"/>
          <w:szCs w:val="24"/>
        </w:rPr>
        <w:t xml:space="preserve">O </w:t>
      </w:r>
      <w:r w:rsidRPr="000F2107">
        <w:rPr>
          <w:rFonts w:cs="Times New Roman"/>
          <w:bCs/>
          <w:szCs w:val="24"/>
        </w:rPr>
        <w:t xml:space="preserve">uspostavi inicijalnog skupa LPIS </w:t>
      </w:r>
      <w:r w:rsidRPr="000F2107">
        <w:rPr>
          <w:rFonts w:eastAsia="Times New Roman" w:cs="Times New Roman"/>
          <w:szCs w:val="24"/>
        </w:rPr>
        <w:t xml:space="preserve">(engl. </w:t>
      </w:r>
      <w:r w:rsidRPr="000F2107">
        <w:rPr>
          <w:rFonts w:eastAsia="Times New Roman" w:cs="Times New Roman"/>
          <w:i/>
          <w:szCs w:val="24"/>
        </w:rPr>
        <w:t>Land Parcel Identification System</w:t>
      </w:r>
      <w:r w:rsidR="00AE52E3" w:rsidRPr="000F2107">
        <w:rPr>
          <w:rFonts w:eastAsia="Times New Roman" w:cs="Times New Roman"/>
          <w:szCs w:val="24"/>
        </w:rPr>
        <w:t xml:space="preserve">) </w:t>
      </w:r>
      <w:r w:rsidRPr="000F2107">
        <w:rPr>
          <w:rFonts w:cs="Times New Roman"/>
          <w:bCs/>
          <w:szCs w:val="24"/>
        </w:rPr>
        <w:t>podataka</w:t>
      </w:r>
      <w:r w:rsidRPr="000F2107">
        <w:rPr>
          <w:rFonts w:cs="Times New Roman"/>
          <w:szCs w:val="24"/>
        </w:rPr>
        <w:t xml:space="preserve"> pisali su Pavičić i suradnici, 2010 dok su o kontroli kvalitete LPIS podataka prema smjernicama i preporukama DG-JRC-a pisali Scitovski i suradnici, 2010. O podršci Hrvatskog geodetskog instituta (u daljnjem tekstu: HGI) izgradnji LPIS-a pisali su i Lemajić i suradnici, 2009. Posebno se ističu radovi o inventarizaciji resursa u RH: (Jurišić i suradnici, 2000), (Hengl i suradnici, 2006), (Jurišić i Plaščak, 2009) i (Jurišić i suradnici, 2011). </w:t>
      </w:r>
    </w:p>
    <w:p w:rsidR="00A575F0" w:rsidRPr="000F2107" w:rsidRDefault="00A575F0" w:rsidP="00290165">
      <w:pPr>
        <w:rPr>
          <w:rFonts w:cs="Times New Roman"/>
          <w:szCs w:val="24"/>
        </w:rPr>
      </w:pPr>
    </w:p>
    <w:p w:rsidR="00A575F0" w:rsidRPr="000F2107" w:rsidRDefault="00A575F0" w:rsidP="00290165">
      <w:pPr>
        <w:rPr>
          <w:rFonts w:cs="Times New Roman"/>
          <w:szCs w:val="24"/>
        </w:rPr>
      </w:pPr>
      <w:r w:rsidRPr="000F2107">
        <w:rPr>
          <w:rFonts w:cs="Times New Roman"/>
          <w:szCs w:val="24"/>
        </w:rPr>
        <w:t>Gregić i Štefanić, 2012 pišući o ARKOD-u i integriranom pristupu pišu i o primjerima drugih zemalja EU koji pokazuju da je moguće razviti integrirani sustav, ne samo kontrole potpora u poljoprivredi, nego upravljanja poljoprivrednim zemljištem, nadzora nepogoda, epidemija bolesti, kontrole korova i niza drugih aktivnosti čije značenje je daleko šireg interesa od same poljoprivredne proizvodnje. Uz sinergiju nadležnih institucija, regionalne i lokalne samouprave, te potporu znanstvene zajednice ARKOD sustav je moguće unaprijediti u integrirani sustav upravljanja poljoprivrednim zemljištem koji bi mogao doprinijeti strategiji razvoja poljoprivrede u Hrvatskoj.</w:t>
      </w:r>
    </w:p>
    <w:p w:rsidR="00A575F0" w:rsidRPr="000F2107" w:rsidRDefault="00A575F0" w:rsidP="00290165">
      <w:pPr>
        <w:tabs>
          <w:tab w:val="left" w:pos="142"/>
        </w:tabs>
        <w:rPr>
          <w:rFonts w:cs="Times New Roman"/>
          <w:szCs w:val="24"/>
        </w:rPr>
      </w:pPr>
    </w:p>
    <w:p w:rsidR="00A575F0" w:rsidRPr="000F2107" w:rsidRDefault="00A575F0" w:rsidP="00290165">
      <w:pPr>
        <w:tabs>
          <w:tab w:val="left" w:pos="142"/>
        </w:tabs>
        <w:rPr>
          <w:rFonts w:cs="Times New Roman"/>
          <w:szCs w:val="24"/>
        </w:rPr>
      </w:pPr>
      <w:r w:rsidRPr="000F2107">
        <w:rPr>
          <w:rFonts w:cs="Times New Roman"/>
          <w:szCs w:val="24"/>
        </w:rPr>
        <w:t xml:space="preserve">Preduvjet svim strukturnim mjerama u seoskom prostoru i poljoprivredi jest jasna i definirana zemljišna politika kojom se regulira uporaba, vlasništvo i tržište zemljištem (Franić, 2006). Takva politika mora imati stabilne sustave upravljanja zemljištem kao podršku njenom provođenju. Iako je prikupljanje i održavanje podataka o zemljištu skupo, dobar sustav upravljanja zemljištem donosi korist koja znatno premašuje troškove njegove uspostave. Dale i McLaughlin, 2000 pišu da nije osnovno pitanje mogu li si države priuštiti takav sustav, nego mogu li si priuštiti ne imati ga. Jurišić i Plaščak, 2009 ističu da je takav sustav zasnovan na katastarskoj čestici kao osnovnoj prostornoj jedinici, u kojemu se osim katastarskih podataka može evidentirati i niz drugih informacija u interesu korištenja i upravljanja zemljištem. Temelji se na jedinstvenom prostornom referentnom sustavu, što omogućava povezivanje podataka unutar sustava s drugim prostorno povezanim podacima. </w:t>
      </w:r>
    </w:p>
    <w:p w:rsidR="00A62E26" w:rsidRPr="000F2107" w:rsidRDefault="00A62E26" w:rsidP="00290165">
      <w:pPr>
        <w:tabs>
          <w:tab w:val="left" w:pos="142"/>
        </w:tabs>
        <w:rPr>
          <w:rFonts w:cs="Times New Roman"/>
          <w:szCs w:val="24"/>
        </w:rPr>
      </w:pPr>
    </w:p>
    <w:p w:rsidR="00A575F0" w:rsidRPr="000F2107" w:rsidRDefault="00A575F0" w:rsidP="00290165">
      <w:pPr>
        <w:tabs>
          <w:tab w:val="left" w:pos="142"/>
        </w:tabs>
        <w:rPr>
          <w:rFonts w:cs="Times New Roman"/>
          <w:szCs w:val="24"/>
        </w:rPr>
      </w:pPr>
      <w:r w:rsidRPr="000F2107">
        <w:rPr>
          <w:rFonts w:cs="Times New Roman"/>
          <w:szCs w:val="24"/>
        </w:rPr>
        <w:lastRenderedPageBreak/>
        <w:t>Geografskim informacijskim sustavima u poljoprivredi najviše se autori bave kroz izradu tematskih karata u GIS okruženju. Husnjak i suradnici, 2003 prikazuju način izrade GIS - a Karlovačke županije koji je izrađen za potrebe razvoja poljoprivrede, a može se koristiti i u ekologiji, prostornom planiranju, vodnom gospodarstvu te u zaštiti i uređenju tala. Jurišić i suradnici, 2011. opisuju metodologiju izrade tematskih karata za upravljanje resursima i odabir novih optimalnih lokacija za pojedini tip trajnog nasada. Jurišić i Plašćak, 2012 u radu zaključuju da se prednosti uporabe GIS-a u ekologiji osobito ističu pri izračunu i kartiranju ekoloških parametara, obradi digitalnih aerosnimaka i satelitskih snimaka te modeliranju pojava u prirodi.</w:t>
      </w:r>
    </w:p>
    <w:p w:rsidR="00C85659" w:rsidRPr="000F2107" w:rsidRDefault="00C85659" w:rsidP="00290165">
      <w:pPr>
        <w:tabs>
          <w:tab w:val="left" w:pos="142"/>
        </w:tabs>
        <w:rPr>
          <w:rFonts w:cs="Times New Roman"/>
          <w:szCs w:val="24"/>
        </w:rPr>
      </w:pPr>
    </w:p>
    <w:p w:rsidR="001B653C" w:rsidRPr="000F2107" w:rsidRDefault="001B653C" w:rsidP="00290165">
      <w:pPr>
        <w:pStyle w:val="Naslov1"/>
        <w:numPr>
          <w:ilvl w:val="0"/>
          <w:numId w:val="21"/>
        </w:numPr>
        <w:spacing w:before="0"/>
        <w:ind w:left="0" w:firstLine="0"/>
        <w:rPr>
          <w:rFonts w:cs="Times New Roman"/>
          <w:szCs w:val="24"/>
        </w:rPr>
      </w:pPr>
      <w:r w:rsidRPr="000F2107">
        <w:rPr>
          <w:rFonts w:cs="Times New Roman"/>
          <w:szCs w:val="24"/>
        </w:rPr>
        <w:t>Preporuke za uspostavu učinkovitog sustava za provođenje zemljišne politike</w:t>
      </w:r>
    </w:p>
    <w:p w:rsidR="001B653C" w:rsidRPr="000F2107" w:rsidRDefault="001B653C" w:rsidP="00290165">
      <w:pPr>
        <w:rPr>
          <w:rFonts w:cs="Times New Roman"/>
          <w:szCs w:val="24"/>
        </w:rPr>
      </w:pPr>
    </w:p>
    <w:p w:rsidR="00284C14" w:rsidRPr="000F2107" w:rsidRDefault="00284C14" w:rsidP="00290165">
      <w:pPr>
        <w:rPr>
          <w:rFonts w:cs="Times New Roman"/>
          <w:szCs w:val="24"/>
        </w:rPr>
      </w:pPr>
      <w:r w:rsidRPr="000F2107">
        <w:rPr>
          <w:rFonts w:cs="Times New Roman"/>
          <w:szCs w:val="24"/>
        </w:rPr>
        <w:t>U RH nikada nije sustavno napravljena inventarizacija podataka državnog poljoprivrednog zemljišta. Podaci u prošlom razdoblju su neplanski i nesustavno prikupljani što je rezultiralo nemogućnošću pravilnog upravljanja poljoprivrednim zemljištem. Preduvjet sustavnoj inventarizaciji i obradi podataka je postojanje informacijskog sustava</w:t>
      </w:r>
      <w:r w:rsidR="00A43FCF" w:rsidRPr="000F2107">
        <w:rPr>
          <w:rFonts w:cs="Times New Roman"/>
          <w:szCs w:val="24"/>
        </w:rPr>
        <w:t xml:space="preserve"> koji je </w:t>
      </w:r>
      <w:r w:rsidRPr="000F2107">
        <w:rPr>
          <w:rFonts w:cs="Times New Roman"/>
          <w:szCs w:val="24"/>
        </w:rPr>
        <w:t>zasnovan na zemljišnoj parceli tj. katastarskoj čestici kao osnovnoj prostornoj jedinici. Temelji se na jedinstvenom prostornom referentnom sustavu, što omogućava povezivanje podataka unutar sustava s drugim prostorno povezanim podacima. On se sastoji se od:</w:t>
      </w:r>
    </w:p>
    <w:p w:rsidR="00284C14" w:rsidRPr="000F2107" w:rsidRDefault="00284C14" w:rsidP="00290165">
      <w:pPr>
        <w:pStyle w:val="Odlomakpopisa"/>
        <w:numPr>
          <w:ilvl w:val="0"/>
          <w:numId w:val="17"/>
        </w:numPr>
        <w:rPr>
          <w:rFonts w:cs="Times New Roman"/>
          <w:szCs w:val="24"/>
        </w:rPr>
      </w:pPr>
      <w:r w:rsidRPr="000F2107">
        <w:rPr>
          <w:rFonts w:cs="Times New Roman"/>
          <w:szCs w:val="24"/>
        </w:rPr>
        <w:t>baze podataka prostornih podataka određenog područja, i</w:t>
      </w:r>
    </w:p>
    <w:p w:rsidR="00284C14" w:rsidRPr="000F2107" w:rsidRDefault="00284C14" w:rsidP="00290165">
      <w:pPr>
        <w:pStyle w:val="Odlomakpopisa"/>
        <w:numPr>
          <w:ilvl w:val="0"/>
          <w:numId w:val="17"/>
        </w:numPr>
        <w:rPr>
          <w:rFonts w:cs="Times New Roman"/>
          <w:szCs w:val="24"/>
        </w:rPr>
      </w:pPr>
      <w:r w:rsidRPr="000F2107">
        <w:rPr>
          <w:rFonts w:cs="Times New Roman"/>
          <w:szCs w:val="24"/>
        </w:rPr>
        <w:t xml:space="preserve">procedura i tehnika za sustavno prikupljanje, aktualiziranje, obradu i distribuciju podataka. </w:t>
      </w:r>
    </w:p>
    <w:p w:rsidR="00284C14" w:rsidRPr="000F2107" w:rsidRDefault="00284C14" w:rsidP="00290165">
      <w:pPr>
        <w:pStyle w:val="Odlomakpopisa"/>
        <w:rPr>
          <w:rFonts w:cs="Times New Roman"/>
          <w:szCs w:val="24"/>
        </w:rPr>
      </w:pPr>
    </w:p>
    <w:p w:rsidR="00284C14" w:rsidRPr="000F2107" w:rsidRDefault="00284C14" w:rsidP="00290165">
      <w:pPr>
        <w:rPr>
          <w:rFonts w:cs="Times New Roman"/>
          <w:szCs w:val="24"/>
        </w:rPr>
      </w:pPr>
      <w:r w:rsidRPr="000F2107">
        <w:rPr>
          <w:rFonts w:cs="Times New Roman"/>
          <w:szCs w:val="24"/>
        </w:rPr>
        <w:t>Kako bi se osigurala zasnovanost na katastarskoj čestici i prostornom referentnom sustavu potrebno je preuzeti službene podatke katastarskog sustava i prostorne podatke državne izmjere o kojima skrbi Državna geodetska uprava. Na ovaj način izbjeći će se nepotrebno novo prikupljanje novih prostornih podataka za koje je nadležna druga institucija a i potaknuti će se razmjena podataka državnih i javnih institucija uz kvalitetne postupke ažuriranja podataka kako bi se poboljšala njihova točnost. Korisnost ovakvog sustava ovisi o aktualnosti podataka, točnosti, upotpunjenosti, dostupnosti i naravno o orijentiranosti prema korisniku.</w:t>
      </w:r>
    </w:p>
    <w:p w:rsidR="00A43FCF" w:rsidRPr="000F2107" w:rsidRDefault="00A43FCF" w:rsidP="00290165">
      <w:pPr>
        <w:pStyle w:val="t-9-8"/>
        <w:spacing w:before="0" w:beforeAutospacing="0" w:after="0" w:afterAutospacing="0"/>
        <w:jc w:val="both"/>
      </w:pPr>
    </w:p>
    <w:p w:rsidR="00284C14" w:rsidRPr="000F2107" w:rsidRDefault="00284C14" w:rsidP="00290165">
      <w:pPr>
        <w:pStyle w:val="t-9-8"/>
        <w:spacing w:before="0" w:beforeAutospacing="0" w:after="0" w:afterAutospacing="0"/>
        <w:jc w:val="both"/>
      </w:pPr>
      <w:r w:rsidRPr="000F2107">
        <w:t>Izrađeni informacijski sustav treba biti nezamjenjiv sustav informacija prije svega o poljoprivrednom zemljištu. On sadržava podatke o katastarskim česticama poljoprivrednog zemljišta, o održavanju, zaštiti, promjeni namjene i raspolaganju zemljištem. Ili još detaljnije, sustav sadrži podatke o oblicima raspolaganja u prošlosti i danas, o značajkama tla, načinu korištenja, klimi, reljefu, pogodnosti zemljišta za različite namjene i potrebnim mjerama za uređenje zemljišta, kao i smjernice i preporuke za daljnji razvoj pojedinih grana poljoprivredne proizvodnje. Podaci u njemu su alfanumerički, grafički i prostorni i preuzeti od strane nadležnih institucija. Oni su važan i skup resurs i stoga se moraju efikasno koristiti.</w:t>
      </w:r>
    </w:p>
    <w:p w:rsidR="00284C14" w:rsidRPr="000F2107" w:rsidRDefault="00284C14" w:rsidP="00290165">
      <w:pPr>
        <w:rPr>
          <w:rFonts w:cs="Times New Roman"/>
          <w:szCs w:val="24"/>
        </w:rPr>
      </w:pPr>
    </w:p>
    <w:p w:rsidR="00284C14" w:rsidRPr="000F2107" w:rsidRDefault="00284C14" w:rsidP="00290165">
      <w:pPr>
        <w:rPr>
          <w:rFonts w:cs="Times New Roman"/>
          <w:szCs w:val="24"/>
        </w:rPr>
      </w:pPr>
      <w:r w:rsidRPr="000F2107">
        <w:rPr>
          <w:rFonts w:cs="Times New Roman"/>
          <w:szCs w:val="24"/>
        </w:rPr>
        <w:t xml:space="preserve">Ovakav sustav predstavlja modernu osnovu za planiranje daljnjeg razvoja poljoprivrede jer će korištenjem navedenog informacijskog sustava krajnji korisnici biti u mogućnosti dolaziti do potrebnih pouzdanih informacija o zemljištu u realnom vremenu. Korištenjem ovakvog </w:t>
      </w:r>
      <w:r w:rsidR="00A43FCF" w:rsidRPr="000F2107">
        <w:rPr>
          <w:rFonts w:cs="Times New Roman"/>
          <w:szCs w:val="24"/>
        </w:rPr>
        <w:t xml:space="preserve">informacijskog sustava </w:t>
      </w:r>
      <w:r w:rsidRPr="000F2107">
        <w:rPr>
          <w:rFonts w:cs="Times New Roman"/>
          <w:szCs w:val="24"/>
        </w:rPr>
        <w:t>država će moći pružati kvalitetnije informacije poljoprivrednim proizvođačima. Informacije koje bi izlazile iz sustava bile bi:</w:t>
      </w:r>
    </w:p>
    <w:p w:rsidR="00284C14" w:rsidRPr="000F2107" w:rsidRDefault="00284C14" w:rsidP="00290165">
      <w:pPr>
        <w:pStyle w:val="Odlomakpopisa"/>
        <w:numPr>
          <w:ilvl w:val="0"/>
          <w:numId w:val="18"/>
        </w:numPr>
        <w:rPr>
          <w:rFonts w:cs="Times New Roman"/>
          <w:szCs w:val="24"/>
        </w:rPr>
      </w:pPr>
      <w:r w:rsidRPr="000F2107">
        <w:rPr>
          <w:rFonts w:cs="Times New Roman"/>
          <w:szCs w:val="24"/>
        </w:rPr>
        <w:t>gdje se nalazi slobodno državno poljoprivredno zemljište kojim se može raspolagati, njegove katastarske i zemljišno knjižne podatke, kolike je površine i načina uporabe?</w:t>
      </w:r>
    </w:p>
    <w:p w:rsidR="00284C14" w:rsidRPr="000F2107" w:rsidRDefault="00284C14" w:rsidP="00290165">
      <w:pPr>
        <w:pStyle w:val="Odlomakpopisa"/>
        <w:numPr>
          <w:ilvl w:val="0"/>
          <w:numId w:val="18"/>
        </w:numPr>
        <w:rPr>
          <w:rFonts w:cs="Times New Roman"/>
          <w:szCs w:val="24"/>
        </w:rPr>
      </w:pPr>
      <w:r w:rsidRPr="000F2107">
        <w:rPr>
          <w:rFonts w:cs="Times New Roman"/>
          <w:szCs w:val="24"/>
        </w:rPr>
        <w:t>odgovori na konkretne upite o lokaciji državnog zemljišta određene površine i načina uporabe,</w:t>
      </w:r>
    </w:p>
    <w:p w:rsidR="00284C14" w:rsidRPr="000F2107" w:rsidRDefault="00284C14" w:rsidP="00290165">
      <w:pPr>
        <w:pStyle w:val="Odlomakpopisa"/>
        <w:numPr>
          <w:ilvl w:val="0"/>
          <w:numId w:val="18"/>
        </w:numPr>
        <w:rPr>
          <w:rFonts w:cs="Times New Roman"/>
          <w:szCs w:val="24"/>
        </w:rPr>
      </w:pPr>
      <w:r w:rsidRPr="000F2107">
        <w:rPr>
          <w:rFonts w:cs="Times New Roman"/>
          <w:szCs w:val="24"/>
        </w:rPr>
        <w:t xml:space="preserve">savjeti o pedološkim svojstvima tla, </w:t>
      </w:r>
    </w:p>
    <w:p w:rsidR="00284C14" w:rsidRPr="000F2107" w:rsidRDefault="00284C14" w:rsidP="00290165">
      <w:pPr>
        <w:pStyle w:val="Odlomakpopisa"/>
        <w:numPr>
          <w:ilvl w:val="0"/>
          <w:numId w:val="18"/>
        </w:numPr>
        <w:rPr>
          <w:rFonts w:cs="Times New Roman"/>
          <w:szCs w:val="24"/>
        </w:rPr>
      </w:pPr>
      <w:r w:rsidRPr="000F2107">
        <w:rPr>
          <w:rFonts w:cs="Times New Roman"/>
          <w:szCs w:val="24"/>
        </w:rPr>
        <w:lastRenderedPageBreak/>
        <w:t>potrebnim agrotehničkim zahvatima u smislu intenzivnog korištenje poljoprivrednog zemljišta,</w:t>
      </w:r>
    </w:p>
    <w:p w:rsidR="00284C14" w:rsidRPr="000F2107" w:rsidRDefault="00284C14" w:rsidP="00290165">
      <w:pPr>
        <w:pStyle w:val="Odlomakpopisa"/>
        <w:numPr>
          <w:ilvl w:val="0"/>
          <w:numId w:val="18"/>
        </w:numPr>
        <w:rPr>
          <w:rFonts w:cs="Times New Roman"/>
          <w:szCs w:val="24"/>
        </w:rPr>
      </w:pPr>
      <w:r w:rsidRPr="000F2107">
        <w:rPr>
          <w:rFonts w:cs="Times New Roman"/>
          <w:szCs w:val="24"/>
        </w:rPr>
        <w:t>optimalnom načinu korištenja poljoprivrednog zemljišta s obzirom na granu poljoprivredne proizvodnje,</w:t>
      </w:r>
    </w:p>
    <w:p w:rsidR="00284C14" w:rsidRPr="000F2107" w:rsidRDefault="00284C14" w:rsidP="00290165">
      <w:pPr>
        <w:pStyle w:val="Odlomakpopisa"/>
        <w:numPr>
          <w:ilvl w:val="0"/>
          <w:numId w:val="18"/>
        </w:numPr>
        <w:rPr>
          <w:rFonts w:cs="Times New Roman"/>
          <w:szCs w:val="24"/>
        </w:rPr>
      </w:pPr>
      <w:r w:rsidRPr="000F2107">
        <w:rPr>
          <w:rFonts w:cs="Times New Roman"/>
          <w:szCs w:val="24"/>
        </w:rPr>
        <w:t>preporuke koje kulture uzgajati na kojem tlu</w:t>
      </w:r>
      <w:r w:rsidR="00A43FCF" w:rsidRPr="000F2107">
        <w:rPr>
          <w:rFonts w:cs="Times New Roman"/>
          <w:szCs w:val="24"/>
        </w:rPr>
        <w:t>,</w:t>
      </w:r>
    </w:p>
    <w:p w:rsidR="00284C14" w:rsidRPr="000F2107" w:rsidRDefault="00284C14" w:rsidP="00290165">
      <w:pPr>
        <w:pStyle w:val="Odlomakpopisa"/>
        <w:numPr>
          <w:ilvl w:val="0"/>
          <w:numId w:val="18"/>
        </w:numPr>
        <w:rPr>
          <w:rFonts w:cs="Times New Roman"/>
          <w:szCs w:val="24"/>
        </w:rPr>
      </w:pPr>
      <w:r w:rsidRPr="000F2107">
        <w:rPr>
          <w:rFonts w:cs="Times New Roman"/>
          <w:szCs w:val="24"/>
        </w:rPr>
        <w:t>preporuke za provođenje okrupnjavanja</w:t>
      </w:r>
      <w:r w:rsidR="00160B31" w:rsidRPr="000F2107">
        <w:rPr>
          <w:rFonts w:cs="Times New Roman"/>
          <w:szCs w:val="24"/>
        </w:rPr>
        <w:t xml:space="preserve"> i </w:t>
      </w:r>
      <w:r w:rsidRPr="000F2107">
        <w:rPr>
          <w:rFonts w:cs="Times New Roman"/>
          <w:szCs w:val="24"/>
        </w:rPr>
        <w:t>komasacije</w:t>
      </w:r>
      <w:r w:rsidR="00A43FCF" w:rsidRPr="000F2107">
        <w:rPr>
          <w:rFonts w:cs="Times New Roman"/>
          <w:szCs w:val="24"/>
        </w:rPr>
        <w:t>.</w:t>
      </w:r>
    </w:p>
    <w:p w:rsidR="00284C14" w:rsidRPr="000F2107" w:rsidRDefault="00284C14" w:rsidP="00290165">
      <w:pPr>
        <w:rPr>
          <w:rFonts w:cs="Times New Roman"/>
          <w:szCs w:val="24"/>
        </w:rPr>
      </w:pPr>
    </w:p>
    <w:p w:rsidR="00284C14" w:rsidRPr="000F2107" w:rsidRDefault="00284C14" w:rsidP="00290165">
      <w:pPr>
        <w:rPr>
          <w:rFonts w:cs="Times New Roman"/>
          <w:szCs w:val="24"/>
        </w:rPr>
      </w:pPr>
      <w:r w:rsidRPr="000F2107">
        <w:rPr>
          <w:rFonts w:cs="Times New Roman"/>
          <w:szCs w:val="24"/>
        </w:rPr>
        <w:t>Pružanje kvalitetnijih i pravovremenih informacija poljoprivrednim proizvođačima dovesti će do povećanja ekonomske isplativosti poljoprivredne proizvodnje tj. smanjenjem ulaznih troškova te povećanjem prinosa. Posljedično ovakav sustav će osigurati i vjerodostojnu javnu evidenciju državnog vlasništva nad zemljištem jer dok sve više korisnika potražuje katastarske/prostorne informacije to je ažuriranje u stvarnom vremenu učestalo i brzo, potreba za osiguravanjem kvalitete podataka ne bi trebala biti podcjenjivana.</w:t>
      </w:r>
    </w:p>
    <w:p w:rsidR="00A575F0" w:rsidRPr="000F2107" w:rsidRDefault="00A575F0" w:rsidP="00290165">
      <w:pPr>
        <w:rPr>
          <w:rFonts w:cs="Times New Roman"/>
          <w:szCs w:val="24"/>
        </w:rPr>
      </w:pPr>
    </w:p>
    <w:p w:rsidR="00375E11" w:rsidRPr="000F2107" w:rsidRDefault="001B653C" w:rsidP="00290165">
      <w:pPr>
        <w:pStyle w:val="Naslov1"/>
        <w:numPr>
          <w:ilvl w:val="0"/>
          <w:numId w:val="21"/>
        </w:numPr>
        <w:spacing w:before="0"/>
        <w:ind w:left="0" w:firstLine="0"/>
        <w:rPr>
          <w:rFonts w:cs="Times New Roman"/>
          <w:szCs w:val="24"/>
        </w:rPr>
      </w:pPr>
      <w:r w:rsidRPr="000F2107">
        <w:rPr>
          <w:rFonts w:cs="Times New Roman"/>
          <w:szCs w:val="24"/>
        </w:rPr>
        <w:t>Primjena informacijskog sustava Agencije za poljoprivredno zemljište</w:t>
      </w:r>
    </w:p>
    <w:p w:rsidR="001B653C" w:rsidRPr="000F2107" w:rsidRDefault="001B653C" w:rsidP="00290165">
      <w:pPr>
        <w:rPr>
          <w:rFonts w:cs="Times New Roman"/>
          <w:szCs w:val="24"/>
        </w:rPr>
      </w:pPr>
    </w:p>
    <w:p w:rsidR="001B653C" w:rsidRPr="000F2107" w:rsidRDefault="00A43FCF" w:rsidP="00290165">
      <w:pPr>
        <w:rPr>
          <w:rFonts w:eastAsia="Times New Roman" w:cs="Times New Roman"/>
          <w:szCs w:val="24"/>
          <w:lang w:eastAsia="hr-HR"/>
        </w:rPr>
      </w:pPr>
      <w:r w:rsidRPr="000F2107">
        <w:rPr>
          <w:rFonts w:cs="Times New Roman"/>
          <w:szCs w:val="24"/>
        </w:rPr>
        <w:t>U</w:t>
      </w:r>
      <w:r w:rsidR="001B653C" w:rsidRPr="000F2107">
        <w:rPr>
          <w:rFonts w:cs="Times New Roman"/>
          <w:szCs w:val="24"/>
        </w:rPr>
        <w:t xml:space="preserve">spostavom informacijskog sustava </w:t>
      </w:r>
      <w:r w:rsidRPr="000F2107">
        <w:rPr>
          <w:rFonts w:cs="Times New Roman"/>
          <w:szCs w:val="24"/>
        </w:rPr>
        <w:t xml:space="preserve">Agencije za poljoprivredno zemljište </w:t>
      </w:r>
      <w:r w:rsidR="00DF19A6" w:rsidRPr="000F2107">
        <w:rPr>
          <w:rFonts w:cs="Times New Roman"/>
          <w:szCs w:val="24"/>
        </w:rPr>
        <w:t xml:space="preserve">(u daljnjem tekstu: ISAPZ) </w:t>
      </w:r>
      <w:r w:rsidR="001B653C" w:rsidRPr="000F2107">
        <w:rPr>
          <w:rFonts w:cs="Times New Roman"/>
          <w:szCs w:val="24"/>
        </w:rPr>
        <w:t xml:space="preserve">po prvi puta </w:t>
      </w:r>
      <w:r w:rsidRPr="000F2107">
        <w:rPr>
          <w:rFonts w:cs="Times New Roman"/>
          <w:szCs w:val="24"/>
        </w:rPr>
        <w:t xml:space="preserve">je utvrđeno </w:t>
      </w:r>
      <w:r w:rsidR="001B653C" w:rsidRPr="000F2107">
        <w:rPr>
          <w:rFonts w:cs="Times New Roman"/>
          <w:szCs w:val="24"/>
        </w:rPr>
        <w:t xml:space="preserve">da RH raspolaže sa </w:t>
      </w:r>
      <w:r w:rsidR="001B653C" w:rsidRPr="000F2107">
        <w:rPr>
          <w:rFonts w:eastAsia="Times New Roman" w:cs="Times New Roman"/>
          <w:szCs w:val="24"/>
          <w:lang w:eastAsia="hr-HR"/>
        </w:rPr>
        <w:t>738.125,52 ha državnog poljoprivrednog zemljišta</w:t>
      </w:r>
      <w:r w:rsidR="001B653C" w:rsidRPr="000F2107">
        <w:rPr>
          <w:rFonts w:cs="Times New Roman"/>
          <w:szCs w:val="24"/>
        </w:rPr>
        <w:t xml:space="preserve"> na 601.893 katasta</w:t>
      </w:r>
      <w:r w:rsidR="00477045" w:rsidRPr="000F2107">
        <w:rPr>
          <w:rFonts w:cs="Times New Roman"/>
          <w:szCs w:val="24"/>
        </w:rPr>
        <w:t>r</w:t>
      </w:r>
      <w:r w:rsidR="001B653C" w:rsidRPr="000F2107">
        <w:rPr>
          <w:rFonts w:cs="Times New Roman"/>
          <w:szCs w:val="24"/>
        </w:rPr>
        <w:t xml:space="preserve">skih čestica. </w:t>
      </w:r>
      <w:r w:rsidRPr="000F2107">
        <w:rPr>
          <w:rFonts w:cs="Times New Roman"/>
          <w:szCs w:val="24"/>
        </w:rPr>
        <w:t>Prema tim podacima</w:t>
      </w:r>
      <w:r w:rsidR="001B653C" w:rsidRPr="000F2107">
        <w:rPr>
          <w:rFonts w:cs="Times New Roman"/>
          <w:szCs w:val="24"/>
        </w:rPr>
        <w:t xml:space="preserve"> utvrđeno</w:t>
      </w:r>
      <w:r w:rsidRPr="000F2107">
        <w:rPr>
          <w:rFonts w:cs="Times New Roman"/>
          <w:szCs w:val="24"/>
        </w:rPr>
        <w:t xml:space="preserve"> je</w:t>
      </w:r>
      <w:r w:rsidR="001B653C" w:rsidRPr="000F2107">
        <w:rPr>
          <w:rFonts w:cs="Times New Roman"/>
          <w:szCs w:val="24"/>
        </w:rPr>
        <w:t xml:space="preserve"> da </w:t>
      </w:r>
      <w:r w:rsidR="001B653C" w:rsidRPr="000F2107">
        <w:rPr>
          <w:rFonts w:eastAsia="Times New Roman" w:cs="Times New Roman"/>
          <w:szCs w:val="24"/>
          <w:lang w:eastAsia="hr-HR"/>
        </w:rPr>
        <w:t xml:space="preserve">najmanje državnog poljoprivrednog zemljišta ima u Krapinsko-zagorskoj županiji i to 219,04 ha dok </w:t>
      </w:r>
      <w:r w:rsidRPr="000F2107">
        <w:rPr>
          <w:rFonts w:eastAsia="Times New Roman" w:cs="Times New Roman"/>
          <w:szCs w:val="24"/>
          <w:lang w:eastAsia="hr-HR"/>
        </w:rPr>
        <w:t xml:space="preserve">ga </w:t>
      </w:r>
      <w:r w:rsidR="001B653C" w:rsidRPr="000F2107">
        <w:rPr>
          <w:rFonts w:eastAsia="Times New Roman" w:cs="Times New Roman"/>
          <w:szCs w:val="24"/>
          <w:lang w:eastAsia="hr-HR"/>
        </w:rPr>
        <w:t>najviše ima u Ličko-senjskoj županiji 113.973,48 ha.</w:t>
      </w:r>
    </w:p>
    <w:p w:rsidR="001B653C" w:rsidRPr="000F2107" w:rsidRDefault="001B653C" w:rsidP="00290165">
      <w:pPr>
        <w:rPr>
          <w:rFonts w:eastAsia="Times New Roman" w:cs="Times New Roman"/>
          <w:szCs w:val="24"/>
          <w:lang w:eastAsia="hr-HR"/>
        </w:rPr>
      </w:pPr>
    </w:p>
    <w:p w:rsidR="001B653C" w:rsidRPr="000F2107" w:rsidRDefault="001B653C" w:rsidP="00290165">
      <w:pPr>
        <w:rPr>
          <w:rFonts w:cs="Times New Roman"/>
          <w:szCs w:val="24"/>
        </w:rPr>
      </w:pPr>
      <w:r w:rsidRPr="000F2107">
        <w:rPr>
          <w:rFonts w:cs="Times New Roman"/>
          <w:szCs w:val="24"/>
        </w:rPr>
        <w:t xml:space="preserve">Analizom </w:t>
      </w:r>
      <w:r w:rsidR="00160B31" w:rsidRPr="000F2107">
        <w:rPr>
          <w:rFonts w:cs="Times New Roman"/>
          <w:szCs w:val="24"/>
        </w:rPr>
        <w:t xml:space="preserve">navedenih </w:t>
      </w:r>
      <w:r w:rsidRPr="000F2107">
        <w:rPr>
          <w:rFonts w:cs="Times New Roman"/>
          <w:szCs w:val="24"/>
        </w:rPr>
        <w:t xml:space="preserve">podataka utvrđeno je da od 738.125,52 ha državnog poljoprivrednog zemljišta najviše ima pašnjaka u površini od 399.639,53 ha a najmanje vrtova 59,26 ha. Podaci su prikazani u tablici 1. </w:t>
      </w:r>
    </w:p>
    <w:p w:rsidR="001B653C" w:rsidRPr="000F2107" w:rsidRDefault="001B653C" w:rsidP="00290165">
      <w:pPr>
        <w:rPr>
          <w:rFonts w:cs="Times New Roman"/>
          <w:szCs w:val="24"/>
        </w:rPr>
      </w:pPr>
    </w:p>
    <w:p w:rsidR="001B653C" w:rsidRPr="000F2107" w:rsidRDefault="00A43FCF" w:rsidP="00290165">
      <w:pPr>
        <w:pStyle w:val="Popistablica"/>
        <w:spacing w:beforeAutospacing="0" w:after="0" w:afterAutospacing="0" w:line="240" w:lineRule="auto"/>
        <w:jc w:val="center"/>
      </w:pPr>
      <w:bookmarkStart w:id="4" w:name="_Toc443373206"/>
      <w:r w:rsidRPr="000F2107">
        <w:t xml:space="preserve">Tablica </w:t>
      </w:r>
      <w:r w:rsidR="001B653C" w:rsidRPr="000F2107">
        <w:t>1: Način uporabe državnog poljoprivrednog zemljišta</w:t>
      </w:r>
      <w:bookmarkEnd w:id="4"/>
    </w:p>
    <w:tbl>
      <w:tblPr>
        <w:tblW w:w="0" w:type="auto"/>
        <w:jc w:val="center"/>
        <w:tblCellMar>
          <w:left w:w="0" w:type="dxa"/>
          <w:right w:w="0" w:type="dxa"/>
        </w:tblCellMar>
        <w:tblLook w:val="0600" w:firstRow="0" w:lastRow="0" w:firstColumn="0" w:lastColumn="0" w:noHBand="1" w:noVBand="1"/>
      </w:tblPr>
      <w:tblGrid>
        <w:gridCol w:w="2374"/>
        <w:gridCol w:w="2458"/>
      </w:tblGrid>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b/>
                <w:szCs w:val="24"/>
                <w:lang w:eastAsia="hr-HR"/>
              </w:rPr>
            </w:pPr>
            <w:r w:rsidRPr="000F2107">
              <w:rPr>
                <w:rFonts w:eastAsia="Times New Roman" w:cs="Times New Roman"/>
                <w:b/>
                <w:szCs w:val="24"/>
                <w:lang w:eastAsia="hr-HR"/>
              </w:rPr>
              <w:t>NAČIN UPORABE</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b/>
                <w:szCs w:val="24"/>
                <w:lang w:eastAsia="hr-HR"/>
              </w:rPr>
            </w:pPr>
            <w:r w:rsidRPr="000F2107">
              <w:rPr>
                <w:rFonts w:eastAsia="Times New Roman" w:cs="Times New Roman"/>
                <w:b/>
                <w:szCs w:val="24"/>
                <w:lang w:eastAsia="hr-HR"/>
              </w:rPr>
              <w:t xml:space="preserve">UKUPNA POVRŠINA </w:t>
            </w:r>
            <w:r w:rsidRPr="000F2107">
              <w:rPr>
                <w:rFonts w:eastAsia="Times New Roman" w:cs="Times New Roman"/>
                <w:b/>
                <w:szCs w:val="24"/>
                <w:lang w:eastAsia="hr-HR"/>
              </w:rPr>
              <w:br/>
              <w:t>(ha)</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 xml:space="preserve">NERAZVRSTANO PZ </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14,85</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VRT</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59,26</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MOČVARA</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786,31</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MASLINIK</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1.033,49</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VOĆNJAK</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5.241,90</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VINOGRAD</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6.525,95</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RIBNJAK</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7.594,47</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TRSTIK</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8.388,17</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LIVADA</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46.879,96</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ORANICA</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261.961,63</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PAŠNJAK</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399.639,53</w:t>
            </w:r>
          </w:p>
        </w:tc>
      </w:tr>
      <w:tr w:rsidR="00342F73" w:rsidRPr="000F2107" w:rsidTr="00382262">
        <w:trPr>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b/>
                <w:szCs w:val="24"/>
                <w:lang w:eastAsia="hr-HR"/>
              </w:rPr>
            </w:pPr>
            <w:r w:rsidRPr="000F2107">
              <w:rPr>
                <w:rFonts w:eastAsia="Times New Roman" w:cs="Times New Roman"/>
                <w:b/>
                <w:szCs w:val="24"/>
                <w:lang w:eastAsia="hr-HR"/>
              </w:rPr>
              <w:t>UKUPNO</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653C" w:rsidRPr="000F2107" w:rsidRDefault="001B653C" w:rsidP="00290165">
            <w:pPr>
              <w:jc w:val="center"/>
              <w:rPr>
                <w:rFonts w:eastAsia="Times New Roman" w:cs="Times New Roman"/>
                <w:b/>
                <w:szCs w:val="24"/>
                <w:lang w:eastAsia="hr-HR"/>
              </w:rPr>
            </w:pPr>
            <w:r w:rsidRPr="000F2107">
              <w:rPr>
                <w:rFonts w:eastAsia="Times New Roman" w:cs="Times New Roman"/>
                <w:b/>
                <w:szCs w:val="24"/>
                <w:lang w:eastAsia="hr-HR"/>
              </w:rPr>
              <w:t>738.125,52</w:t>
            </w:r>
          </w:p>
        </w:tc>
      </w:tr>
    </w:tbl>
    <w:p w:rsidR="001B653C" w:rsidRPr="000F2107" w:rsidRDefault="001B653C" w:rsidP="00290165">
      <w:pPr>
        <w:rPr>
          <w:rFonts w:cs="Times New Roman"/>
          <w:szCs w:val="24"/>
        </w:rPr>
      </w:pPr>
    </w:p>
    <w:p w:rsidR="001B653C" w:rsidRPr="000F2107" w:rsidRDefault="001B653C" w:rsidP="00290165">
      <w:pPr>
        <w:rPr>
          <w:rFonts w:eastAsia="Times New Roman" w:cs="Times New Roman"/>
          <w:szCs w:val="24"/>
        </w:rPr>
      </w:pPr>
      <w:r w:rsidRPr="000F2107">
        <w:rPr>
          <w:rFonts w:cs="Times New Roman"/>
          <w:szCs w:val="24"/>
        </w:rPr>
        <w:t xml:space="preserve">S obzirom da je informacijski sustav sustav u kojem se podaci mijenjaju i nadopunjuju, analizom podataka na dan 08.01.2015. utvrđeno je RH trenutno raspolaže sa ukupnom površinom od </w:t>
      </w:r>
      <w:r w:rsidRPr="000F2107">
        <w:rPr>
          <w:rFonts w:eastAsia="Times New Roman" w:cs="Times New Roman"/>
          <w:szCs w:val="24"/>
          <w:lang w:eastAsia="hr-HR"/>
        </w:rPr>
        <w:t xml:space="preserve">834.944,97 ha. Površina se povećala za 96.819,45 ha u 6.192 katastarskih čestica iz razloga preuzimanja podataka iz katastarskog operata za pojedine katastarske čestice koje su ostale upisane na stare društvene kombinate kao posjednika kao i drugačije nazive (npr. osim upisa </w:t>
      </w:r>
      <w:r w:rsidRPr="000F2107">
        <w:rPr>
          <w:rFonts w:eastAsia="Times New Roman" w:cs="Times New Roman"/>
          <w:i/>
          <w:szCs w:val="24"/>
          <w:lang w:eastAsia="hr-HR"/>
        </w:rPr>
        <w:t>Opće narodna imovina</w:t>
      </w:r>
      <w:r w:rsidRPr="000F2107">
        <w:rPr>
          <w:rFonts w:eastAsia="Times New Roman" w:cs="Times New Roman"/>
          <w:szCs w:val="24"/>
          <w:lang w:eastAsia="hr-HR"/>
        </w:rPr>
        <w:t xml:space="preserve"> postojali su upisi </w:t>
      </w:r>
      <w:r w:rsidRPr="000F2107">
        <w:rPr>
          <w:rFonts w:cs="Times New Roman"/>
          <w:bCs/>
          <w:i/>
          <w:szCs w:val="24"/>
        </w:rPr>
        <w:t xml:space="preserve">Opća narodna imovina, </w:t>
      </w:r>
      <w:r w:rsidRPr="000F2107">
        <w:rPr>
          <w:rFonts w:cs="Times New Roman"/>
          <w:bCs/>
          <w:i/>
          <w:szCs w:val="24"/>
        </w:rPr>
        <w:lastRenderedPageBreak/>
        <w:t>Opće narodna imov</w:t>
      </w:r>
      <w:r w:rsidRPr="000F2107">
        <w:rPr>
          <w:rFonts w:cs="Times New Roman"/>
          <w:bCs/>
          <w:szCs w:val="24"/>
        </w:rPr>
        <w:t xml:space="preserve">., </w:t>
      </w:r>
      <w:r w:rsidRPr="000F2107">
        <w:rPr>
          <w:rFonts w:cs="Times New Roman"/>
          <w:bCs/>
          <w:i/>
          <w:szCs w:val="24"/>
        </w:rPr>
        <w:t xml:space="preserve">Općenar.im., Opća narod., Općinski narodni odbor, </w:t>
      </w:r>
      <w:r w:rsidRPr="000F2107">
        <w:rPr>
          <w:rFonts w:eastAsia="Times New Roman" w:cs="Times New Roman"/>
          <w:bCs/>
          <w:i/>
          <w:szCs w:val="24"/>
        </w:rPr>
        <w:t>Republika Hrvatska, Ministarstvo poljoprivrede i šumarstva</w:t>
      </w:r>
      <w:r w:rsidRPr="000F2107">
        <w:rPr>
          <w:rFonts w:eastAsia="Times New Roman" w:cs="Times New Roman"/>
          <w:szCs w:val="24"/>
        </w:rPr>
        <w:t>).</w:t>
      </w:r>
    </w:p>
    <w:p w:rsidR="001B653C" w:rsidRPr="000F2107" w:rsidRDefault="001B653C" w:rsidP="00290165">
      <w:pPr>
        <w:rPr>
          <w:rFonts w:eastAsia="Times New Roman" w:cs="Times New Roman"/>
          <w:szCs w:val="24"/>
          <w:lang w:eastAsia="hr-HR"/>
        </w:rPr>
      </w:pPr>
    </w:p>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 xml:space="preserve">Prema podacima ISAPZ moguće je izračunati prosječnu površinu </w:t>
      </w:r>
      <w:r w:rsidRPr="000F2107">
        <w:rPr>
          <w:rFonts w:eastAsia="Times New Roman" w:cs="Times New Roman"/>
          <w:szCs w:val="24"/>
        </w:rPr>
        <w:t>katastarskih čestica po županijama</w:t>
      </w:r>
      <w:r w:rsidR="00A43FCF" w:rsidRPr="000F2107">
        <w:rPr>
          <w:rFonts w:eastAsia="Times New Roman" w:cs="Times New Roman"/>
          <w:szCs w:val="24"/>
        </w:rPr>
        <w:t xml:space="preserve"> kako je prikazano u tablici </w:t>
      </w:r>
      <w:r w:rsidRPr="000F2107">
        <w:rPr>
          <w:rFonts w:eastAsia="Times New Roman" w:cs="Times New Roman"/>
          <w:szCs w:val="24"/>
        </w:rPr>
        <w:t>2. Takav izračun služio bi kao podloga za pripremu plana okrupnjavanja državnog poljoprivrednog zemljišta i prodaju katastarskih čestica državnog poljoprivrednog zemljišta koje se ne mogu okrupniti. Ovakav izvještaj može se koristiti i kao podloga za pripremu komasacije. Analizom podataka utvrđeno je da je prosječna površina državnog zemljišta 1,37 ha. Najmanju prosječnu površinu ima Krapinsko-zagorska županija 0,33 ha dok najveću prosječnu površinu katas</w:t>
      </w:r>
      <w:r w:rsidR="00477045" w:rsidRPr="000F2107">
        <w:rPr>
          <w:rFonts w:eastAsia="Times New Roman" w:cs="Times New Roman"/>
          <w:szCs w:val="24"/>
        </w:rPr>
        <w:t>ta</w:t>
      </w:r>
      <w:r w:rsidRPr="000F2107">
        <w:rPr>
          <w:rFonts w:eastAsia="Times New Roman" w:cs="Times New Roman"/>
          <w:szCs w:val="24"/>
        </w:rPr>
        <w:t>rskih čestica ima Šibensko-kninska županija 6,02 ha.</w:t>
      </w:r>
    </w:p>
    <w:p w:rsidR="001B653C" w:rsidRPr="000F2107" w:rsidRDefault="001B653C" w:rsidP="00290165">
      <w:pPr>
        <w:pStyle w:val="Popistablica"/>
        <w:spacing w:beforeAutospacing="0" w:after="0" w:afterAutospacing="0" w:line="240" w:lineRule="auto"/>
        <w:jc w:val="center"/>
      </w:pPr>
    </w:p>
    <w:p w:rsidR="001B653C" w:rsidRPr="000F2107" w:rsidRDefault="00A43FCF" w:rsidP="00290165">
      <w:pPr>
        <w:pStyle w:val="Popistablica"/>
        <w:spacing w:beforeAutospacing="0" w:after="0" w:afterAutospacing="0" w:line="240" w:lineRule="auto"/>
        <w:jc w:val="center"/>
      </w:pPr>
      <w:bookmarkStart w:id="5" w:name="_Toc443373207"/>
      <w:r w:rsidRPr="000F2107">
        <w:t xml:space="preserve">Tablica </w:t>
      </w:r>
      <w:r w:rsidR="001B653C" w:rsidRPr="000F2107">
        <w:t>2: Ukupna površina i prosječna veličina k.č. po županijama</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2"/>
        <w:gridCol w:w="1674"/>
        <w:gridCol w:w="1954"/>
        <w:gridCol w:w="1953"/>
      </w:tblGrid>
      <w:tr w:rsidR="00342F73" w:rsidRPr="000F2107" w:rsidTr="00382262">
        <w:trPr>
          <w:trHeight w:val="759"/>
          <w:jc w:val="center"/>
        </w:trPr>
        <w:tc>
          <w:tcPr>
            <w:tcW w:w="3552" w:type="dxa"/>
            <w:shd w:val="clear" w:color="auto"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ŽUPANIJA</w:t>
            </w:r>
          </w:p>
        </w:tc>
        <w:tc>
          <w:tcPr>
            <w:tcW w:w="1674" w:type="dxa"/>
            <w:shd w:val="clear" w:color="auto"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BROJ KČ</w:t>
            </w:r>
          </w:p>
        </w:tc>
        <w:tc>
          <w:tcPr>
            <w:tcW w:w="1954" w:type="dxa"/>
            <w:shd w:val="clear" w:color="auto"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UKUPNA POVRŠINA (ha)</w:t>
            </w:r>
          </w:p>
        </w:tc>
        <w:tc>
          <w:tcPr>
            <w:tcW w:w="1953" w:type="dxa"/>
            <w:shd w:val="clear" w:color="auto"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PROSJEČNA POVRŠINA k.č.</w:t>
            </w:r>
          </w:p>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(ha)</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BJELOVARSKO-BILOGORSKA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45785</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21.897,09</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0,48</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MEĐIMURSKA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6429</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5.358,90</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0,83</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DUBROVAČKO-NERETVANSKA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12320</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18.497,51</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1,50</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LIČKO-SENJSKA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78773</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137.288,15</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1,74</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GRAD ZAGREB</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653</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1.132,15</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1,73</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KARLOVAČKA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40512</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35.735,81</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0,88</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KOPRIVNIČKO-KRIŽEVAČKA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14181</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6.356,10</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0,45</w:t>
            </w:r>
          </w:p>
        </w:tc>
      </w:tr>
      <w:tr w:rsidR="00342F73" w:rsidRPr="000F2107" w:rsidTr="00382262">
        <w:trPr>
          <w:trHeight w:val="241"/>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KRAPINSKO-ZAGORSKA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1592</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518,67</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0,33</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OSIJEČKO-BARANJSKA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27645</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88.156,03</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3,19</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POŽEŠKO-SLAVONSKA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49634</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30.525,43</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0,62</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ISTARSKA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91683</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41.209,38</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0,45</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PRIMORSKO-GORANSKA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18154</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20.549,38</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1,13</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SISAČKO-MOSLAVAČKA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57754</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50.011,66</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0,87</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BRODSKO-POSAVSKA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34578</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40.816,34</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1,18</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SPLITSKO-DALMATINSKA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12698</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70.007,40</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5,51</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ŠIBENSKO-KNINSKA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13943</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83.920,17</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6,02</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VARAŽDINSKA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5914</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2.496,67</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0,42</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VIROVITIČKO-PODRAVSKA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51523</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47.806,88</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0,93</w:t>
            </w:r>
          </w:p>
        </w:tc>
      </w:tr>
      <w:tr w:rsidR="00342F73" w:rsidRPr="000F2107" w:rsidTr="00382262">
        <w:trPr>
          <w:trHeight w:val="241"/>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VUKOVARSKO-SRIJEMSKA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9266</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34.419,27</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3,71</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ZADARSKA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15823</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81.303,00</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5,14</w:t>
            </w:r>
          </w:p>
        </w:tc>
      </w:tr>
      <w:tr w:rsidR="00342F73" w:rsidRPr="000F2107" w:rsidTr="00382262">
        <w:trPr>
          <w:trHeight w:val="253"/>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ZAGREBAČKA</w:t>
            </w:r>
          </w:p>
        </w:tc>
        <w:tc>
          <w:tcPr>
            <w:tcW w:w="167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19225</w:t>
            </w:r>
          </w:p>
        </w:tc>
        <w:tc>
          <w:tcPr>
            <w:tcW w:w="1954"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16.938,99</w:t>
            </w:r>
          </w:p>
        </w:tc>
        <w:tc>
          <w:tcPr>
            <w:tcW w:w="1953" w:type="dxa"/>
            <w:shd w:val="clear" w:color="auto" w:fill="auto"/>
            <w:noWrap/>
            <w:hideMark/>
          </w:tcPr>
          <w:p w:rsidR="001B653C" w:rsidRPr="000F2107" w:rsidRDefault="001B653C" w:rsidP="00290165">
            <w:pPr>
              <w:jc w:val="center"/>
              <w:rPr>
                <w:rFonts w:cs="Times New Roman"/>
                <w:szCs w:val="24"/>
              </w:rPr>
            </w:pPr>
            <w:r w:rsidRPr="000F2107">
              <w:rPr>
                <w:rFonts w:cs="Times New Roman"/>
                <w:szCs w:val="24"/>
              </w:rPr>
              <w:t>0,88</w:t>
            </w:r>
          </w:p>
        </w:tc>
      </w:tr>
      <w:tr w:rsidR="001B653C" w:rsidRPr="000F2107" w:rsidTr="00382262">
        <w:trPr>
          <w:trHeight w:val="265"/>
          <w:jc w:val="center"/>
        </w:trPr>
        <w:tc>
          <w:tcPr>
            <w:tcW w:w="3552" w:type="dxa"/>
            <w:shd w:val="clear" w:color="auto" w:fill="auto"/>
            <w:noWrap/>
            <w:vAlign w:val="bottom"/>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SVEUKUPNO</w:t>
            </w:r>
          </w:p>
        </w:tc>
        <w:tc>
          <w:tcPr>
            <w:tcW w:w="1674" w:type="dxa"/>
            <w:shd w:val="clear" w:color="auto" w:fill="auto"/>
            <w:noWrap/>
            <w:vAlign w:val="bottom"/>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608.085</w:t>
            </w:r>
          </w:p>
        </w:tc>
        <w:tc>
          <w:tcPr>
            <w:tcW w:w="1954" w:type="dxa"/>
            <w:shd w:val="clear" w:color="auto" w:fill="auto"/>
            <w:noWrap/>
            <w:vAlign w:val="bottom"/>
            <w:hideMark/>
          </w:tcPr>
          <w:p w:rsidR="001B653C" w:rsidRPr="000F2107" w:rsidRDefault="001B653C" w:rsidP="00290165">
            <w:pPr>
              <w:jc w:val="center"/>
              <w:rPr>
                <w:rFonts w:eastAsia="Times New Roman" w:cs="Times New Roman"/>
                <w:b/>
                <w:szCs w:val="24"/>
                <w:lang w:eastAsia="hr-HR"/>
              </w:rPr>
            </w:pPr>
            <w:r w:rsidRPr="000F2107">
              <w:rPr>
                <w:rFonts w:eastAsia="Times New Roman" w:cs="Times New Roman"/>
                <w:b/>
                <w:szCs w:val="24"/>
                <w:lang w:eastAsia="hr-HR"/>
              </w:rPr>
              <w:t>834.944,97</w:t>
            </w:r>
          </w:p>
        </w:tc>
        <w:tc>
          <w:tcPr>
            <w:tcW w:w="1953" w:type="dxa"/>
            <w:shd w:val="clear" w:color="auto" w:fill="auto"/>
            <w:noWrap/>
            <w:hideMark/>
          </w:tcPr>
          <w:p w:rsidR="001B653C" w:rsidRPr="000F2107" w:rsidRDefault="001B653C" w:rsidP="00290165">
            <w:pPr>
              <w:jc w:val="center"/>
              <w:rPr>
                <w:rFonts w:cs="Times New Roman"/>
                <w:b/>
                <w:szCs w:val="24"/>
              </w:rPr>
            </w:pPr>
            <w:r w:rsidRPr="000F2107">
              <w:rPr>
                <w:rFonts w:cs="Times New Roman"/>
                <w:b/>
                <w:szCs w:val="24"/>
              </w:rPr>
              <w:t>1,37</w:t>
            </w:r>
          </w:p>
        </w:tc>
      </w:tr>
    </w:tbl>
    <w:p w:rsidR="001B653C" w:rsidRPr="000F2107" w:rsidRDefault="001B653C" w:rsidP="00290165">
      <w:pPr>
        <w:rPr>
          <w:rFonts w:eastAsia="Times New Roman" w:cs="Times New Roman"/>
          <w:szCs w:val="24"/>
          <w:lang w:eastAsia="hr-HR"/>
        </w:rPr>
      </w:pPr>
    </w:p>
    <w:p w:rsidR="001B653C" w:rsidRPr="000F2107" w:rsidRDefault="001B653C" w:rsidP="00290165">
      <w:pPr>
        <w:rPr>
          <w:rFonts w:eastAsia="Times New Roman" w:cs="Times New Roman"/>
          <w:szCs w:val="24"/>
        </w:rPr>
      </w:pPr>
      <w:r w:rsidRPr="000F2107">
        <w:rPr>
          <w:rFonts w:eastAsia="Times New Roman" w:cs="Times New Roman"/>
          <w:szCs w:val="24"/>
          <w:lang w:eastAsia="hr-HR"/>
        </w:rPr>
        <w:t xml:space="preserve">Prema podacima ISAPZ moguće je izračunati podatak koliko katastarskih čestica je upisano u katastarski operat kao posjedništvo Općenarodne imovine (u daljnjem tekstu: ONI) i Društvenog vlasništva (u daljnjem tekstu: DV) za koje </w:t>
      </w:r>
      <w:r w:rsidR="00DF19A6" w:rsidRPr="000F2107">
        <w:rPr>
          <w:rFonts w:eastAsia="Times New Roman" w:cs="Times New Roman"/>
          <w:szCs w:val="24"/>
          <w:lang w:eastAsia="hr-HR"/>
        </w:rPr>
        <w:t>je potrebno</w:t>
      </w:r>
      <w:r w:rsidRPr="000F2107">
        <w:rPr>
          <w:rFonts w:eastAsia="Times New Roman" w:cs="Times New Roman"/>
          <w:szCs w:val="24"/>
          <w:lang w:eastAsia="hr-HR"/>
        </w:rPr>
        <w:t xml:space="preserve"> provesti uknjižbu prava vlasništva Republike Hrvatske</w:t>
      </w:r>
      <w:r w:rsidR="00A43FCF" w:rsidRPr="000F2107">
        <w:rPr>
          <w:rFonts w:eastAsia="Times New Roman" w:cs="Times New Roman"/>
          <w:szCs w:val="24"/>
          <w:lang w:eastAsia="hr-HR"/>
        </w:rPr>
        <w:t xml:space="preserve"> kako je prikazano u tablici </w:t>
      </w:r>
      <w:r w:rsidRPr="000F2107">
        <w:rPr>
          <w:rFonts w:eastAsia="Times New Roman" w:cs="Times New Roman"/>
          <w:szCs w:val="24"/>
          <w:lang w:eastAsia="hr-HR"/>
        </w:rPr>
        <w:t xml:space="preserve">3. </w:t>
      </w:r>
      <w:r w:rsidRPr="000F2107">
        <w:rPr>
          <w:rFonts w:eastAsia="Times New Roman" w:cs="Times New Roman"/>
          <w:szCs w:val="24"/>
        </w:rPr>
        <w:t xml:space="preserve">Takav izračun služio bi kao podloga za pripremu plana uknjižbe prava vlasništva Republike Hrvatske kao zakonske djelatnosti Agencije (članak 59. Zakona) i sređivanja imovinsko-pravnog stanja državnog poljoprivrednog zemljišta. </w:t>
      </w:r>
    </w:p>
    <w:p w:rsidR="001B653C" w:rsidRPr="000F2107" w:rsidRDefault="001B653C" w:rsidP="00290165">
      <w:pPr>
        <w:rPr>
          <w:rFonts w:eastAsia="Times New Roman" w:cs="Times New Roman"/>
          <w:szCs w:val="24"/>
        </w:rPr>
      </w:pPr>
    </w:p>
    <w:p w:rsidR="001B653C" w:rsidRPr="000F2107" w:rsidRDefault="001B653C" w:rsidP="00290165">
      <w:pPr>
        <w:rPr>
          <w:rFonts w:eastAsia="Times New Roman" w:cs="Times New Roman"/>
          <w:szCs w:val="24"/>
        </w:rPr>
      </w:pPr>
      <w:r w:rsidRPr="000F2107">
        <w:rPr>
          <w:rFonts w:eastAsia="Times New Roman" w:cs="Times New Roman"/>
          <w:szCs w:val="24"/>
        </w:rPr>
        <w:lastRenderedPageBreak/>
        <w:t xml:space="preserve">Analizom podataka utvrđeno je da je najviše katastarskih čestica ostalo upisano u katastarskom operatu  na društveno vlasništvo u Istarskoj županiji na 33.377 katastarskih čestica i 6.722,73 ha površine i u Splitsko-dalmatinskoj županiji na 7.490 katastarskih čestica i 26.456,18 ha površine. </w:t>
      </w:r>
    </w:p>
    <w:p w:rsidR="001B653C" w:rsidRPr="000F2107" w:rsidRDefault="001B653C" w:rsidP="00290165">
      <w:pPr>
        <w:rPr>
          <w:rFonts w:eastAsia="Times New Roman" w:cs="Times New Roman"/>
          <w:szCs w:val="24"/>
        </w:rPr>
      </w:pPr>
    </w:p>
    <w:p w:rsidR="001B653C" w:rsidRPr="000F2107" w:rsidRDefault="001B653C" w:rsidP="00290165">
      <w:pPr>
        <w:rPr>
          <w:rFonts w:eastAsia="Times New Roman" w:cs="Times New Roman"/>
          <w:szCs w:val="24"/>
          <w:lang w:eastAsia="hr-HR"/>
        </w:rPr>
      </w:pPr>
      <w:r w:rsidRPr="000F2107">
        <w:rPr>
          <w:rFonts w:eastAsia="Times New Roman" w:cs="Times New Roman"/>
          <w:szCs w:val="24"/>
        </w:rPr>
        <w:t>Slikovni prikaz informacijskog sustava za izračun ovi</w:t>
      </w:r>
      <w:r w:rsidR="00A43FCF" w:rsidRPr="000F2107">
        <w:rPr>
          <w:rFonts w:eastAsia="Times New Roman" w:cs="Times New Roman"/>
          <w:szCs w:val="24"/>
        </w:rPr>
        <w:t>h</w:t>
      </w:r>
      <w:r w:rsidR="00DF19A6" w:rsidRPr="000F2107">
        <w:rPr>
          <w:rFonts w:eastAsia="Times New Roman" w:cs="Times New Roman"/>
          <w:szCs w:val="24"/>
        </w:rPr>
        <w:t xml:space="preserve"> podataka nalazi se na slici 1</w:t>
      </w:r>
      <w:r w:rsidRPr="000F2107">
        <w:rPr>
          <w:rFonts w:eastAsia="Times New Roman" w:cs="Times New Roman"/>
          <w:szCs w:val="24"/>
        </w:rPr>
        <w:t>.</w:t>
      </w:r>
    </w:p>
    <w:p w:rsidR="001B653C" w:rsidRPr="000F2107" w:rsidRDefault="001B653C" w:rsidP="00290165">
      <w:pPr>
        <w:rPr>
          <w:rFonts w:cs="Times New Roman"/>
          <w:szCs w:val="24"/>
        </w:rPr>
      </w:pPr>
    </w:p>
    <w:p w:rsidR="001B653C" w:rsidRPr="000F2107" w:rsidRDefault="001B653C" w:rsidP="00290165">
      <w:pPr>
        <w:pStyle w:val="Popistablica"/>
        <w:spacing w:beforeAutospacing="0" w:after="0" w:afterAutospacing="0" w:line="240" w:lineRule="auto"/>
        <w:jc w:val="center"/>
      </w:pPr>
      <w:bookmarkStart w:id="6" w:name="_Toc443373208"/>
      <w:r w:rsidRPr="000F2107">
        <w:t>Tablica 3: Ukupna površina i broj k.č. koje su upisane na ONI i DV po županijama</w:t>
      </w:r>
      <w:bookmarkEnd w:id="6"/>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566"/>
        <w:gridCol w:w="2406"/>
      </w:tblGrid>
      <w:tr w:rsidR="00342F73" w:rsidRPr="000F2107" w:rsidTr="00382262">
        <w:trPr>
          <w:trHeight w:val="242"/>
          <w:jc w:val="center"/>
        </w:trPr>
        <w:tc>
          <w:tcPr>
            <w:tcW w:w="0" w:type="auto"/>
            <w:shd w:val="clear" w:color="DCE6F1"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ŽUPANIJA</w:t>
            </w:r>
          </w:p>
        </w:tc>
        <w:tc>
          <w:tcPr>
            <w:tcW w:w="0" w:type="auto"/>
            <w:shd w:val="clear" w:color="DCE6F1"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BROJ K.Č.</w:t>
            </w:r>
          </w:p>
        </w:tc>
        <w:tc>
          <w:tcPr>
            <w:tcW w:w="2406" w:type="dxa"/>
            <w:shd w:val="clear" w:color="DCE6F1"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POVRŠINA (ha)</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BJELOVARSKO-BILOGORSKA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41</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6,09</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BRODSKO-POSAVSKA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88</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22,87</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DUBROVAČKO-NERETVANSKA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1.647</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1.088,35</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GRAD ZAGREB</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7</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7,72</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ISTARSKA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33.377</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6.722,73</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KARLOVAČKA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3.015</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1.603,98</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KOPRIVNIČKO-KRIŽEVAČKA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41</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12,08</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KRAPINSKO-ZAGORSKA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0,01</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LIČKO-SENJSKA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1.756</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1.057,31</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MEĐIMURSKA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81</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6,15</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OSJEČKO-BARANJSKA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174</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38,74</w:t>
            </w:r>
          </w:p>
        </w:tc>
      </w:tr>
      <w:tr w:rsidR="00342F73" w:rsidRPr="000F2107" w:rsidTr="00382262">
        <w:trPr>
          <w:trHeight w:val="242"/>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POŽEŠKO-SLAVONSKA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30</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6,04</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PRIMORSKO-GORANSKA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662</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109,98</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SISAČKO-MOSLAVAČKA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5.627</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2.649,71</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SPLITSKO-DALMATINSKA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7.490</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26.456,18</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ŠIBENSKO-KNINSKA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4.813</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16.745,87</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VARAŽDINSKA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56</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3,33</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VIROVITIČKO-PODRAVSKA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57</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10,29</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VUKOVARSKO-SRIJEMSKA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17</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3,34</w:t>
            </w:r>
          </w:p>
        </w:tc>
      </w:tr>
      <w:tr w:rsidR="00342F73" w:rsidRPr="000F2107" w:rsidTr="00382262">
        <w:trPr>
          <w:trHeight w:val="254"/>
          <w:jc w:val="center"/>
        </w:trPr>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ZADARSKA</w:t>
            </w:r>
          </w:p>
        </w:tc>
        <w:tc>
          <w:tcPr>
            <w:tcW w:w="0" w:type="auto"/>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5.732</w:t>
            </w:r>
          </w:p>
        </w:tc>
        <w:tc>
          <w:tcPr>
            <w:tcW w:w="2406" w:type="dxa"/>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17.330,24</w:t>
            </w:r>
          </w:p>
        </w:tc>
      </w:tr>
      <w:tr w:rsidR="00342F73" w:rsidRPr="000F2107" w:rsidTr="00382262">
        <w:trPr>
          <w:trHeight w:val="254"/>
          <w:jc w:val="center"/>
        </w:trPr>
        <w:tc>
          <w:tcPr>
            <w:tcW w:w="0" w:type="auto"/>
            <w:tcBorders>
              <w:bottom w:val="single" w:sz="4" w:space="0" w:color="auto"/>
            </w:tcBorders>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ZAGREBAČKA</w:t>
            </w:r>
          </w:p>
        </w:tc>
        <w:tc>
          <w:tcPr>
            <w:tcW w:w="0" w:type="auto"/>
            <w:tcBorders>
              <w:bottom w:val="single" w:sz="4" w:space="0" w:color="auto"/>
            </w:tcBorders>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161</w:t>
            </w:r>
          </w:p>
        </w:tc>
        <w:tc>
          <w:tcPr>
            <w:tcW w:w="2406" w:type="dxa"/>
            <w:tcBorders>
              <w:bottom w:val="single" w:sz="4" w:space="0" w:color="auto"/>
            </w:tcBorders>
            <w:shd w:val="clear" w:color="auto" w:fill="auto"/>
            <w:noWrap/>
            <w:vAlign w:val="bottom"/>
            <w:hideMark/>
          </w:tcPr>
          <w:p w:rsidR="001B653C" w:rsidRPr="000F2107" w:rsidRDefault="001B653C" w:rsidP="00290165">
            <w:pPr>
              <w:jc w:val="center"/>
              <w:rPr>
                <w:rFonts w:eastAsia="Times New Roman" w:cs="Times New Roman"/>
                <w:szCs w:val="24"/>
                <w:lang w:eastAsia="hr-HR"/>
              </w:rPr>
            </w:pPr>
            <w:r w:rsidRPr="000F2107">
              <w:rPr>
                <w:rFonts w:eastAsia="Times New Roman" w:cs="Times New Roman"/>
                <w:szCs w:val="24"/>
                <w:lang w:eastAsia="hr-HR"/>
              </w:rPr>
              <w:t>30,38</w:t>
            </w:r>
          </w:p>
        </w:tc>
      </w:tr>
      <w:tr w:rsidR="00342F73" w:rsidRPr="000F2107" w:rsidTr="00382262">
        <w:trPr>
          <w:trHeight w:val="254"/>
          <w:jc w:val="center"/>
        </w:trPr>
        <w:tc>
          <w:tcPr>
            <w:tcW w:w="0" w:type="auto"/>
            <w:shd w:val="clear" w:color="DCE6F1" w:fill="auto"/>
            <w:noWrap/>
            <w:vAlign w:val="bottom"/>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UKUPNI ZBROJ</w:t>
            </w:r>
          </w:p>
        </w:tc>
        <w:tc>
          <w:tcPr>
            <w:tcW w:w="0" w:type="auto"/>
            <w:shd w:val="clear" w:color="DCE6F1" w:fill="auto"/>
            <w:noWrap/>
            <w:vAlign w:val="bottom"/>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64.873</w:t>
            </w:r>
          </w:p>
        </w:tc>
        <w:tc>
          <w:tcPr>
            <w:tcW w:w="2406" w:type="dxa"/>
            <w:shd w:val="clear" w:color="DCE6F1" w:fill="auto"/>
            <w:noWrap/>
            <w:vAlign w:val="bottom"/>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73.911,40</w:t>
            </w:r>
          </w:p>
        </w:tc>
      </w:tr>
    </w:tbl>
    <w:p w:rsidR="001B653C" w:rsidRPr="000F2107" w:rsidRDefault="001B653C" w:rsidP="00290165">
      <w:pPr>
        <w:rPr>
          <w:rFonts w:cs="Times New Roman"/>
          <w:szCs w:val="24"/>
        </w:rPr>
      </w:pPr>
    </w:p>
    <w:p w:rsidR="001B653C" w:rsidRPr="000F2107" w:rsidRDefault="001B653C" w:rsidP="00290165">
      <w:pPr>
        <w:jc w:val="center"/>
        <w:rPr>
          <w:rFonts w:eastAsia="Times New Roman" w:cs="Times New Roman"/>
          <w:szCs w:val="24"/>
          <w:lang w:eastAsia="hr-HR"/>
        </w:rPr>
      </w:pPr>
    </w:p>
    <w:p w:rsidR="001B653C" w:rsidRPr="000F2107" w:rsidRDefault="001B653C" w:rsidP="00290165">
      <w:pPr>
        <w:jc w:val="center"/>
        <w:rPr>
          <w:rFonts w:cs="Times New Roman"/>
          <w:szCs w:val="24"/>
        </w:rPr>
      </w:pPr>
      <w:r w:rsidRPr="000F2107">
        <w:rPr>
          <w:rFonts w:cs="Times New Roman"/>
          <w:noProof/>
          <w:szCs w:val="24"/>
          <w:lang w:eastAsia="hr-HR"/>
        </w:rPr>
        <w:lastRenderedPageBreak/>
        <w:drawing>
          <wp:inline distT="0" distB="0" distL="0" distR="0" wp14:anchorId="4063F324" wp14:editId="55737668">
            <wp:extent cx="4853940" cy="4550569"/>
            <wp:effectExtent l="19050" t="19050" r="22860" b="215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rsinaONIiDV.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8482" cy="4554827"/>
                    </a:xfrm>
                    <a:prstGeom prst="rect">
                      <a:avLst/>
                    </a:prstGeom>
                    <a:ln>
                      <a:solidFill>
                        <a:schemeClr val="tx1"/>
                      </a:solidFill>
                    </a:ln>
                  </pic:spPr>
                </pic:pic>
              </a:graphicData>
            </a:graphic>
          </wp:inline>
        </w:drawing>
      </w:r>
    </w:p>
    <w:p w:rsidR="001B653C" w:rsidRPr="000F2107" w:rsidRDefault="00A43FCF" w:rsidP="00290165">
      <w:pPr>
        <w:pStyle w:val="Popisslika"/>
        <w:spacing w:line="240" w:lineRule="auto"/>
        <w:jc w:val="center"/>
        <w:rPr>
          <w:rFonts w:cs="Times New Roman"/>
          <w:szCs w:val="24"/>
        </w:rPr>
      </w:pPr>
      <w:bookmarkStart w:id="7" w:name="_Toc443373226"/>
      <w:r w:rsidRPr="000F2107">
        <w:rPr>
          <w:rFonts w:cs="Times New Roman"/>
          <w:szCs w:val="24"/>
        </w:rPr>
        <w:t xml:space="preserve">Slika </w:t>
      </w:r>
      <w:r w:rsidR="00DF19A6" w:rsidRPr="000F2107">
        <w:rPr>
          <w:rFonts w:cs="Times New Roman"/>
          <w:szCs w:val="24"/>
        </w:rPr>
        <w:t>1</w:t>
      </w:r>
      <w:r w:rsidR="001B653C" w:rsidRPr="000F2107">
        <w:rPr>
          <w:rFonts w:cs="Times New Roman"/>
          <w:szCs w:val="24"/>
        </w:rPr>
        <w:t>: Tematski prikaz površina upisanih na ONI i DV,</w:t>
      </w:r>
      <w:bookmarkEnd w:id="7"/>
    </w:p>
    <w:p w:rsidR="00A43FCF" w:rsidRPr="000F2107" w:rsidRDefault="00A43FCF" w:rsidP="00290165">
      <w:pPr>
        <w:pStyle w:val="Popisslika"/>
        <w:spacing w:line="240" w:lineRule="auto"/>
        <w:jc w:val="center"/>
        <w:rPr>
          <w:rFonts w:cs="Times New Roman"/>
          <w:szCs w:val="24"/>
        </w:rPr>
      </w:pPr>
    </w:p>
    <w:p w:rsidR="001B653C" w:rsidRPr="000F2107" w:rsidRDefault="001B653C" w:rsidP="00290165">
      <w:pPr>
        <w:rPr>
          <w:rFonts w:eastAsia="Times New Roman" w:cs="Times New Roman"/>
          <w:szCs w:val="24"/>
        </w:rPr>
      </w:pPr>
      <w:r w:rsidRPr="000F2107">
        <w:rPr>
          <w:rFonts w:eastAsia="Times New Roman" w:cs="Times New Roman"/>
          <w:szCs w:val="24"/>
          <w:lang w:eastAsia="hr-HR"/>
        </w:rPr>
        <w:t>Prema podacima ISAPZ moguće je izračunati podatak koliko katastarskih čestica u državnom vlasništvu je manje ili jednako površini od 1 ha koje bi kako je prikazan</w:t>
      </w:r>
      <w:r w:rsidR="00A43FCF" w:rsidRPr="000F2107">
        <w:rPr>
          <w:rFonts w:eastAsia="Times New Roman" w:cs="Times New Roman"/>
          <w:szCs w:val="24"/>
          <w:lang w:eastAsia="hr-HR"/>
        </w:rPr>
        <w:t xml:space="preserve">o u tablici </w:t>
      </w:r>
      <w:r w:rsidRPr="000F2107">
        <w:rPr>
          <w:rFonts w:eastAsia="Times New Roman" w:cs="Times New Roman"/>
          <w:szCs w:val="24"/>
          <w:lang w:eastAsia="hr-HR"/>
        </w:rPr>
        <w:t xml:space="preserve">4. </w:t>
      </w:r>
      <w:r w:rsidRPr="000F2107">
        <w:rPr>
          <w:rFonts w:eastAsia="Times New Roman" w:cs="Times New Roman"/>
          <w:szCs w:val="24"/>
        </w:rPr>
        <w:t>Takav izračun služio bi kao podloga za pripremu plana prodaje navedenih katastarskih čestica državnog poljoprivrednog zemljišta sukladno zakonskoj odredbi djelatnosti Agencije (članak 50. Zakona). Prije donošenja odluke o prodaji ovih katasta</w:t>
      </w:r>
      <w:r w:rsidR="00064914" w:rsidRPr="000F2107">
        <w:rPr>
          <w:rFonts w:eastAsia="Times New Roman" w:cs="Times New Roman"/>
          <w:szCs w:val="24"/>
        </w:rPr>
        <w:t>r</w:t>
      </w:r>
      <w:r w:rsidRPr="000F2107">
        <w:rPr>
          <w:rFonts w:eastAsia="Times New Roman" w:cs="Times New Roman"/>
          <w:szCs w:val="24"/>
        </w:rPr>
        <w:t>skih čestica potrebno je izvršiti analizu koliko se katastarskih čestica nalazi unutar proizvodno tehnoloških cjelina koje čine jednu "tablu" na terenu kao i analizu koliko je katastarskih čestica već u nekom od oblika raspolaganja. Analizom pod</w:t>
      </w:r>
      <w:r w:rsidR="005340D8" w:rsidRPr="000F2107">
        <w:rPr>
          <w:rFonts w:eastAsia="Times New Roman" w:cs="Times New Roman"/>
          <w:szCs w:val="24"/>
        </w:rPr>
        <w:t>a</w:t>
      </w:r>
      <w:r w:rsidRPr="000F2107">
        <w:rPr>
          <w:rFonts w:eastAsia="Times New Roman" w:cs="Times New Roman"/>
          <w:szCs w:val="24"/>
        </w:rPr>
        <w:t xml:space="preserve">taka utvrđeno je da najviše katastarskih čestica površine </w:t>
      </w:r>
      <w:r w:rsidRPr="000F2107">
        <w:rPr>
          <w:rFonts w:eastAsia="Times New Roman" w:cs="Times New Roman"/>
          <w:szCs w:val="24"/>
          <w:lang w:eastAsia="hr-HR"/>
        </w:rPr>
        <w:t xml:space="preserve">manje ili jednako 1 ha je u </w:t>
      </w:r>
      <w:r w:rsidRPr="000F2107">
        <w:rPr>
          <w:rFonts w:eastAsia="Times New Roman" w:cs="Times New Roman"/>
          <w:szCs w:val="24"/>
        </w:rPr>
        <w:t xml:space="preserve">Istarskoj županiji i to 86.843 katastarskih čestica na </w:t>
      </w:r>
      <w:r w:rsidRPr="000F2107">
        <w:rPr>
          <w:rFonts w:eastAsia="Times New Roman" w:cs="Times New Roman"/>
          <w:szCs w:val="24"/>
          <w:lang w:eastAsia="hr-HR"/>
        </w:rPr>
        <w:t xml:space="preserve">17.036,96 </w:t>
      </w:r>
      <w:r w:rsidRPr="000F2107">
        <w:rPr>
          <w:rFonts w:eastAsia="Times New Roman" w:cs="Times New Roman"/>
          <w:szCs w:val="24"/>
        </w:rPr>
        <w:t xml:space="preserve">ha površine i u Ličko-senjskoj županiji </w:t>
      </w:r>
      <w:r w:rsidRPr="000F2107">
        <w:rPr>
          <w:rFonts w:eastAsia="Times New Roman" w:cs="Times New Roman"/>
          <w:szCs w:val="24"/>
          <w:lang w:eastAsia="hr-HR"/>
        </w:rPr>
        <w:t xml:space="preserve">70.519 </w:t>
      </w:r>
      <w:r w:rsidRPr="000F2107">
        <w:rPr>
          <w:rFonts w:eastAsia="Times New Roman" w:cs="Times New Roman"/>
          <w:szCs w:val="24"/>
        </w:rPr>
        <w:t xml:space="preserve">katastarskih čestica na </w:t>
      </w:r>
      <w:r w:rsidRPr="000F2107">
        <w:rPr>
          <w:rFonts w:eastAsia="Times New Roman" w:cs="Times New Roman"/>
          <w:szCs w:val="24"/>
          <w:lang w:eastAsia="hr-HR"/>
        </w:rPr>
        <w:t>15.250,51</w:t>
      </w:r>
      <w:r w:rsidRPr="000F2107">
        <w:rPr>
          <w:rFonts w:eastAsia="Times New Roman" w:cs="Times New Roman"/>
          <w:szCs w:val="24"/>
        </w:rPr>
        <w:t xml:space="preserve"> ha površine. Slikovni prikaz informacijskog sustava za izračun ovih podataka nalazi se na slici </w:t>
      </w:r>
      <w:r w:rsidR="00DF19A6" w:rsidRPr="000F2107">
        <w:rPr>
          <w:rFonts w:eastAsia="Times New Roman" w:cs="Times New Roman"/>
          <w:szCs w:val="24"/>
        </w:rPr>
        <w:t>2</w:t>
      </w:r>
      <w:r w:rsidR="00A43FCF" w:rsidRPr="000F2107">
        <w:rPr>
          <w:rFonts w:eastAsia="Times New Roman" w:cs="Times New Roman"/>
          <w:szCs w:val="24"/>
        </w:rPr>
        <w:t xml:space="preserve"> gdje su</w:t>
      </w:r>
      <w:r w:rsidRPr="000F2107">
        <w:rPr>
          <w:rFonts w:eastAsia="Times New Roman" w:cs="Times New Roman"/>
          <w:szCs w:val="24"/>
        </w:rPr>
        <w:t xml:space="preserve"> žutom bojom prikazane sve državne katastarske čestice u toj katastarskoj općini koje su površine manje ili jednake 1 ha dok su sivom bojom označene sve državne katastarske čestice.</w:t>
      </w:r>
    </w:p>
    <w:p w:rsidR="00942D61" w:rsidRPr="000F2107" w:rsidRDefault="00942D61" w:rsidP="00290165">
      <w:pPr>
        <w:rPr>
          <w:rFonts w:eastAsia="Times New Roman" w:cs="Times New Roman"/>
          <w:szCs w:val="24"/>
        </w:rPr>
      </w:pPr>
    </w:p>
    <w:p w:rsidR="001B653C" w:rsidRPr="000F2107" w:rsidRDefault="00A43FCF" w:rsidP="00290165">
      <w:pPr>
        <w:pStyle w:val="Popistablica"/>
        <w:spacing w:beforeAutospacing="0" w:after="0" w:afterAutospacing="0" w:line="240" w:lineRule="auto"/>
        <w:jc w:val="center"/>
      </w:pPr>
      <w:bookmarkStart w:id="8" w:name="_Toc443373209"/>
      <w:r w:rsidRPr="000F2107">
        <w:t xml:space="preserve">Tablica </w:t>
      </w:r>
      <w:r w:rsidR="001B653C" w:rsidRPr="000F2107">
        <w:t>4: Katastarske čestice koje su upisane u ISAPZ evidenciji površine &lt;= 1 ha</w:t>
      </w:r>
      <w:bookmarkEnd w:id="8"/>
    </w:p>
    <w:tbl>
      <w:tblPr>
        <w:tblW w:w="7317" w:type="dxa"/>
        <w:jc w:val="center"/>
        <w:tblLook w:val="04A0" w:firstRow="1" w:lastRow="0" w:firstColumn="1" w:lastColumn="0" w:noHBand="0" w:noVBand="1"/>
      </w:tblPr>
      <w:tblGrid>
        <w:gridCol w:w="3632"/>
        <w:gridCol w:w="1417"/>
        <w:gridCol w:w="2268"/>
      </w:tblGrid>
      <w:tr w:rsidR="00342F73" w:rsidRPr="000F2107" w:rsidTr="00382262">
        <w:trPr>
          <w:trHeight w:val="300"/>
          <w:jc w:val="center"/>
        </w:trPr>
        <w:tc>
          <w:tcPr>
            <w:tcW w:w="3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ŽUPANIJA</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BROJ KČ</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1B653C" w:rsidRPr="000F2107" w:rsidRDefault="001B653C" w:rsidP="00290165">
            <w:pPr>
              <w:jc w:val="center"/>
              <w:rPr>
                <w:rFonts w:eastAsia="Times New Roman" w:cs="Times New Roman"/>
                <w:b/>
                <w:bCs/>
                <w:szCs w:val="24"/>
                <w:lang w:eastAsia="hr-HR"/>
              </w:rPr>
            </w:pPr>
            <w:r w:rsidRPr="000F2107">
              <w:rPr>
                <w:rFonts w:eastAsia="Times New Roman" w:cs="Times New Roman"/>
                <w:b/>
                <w:bCs/>
                <w:szCs w:val="24"/>
                <w:lang w:eastAsia="hr-HR"/>
              </w:rPr>
              <w:t>UKUPNA POVRŠINA (ha)</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 xml:space="preserve">GRAD ZAGREB </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406</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84,2</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KRAPINSKO-ZAGORSKA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1.559</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124,22</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VUKOVARSKO-SRIJEMSKA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5.013</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2.065,71</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 xml:space="preserve">VARAŽDINSKA </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5.620</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1.160,87</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lastRenderedPageBreak/>
              <w:t>MEĐIMURSKA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5.792</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968,93</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SPLITSKO-DALMATINSKA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10.554</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1.596,05</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DUBROVAČKO-NERETVANSKA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11.141</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1.851,79</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ŠIBENSKO-KNINSKA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11.202</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2.004,25</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ZADARSKA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13.035</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2.860,90</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KOPRIVNIČKO-KRIŽEVAČKA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13.475</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2.757,66</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PRIMORSKO-GORANSKA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17.070</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1.869,24</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ZAGREBAČKA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17.533</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4.208,94</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OSIJEČKO-BARANJSKA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18.895</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6.422,30</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BRODSKO-POSAVSKA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30.158</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8.246,40</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KARLOVAČKA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34.847</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8.846,83</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BJELOVARSKO-BILOGORSKA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42.266</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12.066,06</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VIROVITIČKO-PODRAVSKA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45.487</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14.538,59</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POŽEŠKO-SLAVONSKA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45.934</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12.088,34</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SISAČKO-MOSLAVAČKA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51.262</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13.920,95</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LIČKO-SENJSKA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70.519</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15.250,51</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szCs w:val="24"/>
                <w:lang w:eastAsia="hr-HR"/>
              </w:rPr>
            </w:pPr>
            <w:r w:rsidRPr="000F2107">
              <w:rPr>
                <w:rFonts w:eastAsia="Times New Roman" w:cs="Times New Roman"/>
                <w:szCs w:val="24"/>
                <w:lang w:eastAsia="hr-HR"/>
              </w:rPr>
              <w:t>ISTARSKA</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86.843</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szCs w:val="24"/>
                <w:lang w:eastAsia="hr-HR"/>
              </w:rPr>
            </w:pPr>
            <w:r w:rsidRPr="000F2107">
              <w:rPr>
                <w:rFonts w:eastAsia="Times New Roman" w:cs="Times New Roman"/>
                <w:szCs w:val="24"/>
                <w:lang w:eastAsia="hr-HR"/>
              </w:rPr>
              <w:t>17.036,96</w:t>
            </w:r>
          </w:p>
        </w:tc>
      </w:tr>
      <w:tr w:rsidR="00342F73" w:rsidRPr="000F2107" w:rsidTr="00382262">
        <w:trPr>
          <w:trHeight w:val="300"/>
          <w:jc w:val="center"/>
        </w:trPr>
        <w:tc>
          <w:tcPr>
            <w:tcW w:w="3632" w:type="dxa"/>
            <w:tcBorders>
              <w:top w:val="nil"/>
              <w:left w:val="single" w:sz="8" w:space="0" w:color="auto"/>
              <w:bottom w:val="single" w:sz="8" w:space="0" w:color="auto"/>
              <w:right w:val="single" w:sz="8" w:space="0" w:color="auto"/>
            </w:tcBorders>
            <w:shd w:val="clear" w:color="auto" w:fill="auto"/>
            <w:noWrap/>
            <w:vAlign w:val="center"/>
            <w:hideMark/>
          </w:tcPr>
          <w:p w:rsidR="001B653C" w:rsidRPr="000F2107" w:rsidRDefault="001B653C" w:rsidP="00290165">
            <w:pPr>
              <w:rPr>
                <w:rFonts w:eastAsia="Times New Roman" w:cs="Times New Roman"/>
                <w:b/>
                <w:bCs/>
                <w:szCs w:val="24"/>
                <w:lang w:eastAsia="hr-HR"/>
              </w:rPr>
            </w:pPr>
            <w:r w:rsidRPr="000F2107">
              <w:rPr>
                <w:rFonts w:eastAsia="Times New Roman" w:cs="Times New Roman"/>
                <w:b/>
                <w:bCs/>
                <w:szCs w:val="24"/>
                <w:lang w:eastAsia="hr-HR"/>
              </w:rPr>
              <w:t>UKUPNO</w:t>
            </w:r>
          </w:p>
        </w:tc>
        <w:tc>
          <w:tcPr>
            <w:tcW w:w="1417"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b/>
                <w:bCs/>
                <w:szCs w:val="24"/>
                <w:lang w:eastAsia="hr-HR"/>
              </w:rPr>
            </w:pPr>
            <w:r w:rsidRPr="000F2107">
              <w:rPr>
                <w:rFonts w:eastAsia="Times New Roman" w:cs="Times New Roman"/>
                <w:b/>
                <w:bCs/>
                <w:szCs w:val="24"/>
                <w:lang w:eastAsia="hr-HR"/>
              </w:rPr>
              <w:t>538.611</w:t>
            </w:r>
          </w:p>
        </w:tc>
        <w:tc>
          <w:tcPr>
            <w:tcW w:w="2268" w:type="dxa"/>
            <w:tcBorders>
              <w:top w:val="nil"/>
              <w:left w:val="nil"/>
              <w:bottom w:val="single" w:sz="8" w:space="0" w:color="auto"/>
              <w:right w:val="single" w:sz="8" w:space="0" w:color="auto"/>
            </w:tcBorders>
            <w:shd w:val="clear" w:color="auto" w:fill="auto"/>
            <w:noWrap/>
            <w:vAlign w:val="center"/>
            <w:hideMark/>
          </w:tcPr>
          <w:p w:rsidR="001B653C" w:rsidRPr="000F2107" w:rsidRDefault="001B653C" w:rsidP="00290165">
            <w:pPr>
              <w:jc w:val="right"/>
              <w:rPr>
                <w:rFonts w:eastAsia="Times New Roman" w:cs="Times New Roman"/>
                <w:b/>
                <w:bCs/>
                <w:szCs w:val="24"/>
                <w:lang w:eastAsia="hr-HR"/>
              </w:rPr>
            </w:pPr>
            <w:r w:rsidRPr="000F2107">
              <w:rPr>
                <w:rFonts w:eastAsia="Times New Roman" w:cs="Times New Roman"/>
                <w:b/>
                <w:bCs/>
                <w:szCs w:val="24"/>
                <w:lang w:eastAsia="hr-HR"/>
              </w:rPr>
              <w:t>129.969,70</w:t>
            </w:r>
          </w:p>
        </w:tc>
      </w:tr>
    </w:tbl>
    <w:p w:rsidR="001B653C" w:rsidRPr="000F2107" w:rsidRDefault="001B653C" w:rsidP="00290165">
      <w:pPr>
        <w:rPr>
          <w:rFonts w:cs="Times New Roman"/>
          <w:szCs w:val="24"/>
        </w:rPr>
      </w:pPr>
    </w:p>
    <w:p w:rsidR="001B653C" w:rsidRPr="000F2107" w:rsidRDefault="001B653C" w:rsidP="00290165">
      <w:pPr>
        <w:rPr>
          <w:rFonts w:cs="Times New Roman"/>
          <w:szCs w:val="24"/>
        </w:rPr>
      </w:pPr>
      <w:r w:rsidRPr="000F2107">
        <w:rPr>
          <w:rFonts w:cs="Times New Roman"/>
          <w:noProof/>
          <w:szCs w:val="24"/>
          <w:lang w:eastAsia="hr-HR"/>
        </w:rPr>
        <w:drawing>
          <wp:inline distT="0" distB="0" distL="0" distR="0" wp14:anchorId="499254D0" wp14:editId="0DCC9206">
            <wp:extent cx="5760720" cy="2976245"/>
            <wp:effectExtent l="19050" t="19050" r="11430" b="1460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je od 1 ha_2.PN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720" cy="2976245"/>
                    </a:xfrm>
                    <a:prstGeom prst="rect">
                      <a:avLst/>
                    </a:prstGeom>
                    <a:ln>
                      <a:solidFill>
                        <a:schemeClr val="tx1"/>
                      </a:solidFill>
                    </a:ln>
                  </pic:spPr>
                </pic:pic>
              </a:graphicData>
            </a:graphic>
          </wp:inline>
        </w:drawing>
      </w:r>
    </w:p>
    <w:p w:rsidR="001B653C" w:rsidRPr="000F2107" w:rsidRDefault="001B653C" w:rsidP="00290165">
      <w:pPr>
        <w:pStyle w:val="Popisslika"/>
        <w:spacing w:line="240" w:lineRule="auto"/>
        <w:jc w:val="center"/>
        <w:rPr>
          <w:rFonts w:cs="Times New Roman"/>
          <w:szCs w:val="24"/>
        </w:rPr>
      </w:pPr>
      <w:bookmarkStart w:id="9" w:name="_Toc443373229"/>
      <w:r w:rsidRPr="000F2107">
        <w:rPr>
          <w:rFonts w:cs="Times New Roman"/>
          <w:szCs w:val="24"/>
        </w:rPr>
        <w:t xml:space="preserve">Slika </w:t>
      </w:r>
      <w:r w:rsidR="00DF19A6" w:rsidRPr="000F2107">
        <w:rPr>
          <w:rFonts w:cs="Times New Roman"/>
          <w:szCs w:val="24"/>
        </w:rPr>
        <w:t>2</w:t>
      </w:r>
      <w:r w:rsidRPr="000F2107">
        <w:rPr>
          <w:rFonts w:cs="Times New Roman"/>
          <w:szCs w:val="24"/>
        </w:rPr>
        <w:t xml:space="preserve">: GIS prikaz </w:t>
      </w:r>
      <w:r w:rsidRPr="000F2107">
        <w:rPr>
          <w:rFonts w:eastAsia="Times New Roman" w:cs="Times New Roman"/>
          <w:szCs w:val="24"/>
        </w:rPr>
        <w:t xml:space="preserve">k.č. </w:t>
      </w:r>
      <w:r w:rsidRPr="000F2107">
        <w:rPr>
          <w:rFonts w:cs="Times New Roman"/>
          <w:szCs w:val="24"/>
        </w:rPr>
        <w:t>površina &lt;= 1 ha u k.o. Banovci u Slavonskom Brodu,</w:t>
      </w:r>
      <w:bookmarkEnd w:id="9"/>
      <w:r w:rsidRPr="000F2107">
        <w:rPr>
          <w:rFonts w:cs="Times New Roman"/>
          <w:szCs w:val="24"/>
        </w:rPr>
        <w:t xml:space="preserve"> </w:t>
      </w:r>
    </w:p>
    <w:p w:rsidR="001B653C" w:rsidRPr="000F2107" w:rsidRDefault="001B653C" w:rsidP="00290165">
      <w:pPr>
        <w:jc w:val="center"/>
        <w:rPr>
          <w:rFonts w:eastAsia="Times New Roman" w:cs="Times New Roman"/>
          <w:szCs w:val="24"/>
          <w:lang w:eastAsia="hr-HR"/>
        </w:rPr>
      </w:pPr>
      <w:r w:rsidRPr="000F2107">
        <w:rPr>
          <w:rFonts w:cs="Times New Roman"/>
          <w:szCs w:val="24"/>
        </w:rPr>
        <w:t>Izvor: APZ</w:t>
      </w:r>
    </w:p>
    <w:p w:rsidR="001B653C" w:rsidRPr="000F2107" w:rsidRDefault="001B653C" w:rsidP="00290165">
      <w:pPr>
        <w:jc w:val="center"/>
        <w:rPr>
          <w:rFonts w:cs="Times New Roman"/>
          <w:szCs w:val="24"/>
        </w:rPr>
      </w:pPr>
    </w:p>
    <w:p w:rsidR="001B653C" w:rsidRPr="000F2107" w:rsidRDefault="001B653C" w:rsidP="00290165">
      <w:pPr>
        <w:rPr>
          <w:rFonts w:cs="Times New Roman"/>
          <w:szCs w:val="24"/>
        </w:rPr>
      </w:pPr>
      <w:r w:rsidRPr="000F2107">
        <w:rPr>
          <w:rFonts w:eastAsia="Times New Roman" w:cs="Times New Roman"/>
          <w:szCs w:val="24"/>
          <w:lang w:eastAsia="hr-HR"/>
        </w:rPr>
        <w:t xml:space="preserve">Prema podacima ISAPZ moguće je izračunati podatak koliko katastarskih čestica u državnom vlasništvu se nalazi u šumsko gospodarskoj osnovi za koje su se podaci preuzeli od Hrvatskih šuma. Prema izvršenoj analizi alfanumeričkih i grafičkih podataka dobivenih od Hrvatskih šuma </w:t>
      </w:r>
      <w:r w:rsidRPr="000F2107">
        <w:rPr>
          <w:rFonts w:cs="Times New Roman"/>
          <w:szCs w:val="24"/>
        </w:rPr>
        <w:t>od ukupnog broja katastarskih čestica uspjelo se upisati u novu evidenciju 306.639 katas</w:t>
      </w:r>
      <w:r w:rsidR="005D5BD7" w:rsidRPr="000F2107">
        <w:rPr>
          <w:rFonts w:cs="Times New Roman"/>
          <w:szCs w:val="24"/>
        </w:rPr>
        <w:t>t</w:t>
      </w:r>
      <w:r w:rsidRPr="000F2107">
        <w:rPr>
          <w:rFonts w:cs="Times New Roman"/>
          <w:szCs w:val="24"/>
        </w:rPr>
        <w:t xml:space="preserve">arskih čestica. U postupku upisa podataka pojavio se problem duplih i/ili nepostojećih katastarskih čestica. Od 306.639 katastarskih čestica koje su uvedene u analizu i povezivanje s trenutačnom bazom podataka državnog zemljišta povezalo se njih 90.196 sa površinom </w:t>
      </w:r>
      <w:r w:rsidRPr="000F2107">
        <w:rPr>
          <w:rFonts w:cs="Times New Roman"/>
          <w:szCs w:val="24"/>
        </w:rPr>
        <w:lastRenderedPageBreak/>
        <w:t>upisanom u bazi Agencije od 411.450 ha. Nakon obavljenih analiza preklopa katas</w:t>
      </w:r>
      <w:r w:rsidR="00477045" w:rsidRPr="000F2107">
        <w:rPr>
          <w:rFonts w:cs="Times New Roman"/>
          <w:szCs w:val="24"/>
        </w:rPr>
        <w:t>ta</w:t>
      </w:r>
      <w:r w:rsidRPr="000F2107">
        <w:rPr>
          <w:rFonts w:cs="Times New Roman"/>
          <w:szCs w:val="24"/>
        </w:rPr>
        <w:t xml:space="preserve">rskih čestica potrebno je utvrditi stvarno stanje na terenu navedenih čestica kako bi se otklonila mogućnost duplog raspolaganja državnim zemljištem (Agencija i Hrvatske šume). Nadalje, na temelju ovih analiza potrebno je utvrditi stvarno stanje načina uporabe katastarske čestice kako bi se utvrdilo pripada li čestica stvarno u šumsko gospodarski osnov ili ju je potrebno posebnim postupkom izdvojiti iz tog osnova. Poznato je da su neki šumsko gospodarski osnovi donošeni prije 10 ili više godina te danas ne odgovaraju stvarnom stanju na terenu. </w:t>
      </w:r>
    </w:p>
    <w:p w:rsidR="001B653C" w:rsidRPr="000F2107" w:rsidRDefault="001B653C" w:rsidP="00290165">
      <w:pPr>
        <w:rPr>
          <w:rFonts w:cs="Times New Roman"/>
          <w:szCs w:val="24"/>
        </w:rPr>
      </w:pPr>
    </w:p>
    <w:p w:rsidR="001B653C" w:rsidRPr="000F2107" w:rsidRDefault="001B653C" w:rsidP="00290165">
      <w:pPr>
        <w:rPr>
          <w:rFonts w:cs="Times New Roman"/>
          <w:szCs w:val="24"/>
        </w:rPr>
      </w:pPr>
      <w:r w:rsidRPr="000F2107">
        <w:rPr>
          <w:rFonts w:cs="Times New Roman"/>
          <w:szCs w:val="24"/>
        </w:rPr>
        <w:t>Korištenje podataka putem ISAPZ vrlo je korisno u postupcima raspolaganja državnim poljoprivrednim zemljištem. Jedan od uvjeta za raspisivanje javnog poziva je i to da se katas</w:t>
      </w:r>
      <w:r w:rsidR="00477045" w:rsidRPr="000F2107">
        <w:rPr>
          <w:rFonts w:cs="Times New Roman"/>
          <w:szCs w:val="24"/>
        </w:rPr>
        <w:t>t</w:t>
      </w:r>
      <w:r w:rsidRPr="000F2107">
        <w:rPr>
          <w:rFonts w:cs="Times New Roman"/>
          <w:szCs w:val="24"/>
        </w:rPr>
        <w:t xml:space="preserve">arska čestica ne nalazi u šumsko gospodarskoj osnovi Hrvatskih šuma. Na slici </w:t>
      </w:r>
      <w:r w:rsidR="00DF19A6" w:rsidRPr="000F2107">
        <w:rPr>
          <w:rFonts w:cs="Times New Roman"/>
          <w:szCs w:val="24"/>
        </w:rPr>
        <w:t>3</w:t>
      </w:r>
      <w:r w:rsidRPr="000F2107">
        <w:rPr>
          <w:rFonts w:cs="Times New Roman"/>
          <w:szCs w:val="24"/>
        </w:rPr>
        <w:t xml:space="preserve"> prikazan je preklop podataka Hrvatskih šuma s podacima Agencije. </w:t>
      </w:r>
      <w:r w:rsidR="00DF19A6" w:rsidRPr="000F2107">
        <w:rPr>
          <w:rFonts w:cs="Times New Roman"/>
          <w:szCs w:val="24"/>
        </w:rPr>
        <w:t>Tamnijom z</w:t>
      </w:r>
      <w:r w:rsidRPr="000F2107">
        <w:rPr>
          <w:rFonts w:cs="Times New Roman"/>
          <w:szCs w:val="24"/>
        </w:rPr>
        <w:t>elenom bojom označeni su odsjeci Hrvatskih šuma dok su sivom/svijetlo-zelenom bojom označene katastarske čestice državnog poljoprivrednog zemljišta.</w:t>
      </w:r>
    </w:p>
    <w:p w:rsidR="001B653C" w:rsidRPr="000F2107" w:rsidRDefault="001B653C" w:rsidP="00290165">
      <w:pPr>
        <w:rPr>
          <w:rFonts w:cs="Times New Roman"/>
          <w:szCs w:val="24"/>
        </w:rPr>
      </w:pPr>
    </w:p>
    <w:p w:rsidR="001B653C" w:rsidRPr="000F2107" w:rsidRDefault="001B653C" w:rsidP="00290165">
      <w:pPr>
        <w:rPr>
          <w:rFonts w:cs="Times New Roman"/>
          <w:szCs w:val="24"/>
        </w:rPr>
      </w:pPr>
      <w:r w:rsidRPr="000F2107">
        <w:rPr>
          <w:rFonts w:cs="Times New Roman"/>
          <w:noProof/>
          <w:szCs w:val="24"/>
          <w:lang w:eastAsia="hr-HR"/>
        </w:rPr>
        <w:drawing>
          <wp:inline distT="0" distB="0" distL="0" distR="0" wp14:anchorId="7C0A9737" wp14:editId="3D580B2C">
            <wp:extent cx="5867400" cy="3166533"/>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go_2.jpe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0852" cy="3168396"/>
                    </a:xfrm>
                    <a:prstGeom prst="rect">
                      <a:avLst/>
                    </a:prstGeom>
                  </pic:spPr>
                </pic:pic>
              </a:graphicData>
            </a:graphic>
          </wp:inline>
        </w:drawing>
      </w:r>
    </w:p>
    <w:p w:rsidR="001B653C" w:rsidRPr="000F2107" w:rsidRDefault="001B653C" w:rsidP="00290165">
      <w:pPr>
        <w:pStyle w:val="Popisslika"/>
        <w:spacing w:line="240" w:lineRule="auto"/>
        <w:jc w:val="center"/>
        <w:rPr>
          <w:rFonts w:cs="Times New Roman"/>
          <w:szCs w:val="24"/>
        </w:rPr>
      </w:pPr>
      <w:bookmarkStart w:id="10" w:name="_Toc443373232"/>
      <w:r w:rsidRPr="000F2107">
        <w:rPr>
          <w:rFonts w:cs="Times New Roman"/>
          <w:szCs w:val="24"/>
        </w:rPr>
        <w:t xml:space="preserve">Slika </w:t>
      </w:r>
      <w:r w:rsidR="00DF19A6" w:rsidRPr="000F2107">
        <w:rPr>
          <w:rFonts w:cs="Times New Roman"/>
          <w:szCs w:val="24"/>
        </w:rPr>
        <w:t>3</w:t>
      </w:r>
      <w:r w:rsidRPr="000F2107">
        <w:rPr>
          <w:rFonts w:cs="Times New Roman"/>
          <w:szCs w:val="24"/>
        </w:rPr>
        <w:t>: GIS prikaz preklopa podataka Hrvatskih šuma s podacima Agencije,</w:t>
      </w:r>
      <w:bookmarkEnd w:id="10"/>
      <w:r w:rsidRPr="000F2107">
        <w:rPr>
          <w:rFonts w:cs="Times New Roman"/>
          <w:szCs w:val="24"/>
        </w:rPr>
        <w:t xml:space="preserve"> </w:t>
      </w:r>
    </w:p>
    <w:p w:rsidR="001B653C" w:rsidRPr="000F2107" w:rsidRDefault="001B653C" w:rsidP="00290165">
      <w:pPr>
        <w:jc w:val="center"/>
        <w:rPr>
          <w:rFonts w:cs="Times New Roman"/>
          <w:szCs w:val="24"/>
        </w:rPr>
      </w:pPr>
      <w:r w:rsidRPr="000F2107">
        <w:rPr>
          <w:rFonts w:cs="Times New Roman"/>
          <w:szCs w:val="24"/>
        </w:rPr>
        <w:t>Izvor: APZ</w:t>
      </w:r>
    </w:p>
    <w:p w:rsidR="001B653C" w:rsidRPr="000F2107" w:rsidRDefault="001B653C" w:rsidP="00290165">
      <w:pPr>
        <w:rPr>
          <w:rFonts w:cs="Times New Roman"/>
          <w:szCs w:val="24"/>
        </w:rPr>
      </w:pPr>
    </w:p>
    <w:p w:rsidR="00C20180" w:rsidRPr="000F2107" w:rsidRDefault="00C20180" w:rsidP="00290165">
      <w:pPr>
        <w:pStyle w:val="Naslov1"/>
        <w:numPr>
          <w:ilvl w:val="0"/>
          <w:numId w:val="21"/>
        </w:numPr>
        <w:spacing w:before="0"/>
        <w:ind w:left="0" w:firstLine="0"/>
        <w:rPr>
          <w:rFonts w:cs="Times New Roman"/>
          <w:szCs w:val="24"/>
        </w:rPr>
      </w:pPr>
      <w:r w:rsidRPr="000F2107">
        <w:rPr>
          <w:rFonts w:cs="Times New Roman"/>
          <w:szCs w:val="24"/>
        </w:rPr>
        <w:t>Zaključak</w:t>
      </w:r>
    </w:p>
    <w:p w:rsidR="001B653C" w:rsidRPr="000F2107" w:rsidRDefault="001B653C" w:rsidP="00290165">
      <w:pPr>
        <w:rPr>
          <w:rFonts w:cs="Times New Roman"/>
          <w:szCs w:val="24"/>
        </w:rPr>
      </w:pPr>
    </w:p>
    <w:p w:rsidR="00DF19A6" w:rsidRPr="000F2107" w:rsidRDefault="00382262" w:rsidP="00290165">
      <w:pPr>
        <w:rPr>
          <w:rFonts w:cs="Times New Roman"/>
          <w:szCs w:val="24"/>
        </w:rPr>
      </w:pPr>
      <w:r w:rsidRPr="000F2107">
        <w:rPr>
          <w:rFonts w:cs="Times New Roman"/>
          <w:szCs w:val="24"/>
        </w:rPr>
        <w:t xml:space="preserve">Inventarizacijom podataka, za potrebe razvoja informacijskog sustava, </w:t>
      </w:r>
      <w:r w:rsidR="00DF19A6" w:rsidRPr="000F2107">
        <w:rPr>
          <w:rFonts w:cs="Times New Roman"/>
          <w:szCs w:val="24"/>
        </w:rPr>
        <w:t>izradio se potpuni popis državnog poljoprivrednog zemljišta koji je rezultirao GIS bazom podataka državnog poljoprivrednog zemljišta. Na taj način postavljeni su temelji za:</w:t>
      </w:r>
    </w:p>
    <w:p w:rsidR="00DF19A6" w:rsidRPr="000F2107" w:rsidRDefault="00DF19A6" w:rsidP="00290165">
      <w:pPr>
        <w:pStyle w:val="Odlomakpopisa"/>
        <w:numPr>
          <w:ilvl w:val="0"/>
          <w:numId w:val="16"/>
        </w:numPr>
        <w:rPr>
          <w:rFonts w:cs="Times New Roman"/>
          <w:szCs w:val="24"/>
        </w:rPr>
      </w:pPr>
      <w:r w:rsidRPr="000F2107">
        <w:rPr>
          <w:rFonts w:cs="Times New Roman"/>
          <w:szCs w:val="24"/>
        </w:rPr>
        <w:t>pripremu učinkovite poljoprivredne politike,</w:t>
      </w:r>
    </w:p>
    <w:p w:rsidR="00DF19A6" w:rsidRPr="000F2107" w:rsidRDefault="00DF19A6" w:rsidP="00290165">
      <w:pPr>
        <w:pStyle w:val="Odlomakpopisa"/>
        <w:numPr>
          <w:ilvl w:val="0"/>
          <w:numId w:val="16"/>
        </w:numPr>
        <w:rPr>
          <w:rFonts w:cs="Times New Roman"/>
          <w:szCs w:val="24"/>
        </w:rPr>
      </w:pPr>
      <w:r w:rsidRPr="000F2107">
        <w:rPr>
          <w:rFonts w:cs="Times New Roman"/>
          <w:szCs w:val="24"/>
        </w:rPr>
        <w:t>vrednovanje državnog poljoprivrednog zemljišta,</w:t>
      </w:r>
    </w:p>
    <w:p w:rsidR="00DF19A6" w:rsidRPr="000F2107" w:rsidRDefault="00DF19A6" w:rsidP="00290165">
      <w:pPr>
        <w:pStyle w:val="Odlomakpopisa"/>
        <w:numPr>
          <w:ilvl w:val="0"/>
          <w:numId w:val="16"/>
        </w:numPr>
        <w:rPr>
          <w:rFonts w:cs="Times New Roman"/>
          <w:szCs w:val="24"/>
        </w:rPr>
      </w:pPr>
      <w:r w:rsidRPr="000F2107">
        <w:rPr>
          <w:rFonts w:cs="Times New Roman"/>
          <w:szCs w:val="24"/>
        </w:rPr>
        <w:t xml:space="preserve">lakšu identifikaciju neobrađenog državnog poljoprivrednog zemljišta i pripremu procedura za njegovo stavljanje u funkciju, </w:t>
      </w:r>
    </w:p>
    <w:p w:rsidR="00DF19A6" w:rsidRPr="000F2107" w:rsidRDefault="00DF19A6" w:rsidP="00290165">
      <w:pPr>
        <w:pStyle w:val="Odlomakpopisa"/>
        <w:numPr>
          <w:ilvl w:val="0"/>
          <w:numId w:val="16"/>
        </w:numPr>
        <w:rPr>
          <w:rFonts w:cs="Times New Roman"/>
          <w:szCs w:val="24"/>
        </w:rPr>
      </w:pPr>
      <w:r w:rsidRPr="000F2107">
        <w:rPr>
          <w:rFonts w:cs="Times New Roman"/>
          <w:szCs w:val="24"/>
        </w:rPr>
        <w:t>lakšu identifikaciju svih ključnih faktora u postupcima raspolaganja državnim poljoprivrednim zemljištem,</w:t>
      </w:r>
    </w:p>
    <w:p w:rsidR="00DF19A6" w:rsidRPr="000F2107" w:rsidRDefault="00DF19A6" w:rsidP="00290165">
      <w:pPr>
        <w:pStyle w:val="Odlomakpopisa"/>
        <w:numPr>
          <w:ilvl w:val="0"/>
          <w:numId w:val="16"/>
        </w:numPr>
        <w:rPr>
          <w:rFonts w:cs="Times New Roman"/>
          <w:szCs w:val="24"/>
        </w:rPr>
      </w:pPr>
      <w:r w:rsidRPr="000F2107">
        <w:rPr>
          <w:rFonts w:cs="Times New Roman"/>
          <w:szCs w:val="24"/>
        </w:rPr>
        <w:t>popisivanje i kartiranje svih ugovora o raspolaganju na državnom poljoprivrednom zemljištu kao i njihovu valorizaciju,</w:t>
      </w:r>
    </w:p>
    <w:p w:rsidR="00DF19A6" w:rsidRPr="000F2107" w:rsidRDefault="00DF19A6" w:rsidP="00290165">
      <w:pPr>
        <w:pStyle w:val="Odlomakpopisa"/>
        <w:numPr>
          <w:ilvl w:val="0"/>
          <w:numId w:val="16"/>
        </w:numPr>
        <w:rPr>
          <w:rFonts w:cs="Times New Roman"/>
          <w:szCs w:val="24"/>
        </w:rPr>
      </w:pPr>
      <w:r w:rsidRPr="000F2107">
        <w:rPr>
          <w:rFonts w:cs="Times New Roman"/>
          <w:szCs w:val="24"/>
        </w:rPr>
        <w:lastRenderedPageBreak/>
        <w:t>nadogradnju sustava dodatnim atributima (značajke tla, klima, reljef, pogodnost zemljišta za različite namjene i sl.),</w:t>
      </w:r>
    </w:p>
    <w:p w:rsidR="00DF19A6" w:rsidRPr="000F2107" w:rsidRDefault="00DF19A6" w:rsidP="00290165">
      <w:pPr>
        <w:pStyle w:val="Odlomakpopisa"/>
        <w:numPr>
          <w:ilvl w:val="0"/>
          <w:numId w:val="16"/>
        </w:numPr>
        <w:rPr>
          <w:rFonts w:cs="Times New Roman"/>
          <w:szCs w:val="24"/>
        </w:rPr>
      </w:pPr>
      <w:r w:rsidRPr="000F2107">
        <w:rPr>
          <w:rFonts w:cs="Times New Roman"/>
          <w:szCs w:val="24"/>
        </w:rPr>
        <w:t>nadogradnju sustava za uvođenje potrebnih agrotehničkih mjera,</w:t>
      </w:r>
    </w:p>
    <w:p w:rsidR="00DF19A6" w:rsidRPr="000F2107" w:rsidRDefault="00DF19A6" w:rsidP="00290165">
      <w:pPr>
        <w:pStyle w:val="Odlomakpopisa"/>
        <w:numPr>
          <w:ilvl w:val="0"/>
          <w:numId w:val="16"/>
        </w:numPr>
        <w:rPr>
          <w:rFonts w:cs="Times New Roman"/>
          <w:szCs w:val="24"/>
        </w:rPr>
      </w:pPr>
      <w:r w:rsidRPr="000F2107">
        <w:rPr>
          <w:rFonts w:cs="Times New Roman"/>
          <w:szCs w:val="24"/>
        </w:rPr>
        <w:t xml:space="preserve">nadogradnju sustava za davanje smjernica </w:t>
      </w:r>
      <w:r w:rsidRPr="000F2107">
        <w:rPr>
          <w:rFonts w:eastAsia="Times New Roman" w:cs="Times New Roman"/>
          <w:szCs w:val="24"/>
          <w:lang w:eastAsia="hr-HR"/>
        </w:rPr>
        <w:t>i preporuka za daljnji razvoj pojedinih grana poljoprivredne proizvodnje.</w:t>
      </w:r>
    </w:p>
    <w:p w:rsidR="00DF19A6" w:rsidRPr="000F2107" w:rsidRDefault="00DF19A6" w:rsidP="00290165">
      <w:pPr>
        <w:rPr>
          <w:rFonts w:cs="Times New Roman"/>
          <w:szCs w:val="24"/>
        </w:rPr>
      </w:pPr>
    </w:p>
    <w:p w:rsidR="00942D61" w:rsidRPr="000F2107" w:rsidRDefault="00EE6DF7" w:rsidP="00290165">
      <w:pPr>
        <w:rPr>
          <w:rFonts w:eastAsia="Times New Roman" w:cs="Times New Roman"/>
          <w:szCs w:val="24"/>
          <w:lang w:eastAsia="hr-HR"/>
        </w:rPr>
      </w:pPr>
      <w:r w:rsidRPr="000F2107">
        <w:rPr>
          <w:rFonts w:cs="Times New Roman"/>
          <w:szCs w:val="24"/>
        </w:rPr>
        <w:t xml:space="preserve">Takva inventarizacija podataka nužna je kako bi se dobila pravovremena informacija koja će biti podloga za donošenje poljoprivredne odnosno zemljišne politike. Na temelju </w:t>
      </w:r>
      <w:r w:rsidR="00DF19A6" w:rsidRPr="000F2107">
        <w:rPr>
          <w:rFonts w:cs="Times New Roman"/>
          <w:szCs w:val="24"/>
        </w:rPr>
        <w:t>provedene</w:t>
      </w:r>
      <w:r w:rsidRPr="000F2107">
        <w:rPr>
          <w:rFonts w:cs="Times New Roman"/>
          <w:szCs w:val="24"/>
        </w:rPr>
        <w:t xml:space="preserve"> inventarizacije država zna koliko državnog poljoprivrednog zemljišta ima u svom Zemljišnom fondu, za koje potrebe ga može ili treba koristiti. Može planirati mjere uređenja zemljišta, okrupnjavanja ili komasacije, donositi odluke o dugogodišnjem zakupu ili privatizaciji, kao i planirati vrste proizvodnje na pojedinom području.</w:t>
      </w:r>
      <w:r w:rsidR="00942D61" w:rsidRPr="000F2107">
        <w:rPr>
          <w:rFonts w:cs="Times New Roman"/>
          <w:szCs w:val="24"/>
        </w:rPr>
        <w:t xml:space="preserve"> </w:t>
      </w:r>
      <w:r w:rsidRPr="000F2107">
        <w:rPr>
          <w:rFonts w:cs="Times New Roman"/>
          <w:szCs w:val="24"/>
        </w:rPr>
        <w:t>Analiziran</w:t>
      </w:r>
      <w:r w:rsidR="00382262" w:rsidRPr="000F2107">
        <w:rPr>
          <w:rFonts w:cs="Times New Roman"/>
          <w:szCs w:val="24"/>
        </w:rPr>
        <w:t>i</w:t>
      </w:r>
      <w:r w:rsidRPr="000F2107">
        <w:rPr>
          <w:rFonts w:cs="Times New Roman"/>
          <w:szCs w:val="24"/>
        </w:rPr>
        <w:t xml:space="preserve"> su podaci informacijskog sustava na način da su traženi odgovori na postavljena pitanja koji služe kao podloga za donošenje poljoprivredne politike</w:t>
      </w:r>
      <w:r w:rsidRPr="000F2107">
        <w:rPr>
          <w:rFonts w:cs="Times New Roman"/>
          <w:i/>
          <w:szCs w:val="24"/>
        </w:rPr>
        <w:t xml:space="preserve">: Koliko državnog poljoprivredno zemljišta ima i gdje se ono nalazi? Kolika je prosječna površina državnih poljoprivrednih katastarskih čestica? Koliko je površine još ostalo upisano na Društveno vlasništvo ili Općenarodnu imovinu? </w:t>
      </w:r>
      <w:r w:rsidRPr="000F2107">
        <w:rPr>
          <w:rFonts w:eastAsia="Times New Roman" w:cs="Times New Roman"/>
          <w:i/>
          <w:szCs w:val="24"/>
          <w:lang w:eastAsia="hr-HR"/>
        </w:rPr>
        <w:t>Koliko katastarskih čestica u državnom vlasništvu je manje ili jednako površini od 1 ha? Na kojim područjima je najveća neusklađenost stanja na terenu sa podacima službenih registara? Koliko državnih čestica je minirano ili se nalazi u šumsko-gospodarskom pojasu a nije šuma?</w:t>
      </w:r>
      <w:r w:rsidRPr="000F2107">
        <w:rPr>
          <w:rFonts w:eastAsia="Times New Roman" w:cs="Times New Roman"/>
          <w:szCs w:val="24"/>
          <w:lang w:eastAsia="hr-HR"/>
        </w:rPr>
        <w:t xml:space="preserve"> </w:t>
      </w:r>
    </w:p>
    <w:p w:rsidR="00942D61" w:rsidRPr="000F2107" w:rsidRDefault="00942D61" w:rsidP="00290165">
      <w:pPr>
        <w:rPr>
          <w:rFonts w:eastAsia="Times New Roman" w:cs="Times New Roman"/>
          <w:szCs w:val="24"/>
          <w:lang w:eastAsia="hr-HR"/>
        </w:rPr>
      </w:pPr>
    </w:p>
    <w:p w:rsidR="00EE6DF7" w:rsidRPr="000F2107" w:rsidRDefault="00942D61" w:rsidP="00290165">
      <w:pPr>
        <w:rPr>
          <w:rFonts w:cs="Times New Roman"/>
          <w:szCs w:val="24"/>
        </w:rPr>
      </w:pPr>
      <w:r w:rsidRPr="000F2107">
        <w:rPr>
          <w:rFonts w:cs="Times New Roman"/>
          <w:szCs w:val="24"/>
        </w:rPr>
        <w:t>P</w:t>
      </w:r>
      <w:r w:rsidR="00EE6DF7" w:rsidRPr="000F2107">
        <w:rPr>
          <w:rFonts w:cs="Times New Roman"/>
          <w:szCs w:val="24"/>
        </w:rPr>
        <w:t>rimjen</w:t>
      </w:r>
      <w:r w:rsidRPr="000F2107">
        <w:rPr>
          <w:rFonts w:cs="Times New Roman"/>
          <w:szCs w:val="24"/>
        </w:rPr>
        <w:t>a</w:t>
      </w:r>
      <w:r w:rsidR="00EE6DF7" w:rsidRPr="000F2107">
        <w:rPr>
          <w:rFonts w:cs="Times New Roman"/>
          <w:szCs w:val="24"/>
        </w:rPr>
        <w:t xml:space="preserve"> informacijskog sustava odgovara na pitanja da je za kvalitetno definiranu poljoprivrednu politiku nužno imati stabilne, </w:t>
      </w:r>
      <w:r w:rsidR="00477045" w:rsidRPr="000F2107">
        <w:rPr>
          <w:rFonts w:cs="Times New Roman"/>
          <w:szCs w:val="24"/>
        </w:rPr>
        <w:t>transparente</w:t>
      </w:r>
      <w:r w:rsidR="00EE6DF7" w:rsidRPr="000F2107">
        <w:rPr>
          <w:rFonts w:cs="Times New Roman"/>
          <w:szCs w:val="24"/>
        </w:rPr>
        <w:t xml:space="preserve"> i učinkovite informacijske sustave kao podlogu njenom provođenju. </w:t>
      </w:r>
    </w:p>
    <w:p w:rsidR="00EE6DF7" w:rsidRPr="000F2107" w:rsidRDefault="00EE6DF7" w:rsidP="00290165">
      <w:pPr>
        <w:rPr>
          <w:rFonts w:cs="Times New Roman"/>
          <w:szCs w:val="24"/>
        </w:rPr>
      </w:pPr>
    </w:p>
    <w:p w:rsidR="00375E11" w:rsidRPr="000F2107" w:rsidRDefault="00375E11" w:rsidP="00290165">
      <w:pPr>
        <w:pStyle w:val="Naslov1"/>
        <w:numPr>
          <w:ilvl w:val="0"/>
          <w:numId w:val="21"/>
        </w:numPr>
        <w:spacing w:before="0"/>
        <w:ind w:left="0" w:firstLine="0"/>
        <w:rPr>
          <w:rFonts w:cs="Times New Roman"/>
          <w:szCs w:val="24"/>
        </w:rPr>
      </w:pPr>
      <w:r w:rsidRPr="000F2107">
        <w:rPr>
          <w:rFonts w:cs="Times New Roman"/>
          <w:szCs w:val="24"/>
        </w:rPr>
        <w:t>Literatura</w:t>
      </w:r>
    </w:p>
    <w:p w:rsidR="00C20180" w:rsidRPr="000F2107" w:rsidRDefault="00C20180" w:rsidP="00290165">
      <w:pPr>
        <w:rPr>
          <w:rFonts w:cs="Times New Roman"/>
          <w:szCs w:val="24"/>
        </w:rPr>
      </w:pPr>
    </w:p>
    <w:p w:rsidR="00A575F0" w:rsidRPr="000F2107" w:rsidRDefault="00A575F0" w:rsidP="00290165">
      <w:pPr>
        <w:tabs>
          <w:tab w:val="left" w:pos="142"/>
        </w:tabs>
        <w:rPr>
          <w:rFonts w:cs="Times New Roman"/>
          <w:szCs w:val="24"/>
        </w:rPr>
      </w:pPr>
      <w:r w:rsidRPr="000F2107">
        <w:rPr>
          <w:rFonts w:cs="Times New Roman"/>
          <w:szCs w:val="24"/>
        </w:rPr>
        <w:t>Bogunović, M., Husnjak S. (1999): Application of GIS Technology in Soil Inventories and Preparing of Spacial Thematic Maps on the Territory of the Zagreb County in Croatia. Proceedings of 19th International Cartographic Conference (ICA), Ottawa, Canada, pp 412-428.</w:t>
      </w:r>
    </w:p>
    <w:p w:rsidR="00C85659" w:rsidRPr="000F2107" w:rsidRDefault="00C85659" w:rsidP="00290165">
      <w:pPr>
        <w:tabs>
          <w:tab w:val="left" w:pos="142"/>
        </w:tabs>
        <w:rPr>
          <w:rFonts w:cs="Times New Roman"/>
          <w:szCs w:val="24"/>
        </w:rPr>
      </w:pPr>
    </w:p>
    <w:p w:rsidR="00A62E26" w:rsidRPr="000F2107" w:rsidRDefault="00A62E26" w:rsidP="00290165">
      <w:pPr>
        <w:tabs>
          <w:tab w:val="left" w:pos="142"/>
        </w:tabs>
        <w:rPr>
          <w:rFonts w:cs="Times New Roman"/>
          <w:szCs w:val="24"/>
        </w:rPr>
      </w:pPr>
      <w:r w:rsidRPr="000F2107">
        <w:rPr>
          <w:rFonts w:cs="Times New Roman"/>
          <w:szCs w:val="24"/>
        </w:rPr>
        <w:t>Dale, P., McLaughlin, J.D. (2000): Land Administration. Oxford University Press, Oxford.</w:t>
      </w:r>
    </w:p>
    <w:p w:rsidR="00A62E26" w:rsidRPr="000F2107" w:rsidRDefault="00A62E26" w:rsidP="00290165">
      <w:pPr>
        <w:tabs>
          <w:tab w:val="left" w:pos="142"/>
        </w:tabs>
        <w:rPr>
          <w:rFonts w:cs="Times New Roman"/>
          <w:szCs w:val="24"/>
        </w:rPr>
      </w:pPr>
    </w:p>
    <w:p w:rsidR="00A62E26" w:rsidRPr="000F2107" w:rsidRDefault="00A62E26" w:rsidP="00290165">
      <w:pPr>
        <w:tabs>
          <w:tab w:val="left" w:pos="142"/>
        </w:tabs>
        <w:rPr>
          <w:rFonts w:cs="Times New Roman"/>
          <w:szCs w:val="24"/>
        </w:rPr>
      </w:pPr>
      <w:r w:rsidRPr="000F2107">
        <w:rPr>
          <w:rFonts w:cs="Times New Roman"/>
          <w:szCs w:val="24"/>
        </w:rPr>
        <w:t>Franić, R. (2006): Politika ruralnog razvitka – nova prilika za Hrvatsku. Agronomski glasnik, Vol.68 No.3.</w:t>
      </w:r>
    </w:p>
    <w:p w:rsidR="00A62E26" w:rsidRPr="000F2107" w:rsidRDefault="00A62E26" w:rsidP="00290165">
      <w:pPr>
        <w:tabs>
          <w:tab w:val="left" w:pos="142"/>
        </w:tabs>
        <w:rPr>
          <w:rFonts w:cs="Times New Roman"/>
          <w:szCs w:val="24"/>
        </w:rPr>
      </w:pPr>
    </w:p>
    <w:p w:rsidR="00A575F0" w:rsidRPr="000F2107" w:rsidRDefault="00A575F0" w:rsidP="00290165">
      <w:pPr>
        <w:rPr>
          <w:rFonts w:eastAsia="Times New Roman" w:cs="Times New Roman"/>
          <w:bCs/>
          <w:szCs w:val="24"/>
          <w:lang w:val="en-US"/>
        </w:rPr>
      </w:pPr>
      <w:r w:rsidRPr="000F2107">
        <w:rPr>
          <w:rFonts w:eastAsia="Times New Roman" w:cs="Times New Roman"/>
          <w:bCs/>
          <w:szCs w:val="24"/>
          <w:lang w:val="en-US"/>
        </w:rPr>
        <w:t xml:space="preserve">Grahovac, P. (2007): Poljoprivredno zemljište i zemljišna politika. Znanstveni skup: Poljoprivreda i privredni razvoj povodom 80. godišnjice rođenja Akademika Vladimira Stipetića. Zbornik radova, Petar Grahovac urednik. Ekonomski fakultet Zagreb, 2007. vol. 1, poglavlje 3, pp 33-53. </w:t>
      </w:r>
    </w:p>
    <w:p w:rsidR="00C85659" w:rsidRPr="000F2107" w:rsidRDefault="00C85659" w:rsidP="00290165">
      <w:pPr>
        <w:rPr>
          <w:rFonts w:eastAsia="Times New Roman" w:cs="Times New Roman"/>
          <w:bCs/>
          <w:szCs w:val="24"/>
          <w:lang w:val="en-US"/>
        </w:rPr>
      </w:pPr>
    </w:p>
    <w:p w:rsidR="00A62E26" w:rsidRPr="000F2107" w:rsidRDefault="00A62E26" w:rsidP="00290165">
      <w:pPr>
        <w:widowControl w:val="0"/>
        <w:autoSpaceDE w:val="0"/>
        <w:autoSpaceDN w:val="0"/>
        <w:adjustRightInd w:val="0"/>
        <w:rPr>
          <w:rFonts w:cs="Times New Roman"/>
          <w:szCs w:val="24"/>
        </w:rPr>
      </w:pPr>
      <w:r w:rsidRPr="000F2107">
        <w:rPr>
          <w:rFonts w:cs="Times New Roman"/>
          <w:szCs w:val="24"/>
        </w:rPr>
        <w:t>Gregić, I., Štefanić, I. (2012): ARKOD - integrirani  pristup. Proceedings 47th Croatian and 7th International Symposium on Agricultu</w:t>
      </w:r>
      <w:r w:rsidR="00C85659" w:rsidRPr="000F2107">
        <w:rPr>
          <w:rFonts w:cs="Times New Roman"/>
          <w:szCs w:val="24"/>
        </w:rPr>
        <w:t>re. Opatija. Croatia (165-169).</w:t>
      </w:r>
    </w:p>
    <w:p w:rsidR="00A62E26" w:rsidRPr="000F2107" w:rsidRDefault="00A62E26" w:rsidP="00290165">
      <w:pPr>
        <w:rPr>
          <w:rFonts w:eastAsia="Times New Roman" w:cs="Times New Roman"/>
          <w:bCs/>
          <w:szCs w:val="24"/>
          <w:lang w:val="en-US"/>
        </w:rPr>
      </w:pPr>
    </w:p>
    <w:p w:rsidR="00A62E26" w:rsidRPr="000F2107" w:rsidRDefault="00A62E26" w:rsidP="00290165">
      <w:pPr>
        <w:tabs>
          <w:tab w:val="left" w:pos="709"/>
        </w:tabs>
        <w:rPr>
          <w:rFonts w:eastAsia="Times New Roman" w:cs="Times New Roman"/>
          <w:szCs w:val="24"/>
        </w:rPr>
      </w:pPr>
      <w:r w:rsidRPr="000F2107">
        <w:rPr>
          <w:rFonts w:eastAsia="Times New Roman" w:cs="Times New Roman"/>
          <w:szCs w:val="24"/>
        </w:rPr>
        <w:t xml:space="preserve">Hengl, T., Jurišić, M., Martinić, I. (2006): </w:t>
      </w:r>
      <w:r w:rsidRPr="000F2107">
        <w:rPr>
          <w:rFonts w:eastAsia="Times New Roman" w:cs="Times New Roman"/>
          <w:szCs w:val="24"/>
          <w:lang w:val="en-US"/>
        </w:rPr>
        <w:t>An Accuracy Assessment of Satellite Navigation in Natural-Resource Management,</w:t>
      </w:r>
      <w:r w:rsidRPr="000F2107">
        <w:rPr>
          <w:rFonts w:eastAsia="Times New Roman" w:cs="Times New Roman"/>
          <w:szCs w:val="24"/>
        </w:rPr>
        <w:t xml:space="preserve"> Stroiniški vestnik – </w:t>
      </w:r>
      <w:r w:rsidRPr="000F2107">
        <w:rPr>
          <w:rFonts w:eastAsia="Times New Roman" w:cs="Times New Roman"/>
          <w:szCs w:val="24"/>
          <w:lang w:val="en-US"/>
        </w:rPr>
        <w:t>Journal of Mechanical Engineering</w:t>
      </w:r>
      <w:r w:rsidRPr="000F2107">
        <w:rPr>
          <w:rFonts w:eastAsia="Times New Roman" w:cs="Times New Roman"/>
          <w:szCs w:val="24"/>
        </w:rPr>
        <w:t>, 52 (2006), 419-431.</w:t>
      </w:r>
    </w:p>
    <w:p w:rsidR="00C85659" w:rsidRPr="000F2107" w:rsidRDefault="00C85659" w:rsidP="00290165">
      <w:pPr>
        <w:tabs>
          <w:tab w:val="left" w:pos="709"/>
        </w:tabs>
        <w:rPr>
          <w:rFonts w:eastAsia="Times New Roman" w:cs="Times New Roman"/>
          <w:szCs w:val="24"/>
        </w:rPr>
      </w:pPr>
    </w:p>
    <w:p w:rsidR="00A62E26" w:rsidRPr="000F2107" w:rsidRDefault="00A62E26" w:rsidP="00290165">
      <w:pPr>
        <w:tabs>
          <w:tab w:val="left" w:pos="709"/>
        </w:tabs>
        <w:rPr>
          <w:rFonts w:eastAsia="Times New Roman" w:cs="Times New Roman"/>
          <w:szCs w:val="24"/>
        </w:rPr>
      </w:pPr>
      <w:r w:rsidRPr="000F2107">
        <w:rPr>
          <w:rFonts w:eastAsia="Times New Roman" w:cs="Times New Roman"/>
          <w:szCs w:val="24"/>
        </w:rPr>
        <w:lastRenderedPageBreak/>
        <w:t>Husnjak, S., Bogunović, M., Jurišić, M., Hengl, T. (2003): Izrada tematskih karata u GIS okruženju. Agriculturae Conspectus Scientificus, Vol. 68. No. 1 (13-20).</w:t>
      </w:r>
    </w:p>
    <w:p w:rsidR="00A575F0" w:rsidRPr="000F2107" w:rsidRDefault="00A575F0" w:rsidP="00290165">
      <w:pPr>
        <w:rPr>
          <w:rFonts w:cs="Times New Roman"/>
          <w:szCs w:val="24"/>
        </w:rPr>
      </w:pPr>
    </w:p>
    <w:p w:rsidR="00A62E26" w:rsidRPr="000F2107" w:rsidRDefault="00A62E26" w:rsidP="00290165">
      <w:pPr>
        <w:tabs>
          <w:tab w:val="left" w:pos="709"/>
        </w:tabs>
        <w:rPr>
          <w:rFonts w:eastAsia="Times New Roman" w:cs="Times New Roman"/>
          <w:szCs w:val="24"/>
          <w:lang w:eastAsia="hr-HR"/>
        </w:rPr>
      </w:pPr>
      <w:r w:rsidRPr="000F2107">
        <w:rPr>
          <w:rFonts w:eastAsia="Times New Roman" w:cs="Times New Roman"/>
          <w:szCs w:val="24"/>
          <w:lang w:eastAsia="hr-HR"/>
        </w:rPr>
        <w:t xml:space="preserve">Jurišić, M., Hengl T., Bukvić Ž., Emert R., Sebastijanović S. (2000): Agroecological and information system. GIS Croatia 2000. Zagreb, Osijek and Lonjsko polje, September 27-29. 2000., 425-432. </w:t>
      </w:r>
    </w:p>
    <w:p w:rsidR="00C85659" w:rsidRPr="000F2107" w:rsidRDefault="00C85659" w:rsidP="00290165">
      <w:pPr>
        <w:tabs>
          <w:tab w:val="left" w:pos="709"/>
        </w:tabs>
        <w:rPr>
          <w:rFonts w:eastAsia="Times New Roman" w:cs="Times New Roman"/>
          <w:szCs w:val="24"/>
          <w:lang w:eastAsia="hr-HR"/>
        </w:rPr>
      </w:pPr>
    </w:p>
    <w:p w:rsidR="00A62E26" w:rsidRPr="000F2107" w:rsidRDefault="00A62E26" w:rsidP="00290165">
      <w:pPr>
        <w:tabs>
          <w:tab w:val="left" w:pos="709"/>
        </w:tabs>
        <w:rPr>
          <w:rFonts w:eastAsia="Times New Roman" w:cs="Times New Roman"/>
          <w:szCs w:val="24"/>
          <w:lang w:eastAsia="hr-HR"/>
        </w:rPr>
      </w:pPr>
      <w:r w:rsidRPr="000F2107">
        <w:rPr>
          <w:rFonts w:eastAsia="Times New Roman" w:cs="Times New Roman"/>
          <w:szCs w:val="24"/>
          <w:lang w:eastAsia="hr-HR"/>
        </w:rPr>
        <w:t>Jurišić, M., Plaščak, I. (2009): Geoinformacijski sustavi GIS u poljoprivredi i zaštiti okoliša, Udžbenik – znanstvena knjiga, Poljoprivredni fakultet, Osijek.</w:t>
      </w:r>
    </w:p>
    <w:p w:rsidR="00A62E26" w:rsidRPr="000F2107" w:rsidRDefault="00A62E26" w:rsidP="00290165">
      <w:pPr>
        <w:tabs>
          <w:tab w:val="left" w:pos="709"/>
        </w:tabs>
        <w:rPr>
          <w:rFonts w:eastAsia="Times New Roman" w:cs="Times New Roman"/>
          <w:szCs w:val="24"/>
          <w:lang w:eastAsia="hr-HR"/>
        </w:rPr>
      </w:pPr>
    </w:p>
    <w:p w:rsidR="00A62E26" w:rsidRPr="000F2107" w:rsidRDefault="00A62E26" w:rsidP="00290165">
      <w:pPr>
        <w:tabs>
          <w:tab w:val="left" w:pos="709"/>
        </w:tabs>
        <w:rPr>
          <w:rFonts w:eastAsia="Times New Roman" w:cs="Times New Roman"/>
          <w:szCs w:val="24"/>
          <w:lang w:eastAsia="hr-HR"/>
        </w:rPr>
      </w:pPr>
      <w:r w:rsidRPr="000F2107">
        <w:rPr>
          <w:rFonts w:eastAsia="Times New Roman" w:cs="Times New Roman"/>
          <w:szCs w:val="24"/>
          <w:lang w:eastAsia="hr-HR"/>
        </w:rPr>
        <w:t xml:space="preserve">Jurišić, M., Barković, D., Plaščak, I. (2011): </w:t>
      </w:r>
      <w:r w:rsidRPr="000F2107">
        <w:rPr>
          <w:rFonts w:eastAsia="Times New Roman" w:cs="Times New Roman"/>
          <w:szCs w:val="24"/>
          <w:lang w:val="en-US" w:eastAsia="hr-HR"/>
        </w:rPr>
        <w:t>Methodology of development of thematic maps for resource management and selection of new location – purpose maps in GIS environment, Interdisciplinary management research</w:t>
      </w:r>
      <w:r w:rsidRPr="000F2107">
        <w:rPr>
          <w:rFonts w:eastAsia="Times New Roman" w:cs="Times New Roman"/>
          <w:szCs w:val="24"/>
          <w:lang w:eastAsia="hr-HR"/>
        </w:rPr>
        <w:t xml:space="preserve"> VII., Osijek – Poreč, Croatia, 62-75.</w:t>
      </w:r>
    </w:p>
    <w:p w:rsidR="00A62E26" w:rsidRPr="000F2107" w:rsidRDefault="00A62E26" w:rsidP="00290165">
      <w:pPr>
        <w:tabs>
          <w:tab w:val="left" w:pos="709"/>
        </w:tabs>
        <w:rPr>
          <w:rFonts w:eastAsia="Times New Roman" w:cs="Times New Roman"/>
          <w:szCs w:val="24"/>
          <w:lang w:eastAsia="hr-HR"/>
        </w:rPr>
      </w:pPr>
      <w:r w:rsidRPr="000F2107">
        <w:rPr>
          <w:rFonts w:eastAsia="Times New Roman" w:cs="Times New Roman"/>
          <w:szCs w:val="24"/>
          <w:lang w:eastAsia="hr-HR"/>
        </w:rPr>
        <w:t>Jurišič, M., Plaščak, I. (2012): Metodologija izrade karata namjene za upravljanje resursima sa osvrtom na IACS/LPIS(ARKOD) i geotermalne izvore u GIS-u. Procjena geotermalnog kapaciteta u bazenu Drava - Geothermal resource assessment of the Drava basin. Barković, Dražen; Golub, Miroslav (ur.). Osijek : Ekonomski fakultet u Osijeku, 2012. Str. 193-218.</w:t>
      </w:r>
    </w:p>
    <w:p w:rsidR="00B96931" w:rsidRPr="000F2107" w:rsidRDefault="00B96931" w:rsidP="00290165">
      <w:pPr>
        <w:rPr>
          <w:rFonts w:cs="Times New Roman"/>
          <w:szCs w:val="24"/>
        </w:rPr>
      </w:pPr>
    </w:p>
    <w:p w:rsidR="00375E11" w:rsidRPr="000F2107" w:rsidRDefault="00375E11" w:rsidP="00290165">
      <w:pPr>
        <w:rPr>
          <w:rFonts w:cs="Times New Roman"/>
          <w:szCs w:val="24"/>
        </w:rPr>
      </w:pPr>
      <w:r w:rsidRPr="000F2107">
        <w:rPr>
          <w:rFonts w:cs="Times New Roman"/>
          <w:szCs w:val="24"/>
        </w:rPr>
        <w:t>Kontrec, D. (2014): Pravni status i raspolaganje poljoprivrednim zemljištem u Republici Hrvatskoj – povijesni prikaz, de lege lata, de lege ferenda. Radovi Zavoda za znanstveni rad HAZU Varaždin; br. 25, 2014., str. 69-95.</w:t>
      </w:r>
    </w:p>
    <w:p w:rsidR="00A575F0" w:rsidRPr="000F2107" w:rsidRDefault="00A575F0" w:rsidP="00290165">
      <w:pPr>
        <w:rPr>
          <w:rFonts w:eastAsia="Times New Roman" w:cs="Times New Roman"/>
          <w:szCs w:val="24"/>
        </w:rPr>
      </w:pPr>
    </w:p>
    <w:p w:rsidR="00A575F0" w:rsidRPr="000F2107" w:rsidRDefault="00A575F0" w:rsidP="00290165">
      <w:pPr>
        <w:rPr>
          <w:rFonts w:eastAsia="Times New Roman" w:cs="Times New Roman"/>
          <w:szCs w:val="24"/>
        </w:rPr>
      </w:pPr>
      <w:r w:rsidRPr="000F2107">
        <w:rPr>
          <w:rFonts w:eastAsia="Times New Roman" w:cs="Times New Roman"/>
          <w:szCs w:val="24"/>
        </w:rPr>
        <w:t xml:space="preserve">Lemajić, S., Barišić, B., Bašić, T. (2009): </w:t>
      </w:r>
      <w:r w:rsidRPr="000F2107">
        <w:rPr>
          <w:rFonts w:eastAsia="Times New Roman" w:cs="Times New Roman"/>
          <w:bCs/>
          <w:szCs w:val="24"/>
        </w:rPr>
        <w:t>Podrška Hrvatskog geodetskog instituta uspostavi LPIS-a</w:t>
      </w:r>
      <w:r w:rsidRPr="000F2107">
        <w:rPr>
          <w:rFonts w:eastAsia="Times New Roman" w:cs="Times New Roman"/>
          <w:b/>
          <w:bCs/>
          <w:szCs w:val="24"/>
        </w:rPr>
        <w:t xml:space="preserve">; </w:t>
      </w:r>
      <w:r w:rsidRPr="000F2107">
        <w:rPr>
          <w:rFonts w:eastAsia="Times New Roman" w:cs="Times New Roman"/>
          <w:bCs/>
          <w:szCs w:val="24"/>
        </w:rPr>
        <w:t xml:space="preserve">Zbornik radova </w:t>
      </w:r>
      <w:r w:rsidRPr="000F2107">
        <w:rPr>
          <w:rFonts w:eastAsia="Times New Roman" w:cs="Times New Roman"/>
          <w:szCs w:val="24"/>
        </w:rPr>
        <w:t>II. simpozija ovlaštenih inženjera geodezije, 23.-25. 10. 2009., Opatija,189-194.</w:t>
      </w:r>
    </w:p>
    <w:p w:rsidR="00942D61" w:rsidRPr="000F2107" w:rsidRDefault="00942D61" w:rsidP="00290165">
      <w:pPr>
        <w:rPr>
          <w:rFonts w:cs="Times New Roman"/>
          <w:szCs w:val="24"/>
        </w:rPr>
      </w:pPr>
    </w:p>
    <w:p w:rsidR="00A575F0" w:rsidRPr="000F2107" w:rsidRDefault="00A575F0" w:rsidP="00290165">
      <w:pPr>
        <w:rPr>
          <w:rFonts w:cs="Times New Roman"/>
          <w:bCs/>
          <w:szCs w:val="24"/>
        </w:rPr>
      </w:pPr>
      <w:r w:rsidRPr="000F2107">
        <w:rPr>
          <w:rFonts w:cs="Times New Roman"/>
          <w:bCs/>
          <w:szCs w:val="24"/>
        </w:rPr>
        <w:t xml:space="preserve">Pavičić, S., Zulijani, E., Vojnović, P. (2010): Uspostava inicijalnog LPIS skupa podataka, Zbornik radova  III. simpozija ovlaštenih inženjera geodezije, 22.-23. 10. 2001., Opatija, 83-90. </w:t>
      </w:r>
    </w:p>
    <w:p w:rsidR="00C85659" w:rsidRPr="000F2107" w:rsidRDefault="00C85659" w:rsidP="00290165">
      <w:pPr>
        <w:rPr>
          <w:rFonts w:cs="Times New Roman"/>
          <w:bCs/>
          <w:szCs w:val="24"/>
        </w:rPr>
      </w:pPr>
    </w:p>
    <w:p w:rsidR="00A575F0" w:rsidRPr="000F2107" w:rsidRDefault="00A575F0" w:rsidP="00290165">
      <w:pPr>
        <w:tabs>
          <w:tab w:val="left" w:pos="142"/>
        </w:tabs>
        <w:rPr>
          <w:rFonts w:cs="Times New Roman"/>
          <w:szCs w:val="24"/>
        </w:rPr>
      </w:pPr>
      <w:r w:rsidRPr="000F2107">
        <w:rPr>
          <w:rFonts w:cs="Times New Roman"/>
          <w:szCs w:val="24"/>
        </w:rPr>
        <w:t>Petrač, B</w:t>
      </w:r>
      <w:r w:rsidRPr="000F2107">
        <w:rPr>
          <w:rFonts w:cs="Times New Roman"/>
          <w:b/>
          <w:szCs w:val="24"/>
        </w:rPr>
        <w:t>.</w:t>
      </w:r>
      <w:r w:rsidRPr="000F2107">
        <w:rPr>
          <w:rFonts w:cs="Times New Roman"/>
          <w:szCs w:val="24"/>
        </w:rPr>
        <w:t>; Šundalić, A. ; Zmaić, K. (2009): ICT u poljoprivredi i njihov značaj u budućnosti poljoprivrede i ruralnih područja. Sadašnjost i budućnost sela i poljoprivrede, Globalizacija i regionalni identitet 2009. Sveučilište J.J. Strossmayera, Ekonomski fakultet u Osijeku i Poljoprivredni fakultet Osijek , 2009. 249-256 (ISBN: 978-953-253-062-9).</w:t>
      </w:r>
    </w:p>
    <w:p w:rsidR="00942D61" w:rsidRPr="000F2107" w:rsidRDefault="00942D61" w:rsidP="00290165">
      <w:pPr>
        <w:rPr>
          <w:rFonts w:eastAsia="Times New Roman" w:cs="Times New Roman"/>
          <w:bCs/>
          <w:szCs w:val="24"/>
          <w:lang w:val="en-US"/>
        </w:rPr>
      </w:pPr>
    </w:p>
    <w:p w:rsidR="00942D61" w:rsidRPr="000F2107" w:rsidRDefault="00942D61" w:rsidP="00290165">
      <w:pPr>
        <w:rPr>
          <w:rFonts w:cs="Times New Roman"/>
          <w:szCs w:val="24"/>
        </w:rPr>
      </w:pPr>
      <w:r w:rsidRPr="000F2107">
        <w:rPr>
          <w:rFonts w:cs="Times New Roman"/>
          <w:szCs w:val="24"/>
        </w:rPr>
        <w:t>Republika Hrvatska (2015): Zakon o izmjenama i dopunama Zakona o poljoprivrednom zemljištu (NN 48/15).</w:t>
      </w:r>
    </w:p>
    <w:p w:rsidR="00942D61" w:rsidRPr="000F2107" w:rsidRDefault="00942D61" w:rsidP="00290165">
      <w:pPr>
        <w:rPr>
          <w:rFonts w:cs="Times New Roman"/>
          <w:szCs w:val="24"/>
        </w:rPr>
      </w:pPr>
    </w:p>
    <w:p w:rsidR="00A575F0" w:rsidRPr="000F2107" w:rsidRDefault="00A575F0" w:rsidP="00290165">
      <w:pPr>
        <w:widowControl w:val="0"/>
        <w:autoSpaceDE w:val="0"/>
        <w:autoSpaceDN w:val="0"/>
        <w:adjustRightInd w:val="0"/>
        <w:rPr>
          <w:rFonts w:cs="Times New Roman"/>
          <w:szCs w:val="24"/>
        </w:rPr>
      </w:pPr>
      <w:r w:rsidRPr="000F2107">
        <w:rPr>
          <w:rFonts w:cs="Times New Roman"/>
          <w:szCs w:val="24"/>
        </w:rPr>
        <w:t>Scitovski, K., Pavićić, S., Bačić-Deprato, I. (2010): Kontrola kvalitete LPIS podataka prema smjernicama i preporukama DG-JRC-a, Zbornik radova III. simpozija ovlaštenih inženjera geodezije, Opatija, 22.-23. 10. 2010., 67-74.</w:t>
      </w:r>
    </w:p>
    <w:p w:rsidR="00375E11" w:rsidRPr="000F2107" w:rsidRDefault="00375E11" w:rsidP="00290165">
      <w:pPr>
        <w:rPr>
          <w:rFonts w:cs="Times New Roman"/>
          <w:szCs w:val="24"/>
        </w:rPr>
      </w:pPr>
    </w:p>
    <w:sectPr w:rsidR="00375E11" w:rsidRPr="000F21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571" w:rsidRDefault="00794571" w:rsidP="00560124">
      <w:r>
        <w:separator/>
      </w:r>
    </w:p>
  </w:endnote>
  <w:endnote w:type="continuationSeparator" w:id="0">
    <w:p w:rsidR="00794571" w:rsidRDefault="00794571" w:rsidP="00560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571" w:rsidRDefault="00794571" w:rsidP="00560124">
      <w:r>
        <w:separator/>
      </w:r>
    </w:p>
  </w:footnote>
  <w:footnote w:type="continuationSeparator" w:id="0">
    <w:p w:rsidR="00794571" w:rsidRDefault="00794571" w:rsidP="00560124">
      <w:r>
        <w:continuationSeparator/>
      </w:r>
    </w:p>
  </w:footnote>
  <w:footnote w:id="1">
    <w:p w:rsidR="00382262" w:rsidRDefault="00382262" w:rsidP="00E3218D">
      <w:pPr>
        <w:pStyle w:val="Tekstfusnote"/>
        <w:ind w:left="142" w:hanging="142"/>
      </w:pPr>
      <w:r>
        <w:rPr>
          <w:rStyle w:val="Referencafusnote"/>
        </w:rPr>
        <w:footnoteRef/>
      </w:r>
      <w:r>
        <w:t xml:space="preserve"> </w:t>
      </w:r>
      <w:r w:rsidRPr="00B11E30">
        <w:rPr>
          <w:rFonts w:cs="Times New Roman"/>
          <w:sz w:val="22"/>
          <w:szCs w:val="22"/>
        </w:rPr>
        <w:t xml:space="preserve">Prvi Zakon o poljoprivrednom zemljištu u neovisnoj Republici Hrvatskoj stupio je na snagu </w:t>
      </w:r>
      <w:r w:rsidRPr="00B11E30">
        <w:rPr>
          <w:rFonts w:cs="Times New Roman"/>
          <w:sz w:val="22"/>
          <w:szCs w:val="22"/>
          <w:lang w:eastAsia="hr-HR"/>
        </w:rPr>
        <w:t>24.07.1991.</w:t>
      </w:r>
      <w:r>
        <w:rPr>
          <w:rFonts w:cs="Times New Roman"/>
          <w:sz w:val="22"/>
          <w:szCs w:val="22"/>
          <w:lang w:eastAsia="hr-HR"/>
        </w:rPr>
        <w:t>g.</w:t>
      </w:r>
    </w:p>
  </w:footnote>
  <w:footnote w:id="2">
    <w:p w:rsidR="00382262" w:rsidRDefault="00382262" w:rsidP="00B3334B">
      <w:pPr>
        <w:pStyle w:val="Tekstfusnote"/>
      </w:pPr>
      <w:r>
        <w:rPr>
          <w:rStyle w:val="Referencafusnote"/>
        </w:rPr>
        <w:footnoteRef/>
      </w:r>
      <w:r>
        <w:t xml:space="preserve"> </w:t>
      </w:r>
      <w:r w:rsidRPr="009D6654">
        <w:rPr>
          <w:rFonts w:cs="Times New Roman"/>
          <w:sz w:val="22"/>
          <w:szCs w:val="22"/>
        </w:rPr>
        <w:t>30.06.2014.g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B4DD7"/>
    <w:multiLevelType w:val="hybridMultilevel"/>
    <w:tmpl w:val="ED3477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C27570B"/>
    <w:multiLevelType w:val="hybridMultilevel"/>
    <w:tmpl w:val="0A60687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
    <w:nsid w:val="0F3F1CB2"/>
    <w:multiLevelType w:val="multilevel"/>
    <w:tmpl w:val="6476608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B8700A"/>
    <w:multiLevelType w:val="hybridMultilevel"/>
    <w:tmpl w:val="FC40AD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6DB7C2A"/>
    <w:multiLevelType w:val="hybridMultilevel"/>
    <w:tmpl w:val="5A8C2C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340769A"/>
    <w:multiLevelType w:val="hybridMultilevel"/>
    <w:tmpl w:val="C2A4AC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2ED734A1"/>
    <w:multiLevelType w:val="hybridMultilevel"/>
    <w:tmpl w:val="9270698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3F001E99"/>
    <w:multiLevelType w:val="hybridMultilevel"/>
    <w:tmpl w:val="2FB6A8A4"/>
    <w:lvl w:ilvl="0" w:tplc="70666542">
      <w:start w:val="1"/>
      <w:numFmt w:val="decimal"/>
      <w:lvlText w:val="%1."/>
      <w:lvlJc w:val="left"/>
      <w:pPr>
        <w:ind w:left="934" w:hanging="360"/>
      </w:pPr>
      <w:rPr>
        <w:rFonts w:hint="default"/>
      </w:rPr>
    </w:lvl>
    <w:lvl w:ilvl="1" w:tplc="041A0019" w:tentative="1">
      <w:start w:val="1"/>
      <w:numFmt w:val="lowerLetter"/>
      <w:lvlText w:val="%2."/>
      <w:lvlJc w:val="left"/>
      <w:pPr>
        <w:ind w:left="1654" w:hanging="360"/>
      </w:pPr>
    </w:lvl>
    <w:lvl w:ilvl="2" w:tplc="041A001B" w:tentative="1">
      <w:start w:val="1"/>
      <w:numFmt w:val="lowerRoman"/>
      <w:lvlText w:val="%3."/>
      <w:lvlJc w:val="right"/>
      <w:pPr>
        <w:ind w:left="2374" w:hanging="180"/>
      </w:pPr>
    </w:lvl>
    <w:lvl w:ilvl="3" w:tplc="041A000F" w:tentative="1">
      <w:start w:val="1"/>
      <w:numFmt w:val="decimal"/>
      <w:lvlText w:val="%4."/>
      <w:lvlJc w:val="left"/>
      <w:pPr>
        <w:ind w:left="3094" w:hanging="360"/>
      </w:pPr>
    </w:lvl>
    <w:lvl w:ilvl="4" w:tplc="041A0019" w:tentative="1">
      <w:start w:val="1"/>
      <w:numFmt w:val="lowerLetter"/>
      <w:lvlText w:val="%5."/>
      <w:lvlJc w:val="left"/>
      <w:pPr>
        <w:ind w:left="3814" w:hanging="360"/>
      </w:pPr>
    </w:lvl>
    <w:lvl w:ilvl="5" w:tplc="041A001B" w:tentative="1">
      <w:start w:val="1"/>
      <w:numFmt w:val="lowerRoman"/>
      <w:lvlText w:val="%6."/>
      <w:lvlJc w:val="right"/>
      <w:pPr>
        <w:ind w:left="4534" w:hanging="180"/>
      </w:pPr>
    </w:lvl>
    <w:lvl w:ilvl="6" w:tplc="041A000F" w:tentative="1">
      <w:start w:val="1"/>
      <w:numFmt w:val="decimal"/>
      <w:lvlText w:val="%7."/>
      <w:lvlJc w:val="left"/>
      <w:pPr>
        <w:ind w:left="5254" w:hanging="360"/>
      </w:pPr>
    </w:lvl>
    <w:lvl w:ilvl="7" w:tplc="041A0019" w:tentative="1">
      <w:start w:val="1"/>
      <w:numFmt w:val="lowerLetter"/>
      <w:lvlText w:val="%8."/>
      <w:lvlJc w:val="left"/>
      <w:pPr>
        <w:ind w:left="5974" w:hanging="360"/>
      </w:pPr>
    </w:lvl>
    <w:lvl w:ilvl="8" w:tplc="041A001B" w:tentative="1">
      <w:start w:val="1"/>
      <w:numFmt w:val="lowerRoman"/>
      <w:lvlText w:val="%9."/>
      <w:lvlJc w:val="right"/>
      <w:pPr>
        <w:ind w:left="6694" w:hanging="180"/>
      </w:pPr>
    </w:lvl>
  </w:abstractNum>
  <w:abstractNum w:abstractNumId="8">
    <w:nsid w:val="53CD2838"/>
    <w:multiLevelType w:val="hybridMultilevel"/>
    <w:tmpl w:val="6C72CF74"/>
    <w:lvl w:ilvl="0" w:tplc="041A000F">
      <w:start w:val="1"/>
      <w:numFmt w:val="decimal"/>
      <w:lvlText w:val="%1."/>
      <w:lvlJc w:val="left"/>
      <w:pPr>
        <w:ind w:left="720" w:hanging="360"/>
      </w:pPr>
      <w:rPr>
        <w:rFonts w:hint="default"/>
      </w:rPr>
    </w:lvl>
    <w:lvl w:ilvl="1" w:tplc="48F0A604">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5FF63850"/>
    <w:multiLevelType w:val="multilevel"/>
    <w:tmpl w:val="975AEC5A"/>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6DC02E7A"/>
    <w:multiLevelType w:val="hybridMultilevel"/>
    <w:tmpl w:val="DD7096D0"/>
    <w:lvl w:ilvl="0" w:tplc="041A0001">
      <w:start w:val="1"/>
      <w:numFmt w:val="bullet"/>
      <w:lvlText w:val=""/>
      <w:lvlJc w:val="left"/>
      <w:pPr>
        <w:ind w:left="720" w:hanging="360"/>
      </w:pPr>
      <w:rPr>
        <w:rFonts w:ascii="Symbol" w:hAnsi="Symbol" w:hint="default"/>
      </w:rPr>
    </w:lvl>
    <w:lvl w:ilvl="1" w:tplc="48F0A604">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76957473"/>
    <w:multiLevelType w:val="multilevel"/>
    <w:tmpl w:val="B4B4FA6A"/>
    <w:lvl w:ilvl="0">
      <w:start w:val="1"/>
      <w:numFmt w:val="decimal"/>
      <w:pStyle w:val="Naslov1"/>
      <w:lvlText w:val="%1"/>
      <w:lvlJc w:val="left"/>
      <w:pPr>
        <w:ind w:left="574" w:hanging="432"/>
      </w:pPr>
      <w:rPr>
        <w:rFonts w:ascii="Times New Roman" w:hAnsi="Times New Roman" w:hint="default"/>
        <w:b/>
        <w:i w:val="0"/>
        <w:color w:val="auto"/>
        <w:sz w:val="28"/>
      </w:rPr>
    </w:lvl>
    <w:lvl w:ilvl="1">
      <w:start w:val="1"/>
      <w:numFmt w:val="decimal"/>
      <w:pStyle w:val="Naslov2"/>
      <w:lvlText w:val="%1.%2"/>
      <w:lvlJc w:val="left"/>
      <w:pPr>
        <w:ind w:left="576" w:hanging="576"/>
      </w:pPr>
      <w:rPr>
        <w:rFonts w:ascii="Times New Roman" w:hAnsi="Times New Roman" w:hint="default"/>
        <w:color w:val="auto"/>
        <w:sz w:val="24"/>
      </w:rPr>
    </w:lvl>
    <w:lvl w:ilvl="2">
      <w:start w:val="1"/>
      <w:numFmt w:val="decimal"/>
      <w:pStyle w:val="Naslov3"/>
      <w:lvlText w:val="%1.%2.%3"/>
      <w:lvlJc w:val="left"/>
      <w:pPr>
        <w:ind w:left="720" w:hanging="720"/>
      </w:pPr>
      <w:rPr>
        <w:rFonts w:ascii="Times New Roman" w:hAnsi="Times New Roman" w:hint="default"/>
        <w:b w:val="0"/>
        <w:i/>
        <w:color w:val="auto"/>
        <w:sz w:val="24"/>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2"/>
  </w:num>
  <w:num w:numId="12">
    <w:abstractNumId w:val="10"/>
  </w:num>
  <w:num w:numId="13">
    <w:abstractNumId w:val="0"/>
  </w:num>
  <w:num w:numId="14">
    <w:abstractNumId w:val="6"/>
  </w:num>
  <w:num w:numId="15">
    <w:abstractNumId w:val="8"/>
  </w:num>
  <w:num w:numId="16">
    <w:abstractNumId w:val="1"/>
  </w:num>
  <w:num w:numId="17">
    <w:abstractNumId w:val="4"/>
  </w:num>
  <w:num w:numId="18">
    <w:abstractNumId w:val="3"/>
  </w:num>
  <w:num w:numId="19">
    <w:abstractNumId w:val="9"/>
  </w:num>
  <w:num w:numId="20">
    <w:abstractNumId w:val="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700"/>
    <w:rsid w:val="00002EEB"/>
    <w:rsid w:val="00032F11"/>
    <w:rsid w:val="00053D7D"/>
    <w:rsid w:val="00064914"/>
    <w:rsid w:val="00090ECF"/>
    <w:rsid w:val="000D5E1D"/>
    <w:rsid w:val="000F2107"/>
    <w:rsid w:val="001279B9"/>
    <w:rsid w:val="00160B31"/>
    <w:rsid w:val="001B653C"/>
    <w:rsid w:val="00284C14"/>
    <w:rsid w:val="00290165"/>
    <w:rsid w:val="002C7A85"/>
    <w:rsid w:val="002F5688"/>
    <w:rsid w:val="00303076"/>
    <w:rsid w:val="00342F73"/>
    <w:rsid w:val="00375E11"/>
    <w:rsid w:val="00382262"/>
    <w:rsid w:val="003F7A95"/>
    <w:rsid w:val="00406B77"/>
    <w:rsid w:val="00477045"/>
    <w:rsid w:val="004B1269"/>
    <w:rsid w:val="004B78AD"/>
    <w:rsid w:val="005340D8"/>
    <w:rsid w:val="00560124"/>
    <w:rsid w:val="005A298C"/>
    <w:rsid w:val="005D5BD7"/>
    <w:rsid w:val="007132AE"/>
    <w:rsid w:val="007939A7"/>
    <w:rsid w:val="00794571"/>
    <w:rsid w:val="007965E8"/>
    <w:rsid w:val="007E6140"/>
    <w:rsid w:val="00861A88"/>
    <w:rsid w:val="00862EB9"/>
    <w:rsid w:val="00902F73"/>
    <w:rsid w:val="0090754A"/>
    <w:rsid w:val="009264D6"/>
    <w:rsid w:val="00942D61"/>
    <w:rsid w:val="00945D66"/>
    <w:rsid w:val="00995700"/>
    <w:rsid w:val="00A43FCF"/>
    <w:rsid w:val="00A51DED"/>
    <w:rsid w:val="00A51F50"/>
    <w:rsid w:val="00A575F0"/>
    <w:rsid w:val="00A62E26"/>
    <w:rsid w:val="00AE52E3"/>
    <w:rsid w:val="00B3334B"/>
    <w:rsid w:val="00B96931"/>
    <w:rsid w:val="00BA6767"/>
    <w:rsid w:val="00BC0354"/>
    <w:rsid w:val="00C20180"/>
    <w:rsid w:val="00C45285"/>
    <w:rsid w:val="00C4696F"/>
    <w:rsid w:val="00C76B20"/>
    <w:rsid w:val="00C85659"/>
    <w:rsid w:val="00D159C8"/>
    <w:rsid w:val="00D331F6"/>
    <w:rsid w:val="00D557D7"/>
    <w:rsid w:val="00D72116"/>
    <w:rsid w:val="00DA7387"/>
    <w:rsid w:val="00DD248D"/>
    <w:rsid w:val="00DE7F1D"/>
    <w:rsid w:val="00DF19A6"/>
    <w:rsid w:val="00E3218D"/>
    <w:rsid w:val="00E824A2"/>
    <w:rsid w:val="00E82D66"/>
    <w:rsid w:val="00EE6DF7"/>
    <w:rsid w:val="00EF7501"/>
    <w:rsid w:val="00F04EF3"/>
    <w:rsid w:val="00F30818"/>
    <w:rsid w:val="00F3526E"/>
    <w:rsid w:val="00F92B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7D7"/>
    <w:pPr>
      <w:jc w:val="both"/>
    </w:pPr>
    <w:rPr>
      <w:rFonts w:ascii="Times New Roman" w:hAnsi="Times New Roman"/>
      <w:sz w:val="24"/>
    </w:rPr>
  </w:style>
  <w:style w:type="paragraph" w:styleId="Naslov1">
    <w:name w:val="heading 1"/>
    <w:basedOn w:val="Normal"/>
    <w:next w:val="Normal"/>
    <w:link w:val="Naslov1Char"/>
    <w:uiPriority w:val="9"/>
    <w:qFormat/>
    <w:rsid w:val="00A575F0"/>
    <w:pPr>
      <w:keepNext/>
      <w:keepLines/>
      <w:numPr>
        <w:numId w:val="10"/>
      </w:numPr>
      <w:spacing w:before="48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D557D7"/>
    <w:pPr>
      <w:keepNext/>
      <w:keepLines/>
      <w:numPr>
        <w:ilvl w:val="1"/>
        <w:numId w:val="10"/>
      </w:numPr>
      <w:spacing w:before="200"/>
      <w:outlineLvl w:val="1"/>
    </w:pPr>
    <w:rPr>
      <w:rFonts w:eastAsiaTheme="majorEastAsia" w:cstheme="majorBidi"/>
      <w:b/>
      <w:bCs/>
      <w:szCs w:val="26"/>
    </w:rPr>
  </w:style>
  <w:style w:type="paragraph" w:styleId="Naslov3">
    <w:name w:val="heading 3"/>
    <w:basedOn w:val="Normal"/>
    <w:next w:val="Normal"/>
    <w:link w:val="Naslov3Char"/>
    <w:uiPriority w:val="9"/>
    <w:unhideWhenUsed/>
    <w:qFormat/>
    <w:rsid w:val="00D557D7"/>
    <w:pPr>
      <w:keepNext/>
      <w:keepLines/>
      <w:numPr>
        <w:ilvl w:val="2"/>
        <w:numId w:val="10"/>
      </w:numPr>
      <w:spacing w:before="200"/>
      <w:outlineLvl w:val="2"/>
    </w:pPr>
    <w:rPr>
      <w:rFonts w:eastAsiaTheme="majorEastAsia" w:cstheme="majorBidi"/>
      <w:bCs/>
      <w:i/>
    </w:rPr>
  </w:style>
  <w:style w:type="paragraph" w:styleId="Naslov4">
    <w:name w:val="heading 4"/>
    <w:basedOn w:val="Normal"/>
    <w:next w:val="Normal"/>
    <w:link w:val="Naslov4Char"/>
    <w:uiPriority w:val="9"/>
    <w:semiHidden/>
    <w:unhideWhenUsed/>
    <w:qFormat/>
    <w:rsid w:val="00D557D7"/>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D557D7"/>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semiHidden/>
    <w:unhideWhenUsed/>
    <w:qFormat/>
    <w:rsid w:val="00D557D7"/>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semiHidden/>
    <w:unhideWhenUsed/>
    <w:qFormat/>
    <w:rsid w:val="00D557D7"/>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D557D7"/>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D557D7"/>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Popisgrafova">
    <w:name w:val="Popis grafova"/>
    <w:basedOn w:val="Opisslike"/>
    <w:qFormat/>
    <w:rsid w:val="00D557D7"/>
    <w:rPr>
      <w:rFonts w:cs="Times New Roman"/>
      <w:b w:val="0"/>
      <w:color w:val="auto"/>
      <w:sz w:val="24"/>
      <w:szCs w:val="24"/>
    </w:rPr>
  </w:style>
  <w:style w:type="paragraph" w:styleId="Opisslike">
    <w:name w:val="caption"/>
    <w:basedOn w:val="Normal"/>
    <w:next w:val="Normal"/>
    <w:uiPriority w:val="35"/>
    <w:unhideWhenUsed/>
    <w:qFormat/>
    <w:rsid w:val="00D557D7"/>
    <w:rPr>
      <w:b/>
      <w:bCs/>
      <w:color w:val="4F81BD" w:themeColor="accent1"/>
      <w:sz w:val="18"/>
      <w:szCs w:val="18"/>
    </w:rPr>
  </w:style>
  <w:style w:type="character" w:customStyle="1" w:styleId="Naslov1Char">
    <w:name w:val="Naslov 1 Char"/>
    <w:basedOn w:val="Zadanifontodlomka"/>
    <w:link w:val="Naslov1"/>
    <w:uiPriority w:val="9"/>
    <w:rsid w:val="00A575F0"/>
    <w:rPr>
      <w:rFonts w:ascii="Times New Roman" w:eastAsiaTheme="majorEastAsia" w:hAnsi="Times New Roman" w:cstheme="majorBidi"/>
      <w:b/>
      <w:bCs/>
      <w:sz w:val="24"/>
      <w:szCs w:val="28"/>
    </w:rPr>
  </w:style>
  <w:style w:type="character" w:customStyle="1" w:styleId="Naslov2Char">
    <w:name w:val="Naslov 2 Char"/>
    <w:basedOn w:val="Zadanifontodlomka"/>
    <w:link w:val="Naslov2"/>
    <w:uiPriority w:val="9"/>
    <w:rsid w:val="00D557D7"/>
    <w:rPr>
      <w:rFonts w:ascii="Times New Roman" w:eastAsiaTheme="majorEastAsia" w:hAnsi="Times New Roman" w:cstheme="majorBidi"/>
      <w:b/>
      <w:bCs/>
      <w:sz w:val="24"/>
      <w:szCs w:val="26"/>
    </w:rPr>
  </w:style>
  <w:style w:type="character" w:customStyle="1" w:styleId="Naslov3Char">
    <w:name w:val="Naslov 3 Char"/>
    <w:basedOn w:val="Zadanifontodlomka"/>
    <w:link w:val="Naslov3"/>
    <w:uiPriority w:val="9"/>
    <w:rsid w:val="00D557D7"/>
    <w:rPr>
      <w:rFonts w:ascii="Times New Roman" w:eastAsiaTheme="majorEastAsia" w:hAnsi="Times New Roman" w:cstheme="majorBidi"/>
      <w:bCs/>
      <w:i/>
      <w:sz w:val="24"/>
    </w:rPr>
  </w:style>
  <w:style w:type="character" w:customStyle="1" w:styleId="Naslov4Char">
    <w:name w:val="Naslov 4 Char"/>
    <w:basedOn w:val="Zadanifontodlomka"/>
    <w:link w:val="Naslov4"/>
    <w:uiPriority w:val="9"/>
    <w:semiHidden/>
    <w:rsid w:val="00D557D7"/>
    <w:rPr>
      <w:rFonts w:asciiTheme="majorHAnsi" w:eastAsiaTheme="majorEastAsia" w:hAnsiTheme="majorHAnsi" w:cstheme="majorBidi"/>
      <w:b/>
      <w:bCs/>
      <w:i/>
      <w:iCs/>
      <w:color w:val="4F81BD" w:themeColor="accent1"/>
      <w:sz w:val="24"/>
    </w:rPr>
  </w:style>
  <w:style w:type="character" w:customStyle="1" w:styleId="Naslov5Char">
    <w:name w:val="Naslov 5 Char"/>
    <w:basedOn w:val="Zadanifontodlomka"/>
    <w:link w:val="Naslov5"/>
    <w:uiPriority w:val="9"/>
    <w:semiHidden/>
    <w:rsid w:val="00D557D7"/>
    <w:rPr>
      <w:rFonts w:asciiTheme="majorHAnsi" w:eastAsiaTheme="majorEastAsia" w:hAnsiTheme="majorHAnsi" w:cstheme="majorBidi"/>
      <w:color w:val="243F60" w:themeColor="accent1" w:themeShade="7F"/>
      <w:sz w:val="24"/>
    </w:rPr>
  </w:style>
  <w:style w:type="character" w:customStyle="1" w:styleId="Naslov6Char">
    <w:name w:val="Naslov 6 Char"/>
    <w:basedOn w:val="Zadanifontodlomka"/>
    <w:link w:val="Naslov6"/>
    <w:uiPriority w:val="9"/>
    <w:semiHidden/>
    <w:rsid w:val="00D557D7"/>
    <w:rPr>
      <w:rFonts w:asciiTheme="majorHAnsi" w:eastAsiaTheme="majorEastAsia" w:hAnsiTheme="majorHAnsi" w:cstheme="majorBidi"/>
      <w:i/>
      <w:iCs/>
      <w:color w:val="243F60" w:themeColor="accent1" w:themeShade="7F"/>
      <w:sz w:val="24"/>
    </w:rPr>
  </w:style>
  <w:style w:type="character" w:customStyle="1" w:styleId="Naslov7Char">
    <w:name w:val="Naslov 7 Char"/>
    <w:basedOn w:val="Zadanifontodlomka"/>
    <w:link w:val="Naslov7"/>
    <w:uiPriority w:val="9"/>
    <w:semiHidden/>
    <w:rsid w:val="00D557D7"/>
    <w:rPr>
      <w:rFonts w:asciiTheme="majorHAnsi" w:eastAsiaTheme="majorEastAsia" w:hAnsiTheme="majorHAnsi" w:cstheme="majorBidi"/>
      <w:i/>
      <w:iCs/>
      <w:color w:val="404040" w:themeColor="text1" w:themeTint="BF"/>
      <w:sz w:val="24"/>
    </w:rPr>
  </w:style>
  <w:style w:type="character" w:customStyle="1" w:styleId="Naslov8Char">
    <w:name w:val="Naslov 8 Char"/>
    <w:basedOn w:val="Zadanifontodlomka"/>
    <w:link w:val="Naslov8"/>
    <w:uiPriority w:val="9"/>
    <w:semiHidden/>
    <w:rsid w:val="00D557D7"/>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D557D7"/>
    <w:rPr>
      <w:rFonts w:asciiTheme="majorHAnsi" w:eastAsiaTheme="majorEastAsia" w:hAnsiTheme="majorHAnsi" w:cstheme="majorBidi"/>
      <w:i/>
      <w:iCs/>
      <w:color w:val="404040" w:themeColor="text1" w:themeTint="BF"/>
      <w:sz w:val="20"/>
      <w:szCs w:val="20"/>
    </w:rPr>
  </w:style>
  <w:style w:type="character" w:styleId="Naglaeno">
    <w:name w:val="Strong"/>
    <w:uiPriority w:val="22"/>
    <w:qFormat/>
    <w:rsid w:val="00D557D7"/>
    <w:rPr>
      <w:rFonts w:ascii="Times New Roman" w:hAnsi="Times New Roman" w:cs="Times New Roman"/>
      <w:b/>
      <w:bCs/>
    </w:rPr>
  </w:style>
  <w:style w:type="character" w:styleId="Istaknuto">
    <w:name w:val="Emphasis"/>
    <w:uiPriority w:val="99"/>
    <w:qFormat/>
    <w:rsid w:val="00D557D7"/>
    <w:rPr>
      <w:rFonts w:ascii="Times New Roman" w:hAnsi="Times New Roman" w:cs="Times New Roman"/>
      <w:i/>
      <w:iCs/>
    </w:rPr>
  </w:style>
  <w:style w:type="paragraph" w:styleId="Bezproreda">
    <w:name w:val="No Spacing"/>
    <w:uiPriority w:val="1"/>
    <w:qFormat/>
    <w:rsid w:val="00D557D7"/>
  </w:style>
  <w:style w:type="paragraph" w:styleId="Odlomakpopisa">
    <w:name w:val="List Paragraph"/>
    <w:basedOn w:val="Normal"/>
    <w:link w:val="OdlomakpopisaChar"/>
    <w:uiPriority w:val="34"/>
    <w:qFormat/>
    <w:rsid w:val="00D557D7"/>
    <w:pPr>
      <w:ind w:left="720"/>
      <w:contextualSpacing/>
    </w:pPr>
  </w:style>
  <w:style w:type="character" w:customStyle="1" w:styleId="OdlomakpopisaChar">
    <w:name w:val="Odlomak popisa Char"/>
    <w:basedOn w:val="Zadanifontodlomka"/>
    <w:link w:val="Odlomakpopisa"/>
    <w:uiPriority w:val="34"/>
    <w:locked/>
    <w:rsid w:val="00D557D7"/>
    <w:rPr>
      <w:rFonts w:ascii="Times New Roman" w:hAnsi="Times New Roman"/>
      <w:sz w:val="24"/>
    </w:rPr>
  </w:style>
  <w:style w:type="paragraph" w:styleId="Citat">
    <w:name w:val="Quote"/>
    <w:basedOn w:val="Normal"/>
    <w:next w:val="Normal"/>
    <w:link w:val="CitatChar"/>
    <w:uiPriority w:val="29"/>
    <w:qFormat/>
    <w:rsid w:val="00D557D7"/>
    <w:rPr>
      <w:rFonts w:asciiTheme="minorHAnsi" w:hAnsiTheme="minorHAnsi"/>
      <w:i/>
      <w:iCs/>
      <w:color w:val="000000" w:themeColor="text1"/>
      <w:sz w:val="22"/>
    </w:rPr>
  </w:style>
  <w:style w:type="character" w:customStyle="1" w:styleId="CitatChar">
    <w:name w:val="Citat Char"/>
    <w:basedOn w:val="Zadanifontodlomka"/>
    <w:link w:val="Citat"/>
    <w:uiPriority w:val="29"/>
    <w:rsid w:val="00D557D7"/>
    <w:rPr>
      <w:i/>
      <w:iCs/>
      <w:color w:val="000000" w:themeColor="text1"/>
    </w:rPr>
  </w:style>
  <w:style w:type="character" w:styleId="Naslovknjige">
    <w:name w:val="Book Title"/>
    <w:basedOn w:val="Zadanifontodlomka"/>
    <w:uiPriority w:val="33"/>
    <w:qFormat/>
    <w:rsid w:val="00D557D7"/>
    <w:rPr>
      <w:b/>
      <w:bCs/>
      <w:smallCaps/>
      <w:spacing w:val="5"/>
    </w:rPr>
  </w:style>
  <w:style w:type="paragraph" w:styleId="TOCNaslov">
    <w:name w:val="TOC Heading"/>
    <w:basedOn w:val="Naslov1"/>
    <w:next w:val="Normal"/>
    <w:uiPriority w:val="39"/>
    <w:semiHidden/>
    <w:unhideWhenUsed/>
    <w:qFormat/>
    <w:rsid w:val="00D557D7"/>
    <w:pPr>
      <w:numPr>
        <w:numId w:val="0"/>
      </w:numPr>
      <w:outlineLvl w:val="9"/>
    </w:pPr>
    <w:rPr>
      <w:lang w:eastAsia="hr-HR"/>
    </w:rPr>
  </w:style>
  <w:style w:type="paragraph" w:styleId="Tekstfusnote">
    <w:name w:val="footnote text"/>
    <w:basedOn w:val="Normal"/>
    <w:link w:val="TekstfusnoteChar"/>
    <w:uiPriority w:val="99"/>
    <w:unhideWhenUsed/>
    <w:rsid w:val="00560124"/>
    <w:rPr>
      <w:sz w:val="20"/>
      <w:szCs w:val="20"/>
    </w:rPr>
  </w:style>
  <w:style w:type="character" w:customStyle="1" w:styleId="TekstfusnoteChar">
    <w:name w:val="Tekst fusnote Char"/>
    <w:basedOn w:val="Zadanifontodlomka"/>
    <w:link w:val="Tekstfusnote"/>
    <w:uiPriority w:val="99"/>
    <w:rsid w:val="00560124"/>
    <w:rPr>
      <w:rFonts w:ascii="Times New Roman" w:hAnsi="Times New Roman"/>
      <w:sz w:val="20"/>
      <w:szCs w:val="20"/>
    </w:rPr>
  </w:style>
  <w:style w:type="character" w:styleId="Referencafusnote">
    <w:name w:val="footnote reference"/>
    <w:basedOn w:val="Zadanifontodlomka"/>
    <w:uiPriority w:val="99"/>
    <w:unhideWhenUsed/>
    <w:rsid w:val="00560124"/>
    <w:rPr>
      <w:vertAlign w:val="superscript"/>
    </w:rPr>
  </w:style>
  <w:style w:type="character" w:styleId="Hiperveza">
    <w:name w:val="Hyperlink"/>
    <w:basedOn w:val="Zadanifontodlomka"/>
    <w:uiPriority w:val="99"/>
    <w:unhideWhenUsed/>
    <w:rsid w:val="00C45285"/>
    <w:rPr>
      <w:color w:val="0000FF" w:themeColor="hyperlink"/>
      <w:u w:val="single"/>
    </w:rPr>
  </w:style>
  <w:style w:type="paragraph" w:customStyle="1" w:styleId="Popistablica">
    <w:name w:val="Popis tablica"/>
    <w:basedOn w:val="Normal"/>
    <w:rsid w:val="001B653C"/>
    <w:pPr>
      <w:spacing w:beforeAutospacing="1" w:after="100" w:afterAutospacing="1" w:line="360" w:lineRule="auto"/>
    </w:pPr>
    <w:rPr>
      <w:rFonts w:eastAsia="Times New Roman" w:cs="Times New Roman"/>
      <w:szCs w:val="24"/>
      <w:lang w:eastAsia="hr-HR"/>
    </w:rPr>
  </w:style>
  <w:style w:type="paragraph" w:customStyle="1" w:styleId="Popisslika">
    <w:name w:val="Popis slika"/>
    <w:basedOn w:val="Opisslike"/>
    <w:rsid w:val="001B653C"/>
    <w:pPr>
      <w:spacing w:line="360" w:lineRule="auto"/>
    </w:pPr>
    <w:rPr>
      <w:b w:val="0"/>
      <w:color w:val="auto"/>
      <w:sz w:val="24"/>
    </w:rPr>
  </w:style>
  <w:style w:type="paragraph" w:styleId="Tekstbalonia">
    <w:name w:val="Balloon Text"/>
    <w:basedOn w:val="Normal"/>
    <w:link w:val="TekstbaloniaChar"/>
    <w:uiPriority w:val="99"/>
    <w:semiHidden/>
    <w:unhideWhenUsed/>
    <w:rsid w:val="001B653C"/>
    <w:rPr>
      <w:rFonts w:ascii="Tahoma" w:hAnsi="Tahoma" w:cs="Tahoma"/>
      <w:sz w:val="16"/>
      <w:szCs w:val="16"/>
    </w:rPr>
  </w:style>
  <w:style w:type="character" w:customStyle="1" w:styleId="TekstbaloniaChar">
    <w:name w:val="Tekst balončića Char"/>
    <w:basedOn w:val="Zadanifontodlomka"/>
    <w:link w:val="Tekstbalonia"/>
    <w:uiPriority w:val="99"/>
    <w:semiHidden/>
    <w:rsid w:val="001B653C"/>
    <w:rPr>
      <w:rFonts w:ascii="Tahoma" w:hAnsi="Tahoma" w:cs="Tahoma"/>
      <w:sz w:val="16"/>
      <w:szCs w:val="16"/>
    </w:rPr>
  </w:style>
  <w:style w:type="paragraph" w:customStyle="1" w:styleId="t-9-8">
    <w:name w:val="t-9-8"/>
    <w:basedOn w:val="Normal"/>
    <w:rsid w:val="00284C14"/>
    <w:pPr>
      <w:spacing w:before="100" w:beforeAutospacing="1" w:after="100" w:afterAutospacing="1"/>
      <w:jc w:val="left"/>
    </w:pPr>
    <w:rPr>
      <w:rFonts w:eastAsia="Times New Roman" w:cs="Times New Roman"/>
      <w:szCs w:val="24"/>
      <w:lang w:eastAsia="hr-HR"/>
    </w:rPr>
  </w:style>
  <w:style w:type="paragraph" w:styleId="Tijeloteksta">
    <w:name w:val="Body Text"/>
    <w:basedOn w:val="Normal"/>
    <w:link w:val="TijelotekstaChar"/>
    <w:uiPriority w:val="99"/>
    <w:unhideWhenUsed/>
    <w:rsid w:val="00A575F0"/>
    <w:pPr>
      <w:spacing w:after="120"/>
    </w:pPr>
  </w:style>
  <w:style w:type="character" w:customStyle="1" w:styleId="TijelotekstaChar">
    <w:name w:val="Tijelo teksta Char"/>
    <w:basedOn w:val="Zadanifontodlomka"/>
    <w:link w:val="Tijeloteksta"/>
    <w:uiPriority w:val="99"/>
    <w:rsid w:val="00A575F0"/>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7D7"/>
    <w:pPr>
      <w:jc w:val="both"/>
    </w:pPr>
    <w:rPr>
      <w:rFonts w:ascii="Times New Roman" w:hAnsi="Times New Roman"/>
      <w:sz w:val="24"/>
    </w:rPr>
  </w:style>
  <w:style w:type="paragraph" w:styleId="Naslov1">
    <w:name w:val="heading 1"/>
    <w:basedOn w:val="Normal"/>
    <w:next w:val="Normal"/>
    <w:link w:val="Naslov1Char"/>
    <w:uiPriority w:val="9"/>
    <w:qFormat/>
    <w:rsid w:val="00A575F0"/>
    <w:pPr>
      <w:keepNext/>
      <w:keepLines/>
      <w:numPr>
        <w:numId w:val="10"/>
      </w:numPr>
      <w:spacing w:before="48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D557D7"/>
    <w:pPr>
      <w:keepNext/>
      <w:keepLines/>
      <w:numPr>
        <w:ilvl w:val="1"/>
        <w:numId w:val="10"/>
      </w:numPr>
      <w:spacing w:before="200"/>
      <w:outlineLvl w:val="1"/>
    </w:pPr>
    <w:rPr>
      <w:rFonts w:eastAsiaTheme="majorEastAsia" w:cstheme="majorBidi"/>
      <w:b/>
      <w:bCs/>
      <w:szCs w:val="26"/>
    </w:rPr>
  </w:style>
  <w:style w:type="paragraph" w:styleId="Naslov3">
    <w:name w:val="heading 3"/>
    <w:basedOn w:val="Normal"/>
    <w:next w:val="Normal"/>
    <w:link w:val="Naslov3Char"/>
    <w:uiPriority w:val="9"/>
    <w:unhideWhenUsed/>
    <w:qFormat/>
    <w:rsid w:val="00D557D7"/>
    <w:pPr>
      <w:keepNext/>
      <w:keepLines/>
      <w:numPr>
        <w:ilvl w:val="2"/>
        <w:numId w:val="10"/>
      </w:numPr>
      <w:spacing w:before="200"/>
      <w:outlineLvl w:val="2"/>
    </w:pPr>
    <w:rPr>
      <w:rFonts w:eastAsiaTheme="majorEastAsia" w:cstheme="majorBidi"/>
      <w:bCs/>
      <w:i/>
    </w:rPr>
  </w:style>
  <w:style w:type="paragraph" w:styleId="Naslov4">
    <w:name w:val="heading 4"/>
    <w:basedOn w:val="Normal"/>
    <w:next w:val="Normal"/>
    <w:link w:val="Naslov4Char"/>
    <w:uiPriority w:val="9"/>
    <w:semiHidden/>
    <w:unhideWhenUsed/>
    <w:qFormat/>
    <w:rsid w:val="00D557D7"/>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D557D7"/>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semiHidden/>
    <w:unhideWhenUsed/>
    <w:qFormat/>
    <w:rsid w:val="00D557D7"/>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semiHidden/>
    <w:unhideWhenUsed/>
    <w:qFormat/>
    <w:rsid w:val="00D557D7"/>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D557D7"/>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D557D7"/>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Popisgrafova">
    <w:name w:val="Popis grafova"/>
    <w:basedOn w:val="Opisslike"/>
    <w:qFormat/>
    <w:rsid w:val="00D557D7"/>
    <w:rPr>
      <w:rFonts w:cs="Times New Roman"/>
      <w:b w:val="0"/>
      <w:color w:val="auto"/>
      <w:sz w:val="24"/>
      <w:szCs w:val="24"/>
    </w:rPr>
  </w:style>
  <w:style w:type="paragraph" w:styleId="Opisslike">
    <w:name w:val="caption"/>
    <w:basedOn w:val="Normal"/>
    <w:next w:val="Normal"/>
    <w:uiPriority w:val="35"/>
    <w:unhideWhenUsed/>
    <w:qFormat/>
    <w:rsid w:val="00D557D7"/>
    <w:rPr>
      <w:b/>
      <w:bCs/>
      <w:color w:val="4F81BD" w:themeColor="accent1"/>
      <w:sz w:val="18"/>
      <w:szCs w:val="18"/>
    </w:rPr>
  </w:style>
  <w:style w:type="character" w:customStyle="1" w:styleId="Naslov1Char">
    <w:name w:val="Naslov 1 Char"/>
    <w:basedOn w:val="Zadanifontodlomka"/>
    <w:link w:val="Naslov1"/>
    <w:uiPriority w:val="9"/>
    <w:rsid w:val="00A575F0"/>
    <w:rPr>
      <w:rFonts w:ascii="Times New Roman" w:eastAsiaTheme="majorEastAsia" w:hAnsi="Times New Roman" w:cstheme="majorBidi"/>
      <w:b/>
      <w:bCs/>
      <w:sz w:val="24"/>
      <w:szCs w:val="28"/>
    </w:rPr>
  </w:style>
  <w:style w:type="character" w:customStyle="1" w:styleId="Naslov2Char">
    <w:name w:val="Naslov 2 Char"/>
    <w:basedOn w:val="Zadanifontodlomka"/>
    <w:link w:val="Naslov2"/>
    <w:uiPriority w:val="9"/>
    <w:rsid w:val="00D557D7"/>
    <w:rPr>
      <w:rFonts w:ascii="Times New Roman" w:eastAsiaTheme="majorEastAsia" w:hAnsi="Times New Roman" w:cstheme="majorBidi"/>
      <w:b/>
      <w:bCs/>
      <w:sz w:val="24"/>
      <w:szCs w:val="26"/>
    </w:rPr>
  </w:style>
  <w:style w:type="character" w:customStyle="1" w:styleId="Naslov3Char">
    <w:name w:val="Naslov 3 Char"/>
    <w:basedOn w:val="Zadanifontodlomka"/>
    <w:link w:val="Naslov3"/>
    <w:uiPriority w:val="9"/>
    <w:rsid w:val="00D557D7"/>
    <w:rPr>
      <w:rFonts w:ascii="Times New Roman" w:eastAsiaTheme="majorEastAsia" w:hAnsi="Times New Roman" w:cstheme="majorBidi"/>
      <w:bCs/>
      <w:i/>
      <w:sz w:val="24"/>
    </w:rPr>
  </w:style>
  <w:style w:type="character" w:customStyle="1" w:styleId="Naslov4Char">
    <w:name w:val="Naslov 4 Char"/>
    <w:basedOn w:val="Zadanifontodlomka"/>
    <w:link w:val="Naslov4"/>
    <w:uiPriority w:val="9"/>
    <w:semiHidden/>
    <w:rsid w:val="00D557D7"/>
    <w:rPr>
      <w:rFonts w:asciiTheme="majorHAnsi" w:eastAsiaTheme="majorEastAsia" w:hAnsiTheme="majorHAnsi" w:cstheme="majorBidi"/>
      <w:b/>
      <w:bCs/>
      <w:i/>
      <w:iCs/>
      <w:color w:val="4F81BD" w:themeColor="accent1"/>
      <w:sz w:val="24"/>
    </w:rPr>
  </w:style>
  <w:style w:type="character" w:customStyle="1" w:styleId="Naslov5Char">
    <w:name w:val="Naslov 5 Char"/>
    <w:basedOn w:val="Zadanifontodlomka"/>
    <w:link w:val="Naslov5"/>
    <w:uiPriority w:val="9"/>
    <w:semiHidden/>
    <w:rsid w:val="00D557D7"/>
    <w:rPr>
      <w:rFonts w:asciiTheme="majorHAnsi" w:eastAsiaTheme="majorEastAsia" w:hAnsiTheme="majorHAnsi" w:cstheme="majorBidi"/>
      <w:color w:val="243F60" w:themeColor="accent1" w:themeShade="7F"/>
      <w:sz w:val="24"/>
    </w:rPr>
  </w:style>
  <w:style w:type="character" w:customStyle="1" w:styleId="Naslov6Char">
    <w:name w:val="Naslov 6 Char"/>
    <w:basedOn w:val="Zadanifontodlomka"/>
    <w:link w:val="Naslov6"/>
    <w:uiPriority w:val="9"/>
    <w:semiHidden/>
    <w:rsid w:val="00D557D7"/>
    <w:rPr>
      <w:rFonts w:asciiTheme="majorHAnsi" w:eastAsiaTheme="majorEastAsia" w:hAnsiTheme="majorHAnsi" w:cstheme="majorBidi"/>
      <w:i/>
      <w:iCs/>
      <w:color w:val="243F60" w:themeColor="accent1" w:themeShade="7F"/>
      <w:sz w:val="24"/>
    </w:rPr>
  </w:style>
  <w:style w:type="character" w:customStyle="1" w:styleId="Naslov7Char">
    <w:name w:val="Naslov 7 Char"/>
    <w:basedOn w:val="Zadanifontodlomka"/>
    <w:link w:val="Naslov7"/>
    <w:uiPriority w:val="9"/>
    <w:semiHidden/>
    <w:rsid w:val="00D557D7"/>
    <w:rPr>
      <w:rFonts w:asciiTheme="majorHAnsi" w:eastAsiaTheme="majorEastAsia" w:hAnsiTheme="majorHAnsi" w:cstheme="majorBidi"/>
      <w:i/>
      <w:iCs/>
      <w:color w:val="404040" w:themeColor="text1" w:themeTint="BF"/>
      <w:sz w:val="24"/>
    </w:rPr>
  </w:style>
  <w:style w:type="character" w:customStyle="1" w:styleId="Naslov8Char">
    <w:name w:val="Naslov 8 Char"/>
    <w:basedOn w:val="Zadanifontodlomka"/>
    <w:link w:val="Naslov8"/>
    <w:uiPriority w:val="9"/>
    <w:semiHidden/>
    <w:rsid w:val="00D557D7"/>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D557D7"/>
    <w:rPr>
      <w:rFonts w:asciiTheme="majorHAnsi" w:eastAsiaTheme="majorEastAsia" w:hAnsiTheme="majorHAnsi" w:cstheme="majorBidi"/>
      <w:i/>
      <w:iCs/>
      <w:color w:val="404040" w:themeColor="text1" w:themeTint="BF"/>
      <w:sz w:val="20"/>
      <w:szCs w:val="20"/>
    </w:rPr>
  </w:style>
  <w:style w:type="character" w:styleId="Naglaeno">
    <w:name w:val="Strong"/>
    <w:uiPriority w:val="22"/>
    <w:qFormat/>
    <w:rsid w:val="00D557D7"/>
    <w:rPr>
      <w:rFonts w:ascii="Times New Roman" w:hAnsi="Times New Roman" w:cs="Times New Roman"/>
      <w:b/>
      <w:bCs/>
    </w:rPr>
  </w:style>
  <w:style w:type="character" w:styleId="Istaknuto">
    <w:name w:val="Emphasis"/>
    <w:uiPriority w:val="99"/>
    <w:qFormat/>
    <w:rsid w:val="00D557D7"/>
    <w:rPr>
      <w:rFonts w:ascii="Times New Roman" w:hAnsi="Times New Roman" w:cs="Times New Roman"/>
      <w:i/>
      <w:iCs/>
    </w:rPr>
  </w:style>
  <w:style w:type="paragraph" w:styleId="Bezproreda">
    <w:name w:val="No Spacing"/>
    <w:uiPriority w:val="1"/>
    <w:qFormat/>
    <w:rsid w:val="00D557D7"/>
  </w:style>
  <w:style w:type="paragraph" w:styleId="Odlomakpopisa">
    <w:name w:val="List Paragraph"/>
    <w:basedOn w:val="Normal"/>
    <w:link w:val="OdlomakpopisaChar"/>
    <w:uiPriority w:val="34"/>
    <w:qFormat/>
    <w:rsid w:val="00D557D7"/>
    <w:pPr>
      <w:ind w:left="720"/>
      <w:contextualSpacing/>
    </w:pPr>
  </w:style>
  <w:style w:type="character" w:customStyle="1" w:styleId="OdlomakpopisaChar">
    <w:name w:val="Odlomak popisa Char"/>
    <w:basedOn w:val="Zadanifontodlomka"/>
    <w:link w:val="Odlomakpopisa"/>
    <w:uiPriority w:val="34"/>
    <w:locked/>
    <w:rsid w:val="00D557D7"/>
    <w:rPr>
      <w:rFonts w:ascii="Times New Roman" w:hAnsi="Times New Roman"/>
      <w:sz w:val="24"/>
    </w:rPr>
  </w:style>
  <w:style w:type="paragraph" w:styleId="Citat">
    <w:name w:val="Quote"/>
    <w:basedOn w:val="Normal"/>
    <w:next w:val="Normal"/>
    <w:link w:val="CitatChar"/>
    <w:uiPriority w:val="29"/>
    <w:qFormat/>
    <w:rsid w:val="00D557D7"/>
    <w:rPr>
      <w:rFonts w:asciiTheme="minorHAnsi" w:hAnsiTheme="minorHAnsi"/>
      <w:i/>
      <w:iCs/>
      <w:color w:val="000000" w:themeColor="text1"/>
      <w:sz w:val="22"/>
    </w:rPr>
  </w:style>
  <w:style w:type="character" w:customStyle="1" w:styleId="CitatChar">
    <w:name w:val="Citat Char"/>
    <w:basedOn w:val="Zadanifontodlomka"/>
    <w:link w:val="Citat"/>
    <w:uiPriority w:val="29"/>
    <w:rsid w:val="00D557D7"/>
    <w:rPr>
      <w:i/>
      <w:iCs/>
      <w:color w:val="000000" w:themeColor="text1"/>
    </w:rPr>
  </w:style>
  <w:style w:type="character" w:styleId="Naslovknjige">
    <w:name w:val="Book Title"/>
    <w:basedOn w:val="Zadanifontodlomka"/>
    <w:uiPriority w:val="33"/>
    <w:qFormat/>
    <w:rsid w:val="00D557D7"/>
    <w:rPr>
      <w:b/>
      <w:bCs/>
      <w:smallCaps/>
      <w:spacing w:val="5"/>
    </w:rPr>
  </w:style>
  <w:style w:type="paragraph" w:styleId="TOCNaslov">
    <w:name w:val="TOC Heading"/>
    <w:basedOn w:val="Naslov1"/>
    <w:next w:val="Normal"/>
    <w:uiPriority w:val="39"/>
    <w:semiHidden/>
    <w:unhideWhenUsed/>
    <w:qFormat/>
    <w:rsid w:val="00D557D7"/>
    <w:pPr>
      <w:numPr>
        <w:numId w:val="0"/>
      </w:numPr>
      <w:outlineLvl w:val="9"/>
    </w:pPr>
    <w:rPr>
      <w:lang w:eastAsia="hr-HR"/>
    </w:rPr>
  </w:style>
  <w:style w:type="paragraph" w:styleId="Tekstfusnote">
    <w:name w:val="footnote text"/>
    <w:basedOn w:val="Normal"/>
    <w:link w:val="TekstfusnoteChar"/>
    <w:uiPriority w:val="99"/>
    <w:unhideWhenUsed/>
    <w:rsid w:val="00560124"/>
    <w:rPr>
      <w:sz w:val="20"/>
      <w:szCs w:val="20"/>
    </w:rPr>
  </w:style>
  <w:style w:type="character" w:customStyle="1" w:styleId="TekstfusnoteChar">
    <w:name w:val="Tekst fusnote Char"/>
    <w:basedOn w:val="Zadanifontodlomka"/>
    <w:link w:val="Tekstfusnote"/>
    <w:uiPriority w:val="99"/>
    <w:rsid w:val="00560124"/>
    <w:rPr>
      <w:rFonts w:ascii="Times New Roman" w:hAnsi="Times New Roman"/>
      <w:sz w:val="20"/>
      <w:szCs w:val="20"/>
    </w:rPr>
  </w:style>
  <w:style w:type="character" w:styleId="Referencafusnote">
    <w:name w:val="footnote reference"/>
    <w:basedOn w:val="Zadanifontodlomka"/>
    <w:uiPriority w:val="99"/>
    <w:unhideWhenUsed/>
    <w:rsid w:val="00560124"/>
    <w:rPr>
      <w:vertAlign w:val="superscript"/>
    </w:rPr>
  </w:style>
  <w:style w:type="character" w:styleId="Hiperveza">
    <w:name w:val="Hyperlink"/>
    <w:basedOn w:val="Zadanifontodlomka"/>
    <w:uiPriority w:val="99"/>
    <w:unhideWhenUsed/>
    <w:rsid w:val="00C45285"/>
    <w:rPr>
      <w:color w:val="0000FF" w:themeColor="hyperlink"/>
      <w:u w:val="single"/>
    </w:rPr>
  </w:style>
  <w:style w:type="paragraph" w:customStyle="1" w:styleId="Popistablica">
    <w:name w:val="Popis tablica"/>
    <w:basedOn w:val="Normal"/>
    <w:rsid w:val="001B653C"/>
    <w:pPr>
      <w:spacing w:beforeAutospacing="1" w:after="100" w:afterAutospacing="1" w:line="360" w:lineRule="auto"/>
    </w:pPr>
    <w:rPr>
      <w:rFonts w:eastAsia="Times New Roman" w:cs="Times New Roman"/>
      <w:szCs w:val="24"/>
      <w:lang w:eastAsia="hr-HR"/>
    </w:rPr>
  </w:style>
  <w:style w:type="paragraph" w:customStyle="1" w:styleId="Popisslika">
    <w:name w:val="Popis slika"/>
    <w:basedOn w:val="Opisslike"/>
    <w:rsid w:val="001B653C"/>
    <w:pPr>
      <w:spacing w:line="360" w:lineRule="auto"/>
    </w:pPr>
    <w:rPr>
      <w:b w:val="0"/>
      <w:color w:val="auto"/>
      <w:sz w:val="24"/>
    </w:rPr>
  </w:style>
  <w:style w:type="paragraph" w:styleId="Tekstbalonia">
    <w:name w:val="Balloon Text"/>
    <w:basedOn w:val="Normal"/>
    <w:link w:val="TekstbaloniaChar"/>
    <w:uiPriority w:val="99"/>
    <w:semiHidden/>
    <w:unhideWhenUsed/>
    <w:rsid w:val="001B653C"/>
    <w:rPr>
      <w:rFonts w:ascii="Tahoma" w:hAnsi="Tahoma" w:cs="Tahoma"/>
      <w:sz w:val="16"/>
      <w:szCs w:val="16"/>
    </w:rPr>
  </w:style>
  <w:style w:type="character" w:customStyle="1" w:styleId="TekstbaloniaChar">
    <w:name w:val="Tekst balončića Char"/>
    <w:basedOn w:val="Zadanifontodlomka"/>
    <w:link w:val="Tekstbalonia"/>
    <w:uiPriority w:val="99"/>
    <w:semiHidden/>
    <w:rsid w:val="001B653C"/>
    <w:rPr>
      <w:rFonts w:ascii="Tahoma" w:hAnsi="Tahoma" w:cs="Tahoma"/>
      <w:sz w:val="16"/>
      <w:szCs w:val="16"/>
    </w:rPr>
  </w:style>
  <w:style w:type="paragraph" w:customStyle="1" w:styleId="t-9-8">
    <w:name w:val="t-9-8"/>
    <w:basedOn w:val="Normal"/>
    <w:rsid w:val="00284C14"/>
    <w:pPr>
      <w:spacing w:before="100" w:beforeAutospacing="1" w:after="100" w:afterAutospacing="1"/>
      <w:jc w:val="left"/>
    </w:pPr>
    <w:rPr>
      <w:rFonts w:eastAsia="Times New Roman" w:cs="Times New Roman"/>
      <w:szCs w:val="24"/>
      <w:lang w:eastAsia="hr-HR"/>
    </w:rPr>
  </w:style>
  <w:style w:type="paragraph" w:styleId="Tijeloteksta">
    <w:name w:val="Body Text"/>
    <w:basedOn w:val="Normal"/>
    <w:link w:val="TijelotekstaChar"/>
    <w:uiPriority w:val="99"/>
    <w:unhideWhenUsed/>
    <w:rsid w:val="00A575F0"/>
    <w:pPr>
      <w:spacing w:after="120"/>
    </w:pPr>
  </w:style>
  <w:style w:type="character" w:customStyle="1" w:styleId="TijelotekstaChar">
    <w:name w:val="Tijelo teksta Char"/>
    <w:basedOn w:val="Zadanifontodlomka"/>
    <w:link w:val="Tijeloteksta"/>
    <w:uiPriority w:val="99"/>
    <w:rsid w:val="00A575F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hyperlink" Target="mailto:daria.drag&#269;evi&#263;@mps.hr" TargetMode="External"/><Relationship Id="rId4" Type="http://schemas.microsoft.com/office/2007/relationships/stylesWithEffects" Target="stylesWithEffects.xml"/><Relationship Id="rId9" Type="http://schemas.openxmlformats.org/officeDocument/2006/relationships/hyperlink" Target="mailto:blazenka.micevic@mps.hr" TargetMode="External"/><Relationship Id="rId14" Type="http://schemas.openxmlformats.org/officeDocument/2006/relationships/image" Target="media/image3.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890F5-B67C-478F-907F-1D7C67870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4363</Words>
  <Characters>24873</Characters>
  <Application>Microsoft Office Word</Application>
  <DocSecurity>0</DocSecurity>
  <Lines>207</Lines>
  <Paragraphs>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Blaženka Mičević</dc:creator>
  <cp:lastModifiedBy>Blaženka Mičević</cp:lastModifiedBy>
  <cp:revision>3</cp:revision>
  <cp:lastPrinted>2016-02-29T07:55:00Z</cp:lastPrinted>
  <dcterms:created xsi:type="dcterms:W3CDTF">2016-03-23T13:03:00Z</dcterms:created>
  <dcterms:modified xsi:type="dcterms:W3CDTF">2016-03-24T14:30:00Z</dcterms:modified>
</cp:coreProperties>
</file>