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8CA" w:rsidRPr="00075EA6" w:rsidRDefault="008028E1" w:rsidP="00A918CA">
      <w:pPr>
        <w:pStyle w:val="PaperTitle"/>
        <w:rPr>
          <w:b w:val="0"/>
          <w:bCs/>
          <w:sz w:val="24"/>
          <w:szCs w:val="24"/>
        </w:rPr>
      </w:pPr>
      <w:r>
        <w:rPr>
          <w:sz w:val="28"/>
          <w:szCs w:val="28"/>
        </w:rPr>
        <w:t xml:space="preserve">Gamma-irradiation </w:t>
      </w:r>
      <w:r w:rsidR="00A918CA">
        <w:rPr>
          <w:sz w:val="28"/>
          <w:szCs w:val="28"/>
        </w:rPr>
        <w:t>synthesis of magnetic iron oxide and gold nanoparticles and their toxicity to HEK 293 cells</w:t>
      </w:r>
      <w:r w:rsidR="00A918CA" w:rsidRPr="000C0DE0">
        <w:rPr>
          <w:sz w:val="28"/>
          <w:szCs w:val="28"/>
        </w:rPr>
        <w:t xml:space="preserve"> </w:t>
      </w:r>
    </w:p>
    <w:p w:rsidR="00A918CA" w:rsidRPr="00075EA6" w:rsidRDefault="00A918CA" w:rsidP="00A918CA">
      <w:pPr>
        <w:pStyle w:val="AuthorName"/>
      </w:pPr>
      <w:r>
        <w:rPr>
          <w:sz w:val="24"/>
          <w:szCs w:val="24"/>
        </w:rPr>
        <w:t>Tanja Jurkin</w:t>
      </w:r>
      <w:r w:rsidRPr="000C0DE0">
        <w:rPr>
          <w:sz w:val="24"/>
          <w:szCs w:val="24"/>
          <w:vertAlign w:val="superscript"/>
        </w:rPr>
        <w:t>1,*</w:t>
      </w:r>
      <w:r>
        <w:rPr>
          <w:sz w:val="24"/>
          <w:szCs w:val="24"/>
        </w:rPr>
        <w:t xml:space="preserve"> Marijan Gotić</w:t>
      </w:r>
      <w:r>
        <w:rPr>
          <w:sz w:val="24"/>
          <w:szCs w:val="24"/>
          <w:vertAlign w:val="superscript"/>
        </w:rPr>
        <w:t>2,*</w:t>
      </w:r>
      <w:r>
        <w:rPr>
          <w:sz w:val="24"/>
          <w:szCs w:val="24"/>
        </w:rPr>
        <w:t>, Inga Marijanović</w:t>
      </w:r>
      <w:r>
        <w:rPr>
          <w:sz w:val="24"/>
          <w:szCs w:val="24"/>
          <w:vertAlign w:val="superscript"/>
        </w:rPr>
        <w:t>3</w:t>
      </w:r>
    </w:p>
    <w:p w:rsidR="00A918CA" w:rsidRDefault="00A918CA" w:rsidP="00A918CA">
      <w:pPr>
        <w:pStyle w:val="AuthorAffiliation"/>
      </w:pPr>
      <w:r w:rsidRPr="00075EA6">
        <w:rPr>
          <w:i w:val="0"/>
          <w:iCs/>
          <w:vertAlign w:val="superscript"/>
        </w:rPr>
        <w:t>1</w:t>
      </w:r>
      <w:r w:rsidRPr="003717F7">
        <w:t>Radiation Chemistry and Dosimetry Laboratory</w:t>
      </w:r>
      <w:r>
        <w:t xml:space="preserve"> and </w:t>
      </w:r>
      <w:r w:rsidRPr="001349DE">
        <w:rPr>
          <w:i w:val="0"/>
          <w:vertAlign w:val="superscript"/>
        </w:rPr>
        <w:t>2</w:t>
      </w:r>
      <w:r>
        <w:t xml:space="preserve">Molecular Physics and New Materials Synthesis Laboratory </w:t>
      </w:r>
      <w:proofErr w:type="spellStart"/>
      <w:r>
        <w:t>Ruđer</w:t>
      </w:r>
      <w:proofErr w:type="spellEnd"/>
      <w:r>
        <w:t xml:space="preserve"> </w:t>
      </w:r>
      <w:proofErr w:type="spellStart"/>
      <w:r>
        <w:t>Bošković</w:t>
      </w:r>
      <w:proofErr w:type="spellEnd"/>
      <w:r>
        <w:t xml:space="preserve"> Institute, </w:t>
      </w:r>
      <w:proofErr w:type="spellStart"/>
      <w:r>
        <w:t>Bijenička</w:t>
      </w:r>
      <w:proofErr w:type="spellEnd"/>
      <w:r>
        <w:t xml:space="preserve"> 54, Zagreb, Croatia; </w:t>
      </w:r>
      <w:r>
        <w:rPr>
          <w:iCs/>
          <w:vertAlign w:val="superscript"/>
        </w:rPr>
        <w:t>3</w:t>
      </w:r>
      <w:r w:rsidRPr="003717F7">
        <w:rPr>
          <w:bCs/>
        </w:rPr>
        <w:t xml:space="preserve">University of Zagreb, Faculty of Science, Department of Biology, Division of Molecular Biology, </w:t>
      </w:r>
      <w:proofErr w:type="spellStart"/>
      <w:r w:rsidRPr="003717F7">
        <w:rPr>
          <w:bCs/>
        </w:rPr>
        <w:t>Rooseveltov</w:t>
      </w:r>
      <w:proofErr w:type="spellEnd"/>
      <w:r w:rsidRPr="003717F7">
        <w:rPr>
          <w:bCs/>
        </w:rPr>
        <w:t xml:space="preserve"> </w:t>
      </w:r>
      <w:proofErr w:type="spellStart"/>
      <w:r w:rsidRPr="003717F7">
        <w:rPr>
          <w:bCs/>
        </w:rPr>
        <w:t>trg</w:t>
      </w:r>
      <w:proofErr w:type="spellEnd"/>
      <w:r w:rsidRPr="003717F7">
        <w:rPr>
          <w:bCs/>
        </w:rPr>
        <w:t xml:space="preserve"> 6, Zagreb, Croatia</w:t>
      </w:r>
    </w:p>
    <w:p w:rsidR="00A918CA" w:rsidRDefault="00A918CA" w:rsidP="00A918CA">
      <w:pPr>
        <w:pStyle w:val="AuthorEmail"/>
      </w:pPr>
      <w:r w:rsidRPr="00CE61DD">
        <w:br/>
      </w:r>
      <w:r>
        <w:rPr>
          <w:szCs w:val="28"/>
          <w:vertAlign w:val="superscript"/>
        </w:rPr>
        <w:t>*</w:t>
      </w:r>
      <w:r w:rsidRPr="00075EA6">
        <w:t xml:space="preserve">Corresponding author: </w:t>
      </w:r>
      <w:hyperlink r:id="rId5" w:history="1">
        <w:r w:rsidRPr="00251D86">
          <w:rPr>
            <w:rStyle w:val="Hyperlink"/>
          </w:rPr>
          <w:t>tjurkin@irb.hr</w:t>
        </w:r>
      </w:hyperlink>
      <w:r>
        <w:t xml:space="preserve">, </w:t>
      </w:r>
      <w:hyperlink r:id="rId6" w:history="1">
        <w:r w:rsidRPr="00C97D40">
          <w:rPr>
            <w:rStyle w:val="Hyperlink"/>
          </w:rPr>
          <w:t>gotic@irb.hr</w:t>
        </w:r>
      </w:hyperlink>
      <w:r>
        <w:t xml:space="preserve"> </w:t>
      </w:r>
      <w:r w:rsidRPr="00075EA6">
        <w:rPr>
          <w:i/>
        </w:rPr>
        <w:br/>
      </w:r>
    </w:p>
    <w:p w:rsidR="008A22AD" w:rsidRPr="008A22AD" w:rsidRDefault="008A22AD" w:rsidP="00A918CA">
      <w:pPr>
        <w:pStyle w:val="AuthorEmail"/>
        <w:rPr>
          <w:sz w:val="6"/>
          <w:szCs w:val="6"/>
        </w:rPr>
      </w:pPr>
      <w:bookmarkStart w:id="0" w:name="_GoBack"/>
      <w:bookmarkEnd w:id="0"/>
    </w:p>
    <w:p w:rsidR="00A918CA" w:rsidRDefault="00A918CA" w:rsidP="00A918CA">
      <w:pPr>
        <w:jc w:val="both"/>
        <w:rPr>
          <w:sz w:val="20"/>
        </w:rPr>
      </w:pPr>
      <w:r w:rsidRPr="00AC3690">
        <w:rPr>
          <w:sz w:val="20"/>
          <w:lang w:val="en-GB" w:eastAsia="zh-CN"/>
        </w:rPr>
        <w:t xml:space="preserve">Noble metal and magnetic nanoparticles (NPs) have been used in numerous applications. </w:t>
      </w:r>
      <w:r w:rsidRPr="00AC3690">
        <w:rPr>
          <w:sz w:val="20"/>
        </w:rPr>
        <w:t>Gold nanoparticles (</w:t>
      </w:r>
      <w:proofErr w:type="spellStart"/>
      <w:r w:rsidRPr="00AC3690">
        <w:rPr>
          <w:sz w:val="20"/>
        </w:rPr>
        <w:t>AuNPs</w:t>
      </w:r>
      <w:proofErr w:type="spellEnd"/>
      <w:r w:rsidRPr="00AC3690">
        <w:rPr>
          <w:sz w:val="20"/>
        </w:rPr>
        <w:t xml:space="preserve">) are widely used in analytical chemistry, </w:t>
      </w:r>
      <w:r w:rsidRPr="00391C5F">
        <w:rPr>
          <w:sz w:val="20"/>
        </w:rPr>
        <w:t>biomedicine (</w:t>
      </w:r>
      <w:proofErr w:type="spellStart"/>
      <w:r w:rsidRPr="0068758D">
        <w:rPr>
          <w:sz w:val="20"/>
        </w:rPr>
        <w:t>radiosensitization</w:t>
      </w:r>
      <w:proofErr w:type="spellEnd"/>
      <w:r>
        <w:rPr>
          <w:sz w:val="20"/>
        </w:rPr>
        <w:t>,</w:t>
      </w:r>
      <w:r w:rsidRPr="00AC3690">
        <w:rPr>
          <w:rFonts w:eastAsia="+mn-ea"/>
          <w:kern w:val="24"/>
          <w:sz w:val="20"/>
          <w:lang w:val="en-GB"/>
        </w:rPr>
        <w:t xml:space="preserve"> contrast agents</w:t>
      </w:r>
      <w:r w:rsidRPr="00391C5F">
        <w:rPr>
          <w:sz w:val="20"/>
        </w:rPr>
        <w:t>) and catalysis</w:t>
      </w:r>
      <w:r w:rsidRPr="00AC3690">
        <w:rPr>
          <w:sz w:val="20"/>
        </w:rPr>
        <w:t xml:space="preserve">. </w:t>
      </w:r>
      <w:r w:rsidRPr="00AC3690">
        <w:rPr>
          <w:rFonts w:eastAsia="+mn-ea"/>
          <w:kern w:val="24"/>
          <w:sz w:val="20"/>
          <w:lang w:val="en-GB"/>
        </w:rPr>
        <w:t>Magnetic iron oxide NPs have applications as sensor</w:t>
      </w:r>
      <w:r>
        <w:rPr>
          <w:rFonts w:eastAsia="+mn-ea"/>
          <w:kern w:val="24"/>
          <w:sz w:val="20"/>
          <w:lang w:val="en-GB"/>
        </w:rPr>
        <w:t>s,</w:t>
      </w:r>
      <w:r w:rsidRPr="00AC3690">
        <w:rPr>
          <w:rFonts w:eastAsia="+mn-ea"/>
          <w:kern w:val="24"/>
          <w:sz w:val="20"/>
          <w:lang w:val="en-GB"/>
        </w:rPr>
        <w:t xml:space="preserve"> as contrast agents for MR imaging and for hyperthermia cancer treatments.</w:t>
      </w:r>
      <w:r w:rsidRPr="00AC3690">
        <w:rPr>
          <w:sz w:val="20"/>
        </w:rPr>
        <w:t xml:space="preserve"> T</w:t>
      </w:r>
      <w:r w:rsidRPr="00AC3690">
        <w:rPr>
          <w:sz w:val="20"/>
          <w:lang w:val="en-GB" w:eastAsia="zh-CN"/>
        </w:rPr>
        <w:t>he applications of NPs depend on many physicochemical parameters such as NPs size</w:t>
      </w:r>
      <w:r w:rsidRPr="009F3D26">
        <w:rPr>
          <w:sz w:val="20"/>
          <w:lang w:val="en-GB" w:eastAsia="zh-CN"/>
        </w:rPr>
        <w:t>, shape, surface charge, chemical composition, coating and subsequent NPs stability.</w:t>
      </w:r>
      <w:r>
        <w:rPr>
          <w:sz w:val="20"/>
          <w:lang w:val="en-GB" w:eastAsia="zh-CN"/>
        </w:rPr>
        <w:t xml:space="preserve"> </w:t>
      </w:r>
      <w:r w:rsidRPr="001E32F9">
        <w:rPr>
          <w:sz w:val="20"/>
          <w:lang w:val="en-GB" w:eastAsia="zh-CN"/>
        </w:rPr>
        <w:t xml:space="preserve">These parameters can be influenced by synthesis conditions (reducing </w:t>
      </w:r>
      <w:r>
        <w:rPr>
          <w:sz w:val="20"/>
          <w:lang w:val="en-GB" w:eastAsia="zh-CN"/>
        </w:rPr>
        <w:t xml:space="preserve">and </w:t>
      </w:r>
      <w:r w:rsidRPr="001E32F9">
        <w:rPr>
          <w:sz w:val="20"/>
          <w:lang w:val="en-GB" w:eastAsia="zh-CN"/>
        </w:rPr>
        <w:t>stabilizing agent etc.).</w:t>
      </w:r>
      <w:r>
        <w:rPr>
          <w:sz w:val="20"/>
          <w:lang w:val="en-GB" w:eastAsia="zh-CN"/>
        </w:rPr>
        <w:t xml:space="preserve"> </w:t>
      </w:r>
      <w:r>
        <w:rPr>
          <w:sz w:val="20"/>
          <w:lang w:val="en-GB"/>
        </w:rPr>
        <w:t>S</w:t>
      </w:r>
      <w:r w:rsidRPr="00AC3690">
        <w:rPr>
          <w:sz w:val="20"/>
          <w:lang w:val="en-GB"/>
        </w:rPr>
        <w:t xml:space="preserve">ynthesis in the presence of polymers and small organic molecules can influence </w:t>
      </w:r>
      <w:r>
        <w:rPr>
          <w:sz w:val="20"/>
          <w:lang w:val="en-GB"/>
        </w:rPr>
        <w:t>NPs</w:t>
      </w:r>
      <w:r w:rsidRPr="00AC3690">
        <w:rPr>
          <w:sz w:val="20"/>
          <w:lang w:val="en-GB"/>
        </w:rPr>
        <w:t xml:space="preserve"> size, morphology, stability and </w:t>
      </w:r>
      <w:proofErr w:type="spellStart"/>
      <w:r w:rsidRPr="00AC3690">
        <w:rPr>
          <w:sz w:val="20"/>
          <w:lang w:val="en-GB"/>
        </w:rPr>
        <w:t>dispersivity</w:t>
      </w:r>
      <w:proofErr w:type="spellEnd"/>
      <w:r w:rsidRPr="00AC3690">
        <w:rPr>
          <w:sz w:val="20"/>
          <w:lang w:val="en-GB"/>
        </w:rPr>
        <w:t xml:space="preserve"> [1].</w:t>
      </w:r>
      <w:r w:rsidRPr="00AC3690">
        <w:rPr>
          <w:i/>
          <w:iCs/>
          <w:sz w:val="20"/>
          <w:lang w:val="en-GB"/>
        </w:rPr>
        <w:t xml:space="preserve"> </w:t>
      </w:r>
      <w:proofErr w:type="gramStart"/>
      <w:r w:rsidRPr="00AC3690">
        <w:rPr>
          <w:iCs/>
          <w:sz w:val="20"/>
          <w:lang w:val="en-GB"/>
        </w:rPr>
        <w:t>γ</w:t>
      </w:r>
      <w:r w:rsidRPr="00AC3690">
        <w:rPr>
          <w:sz w:val="20"/>
          <w:lang w:val="en-GB"/>
        </w:rPr>
        <w:t>-irradiation</w:t>
      </w:r>
      <w:proofErr w:type="gramEnd"/>
      <w:r w:rsidRPr="00AC3690">
        <w:rPr>
          <w:sz w:val="20"/>
          <w:lang w:val="en-GB"/>
        </w:rPr>
        <w:t xml:space="preserve"> is a powerful technique to synthesi</w:t>
      </w:r>
      <w:r>
        <w:rPr>
          <w:sz w:val="20"/>
          <w:lang w:val="en-GB"/>
        </w:rPr>
        <w:t>z</w:t>
      </w:r>
      <w:r w:rsidRPr="00AC3690">
        <w:rPr>
          <w:sz w:val="20"/>
          <w:lang w:val="en-GB"/>
        </w:rPr>
        <w:t>e NPs of controlled size and shape</w:t>
      </w:r>
      <w:r w:rsidRPr="00670631">
        <w:rPr>
          <w:sz w:val="20"/>
        </w:rPr>
        <w:t>.</w:t>
      </w:r>
      <w:r w:rsidRPr="00670631">
        <w:rPr>
          <w:bCs/>
          <w:sz w:val="20"/>
          <w:lang w:val="en-GB"/>
        </w:rPr>
        <w:t xml:space="preserve"> In th</w:t>
      </w:r>
      <w:r w:rsidRPr="001349DE">
        <w:rPr>
          <w:bCs/>
          <w:sz w:val="20"/>
          <w:lang w:val="en-GB"/>
        </w:rPr>
        <w:t>ese</w:t>
      </w:r>
      <w:r w:rsidRPr="00670631">
        <w:rPr>
          <w:bCs/>
          <w:sz w:val="20"/>
          <w:lang w:val="en-GB"/>
        </w:rPr>
        <w:t xml:space="preserve"> </w:t>
      </w:r>
      <w:r w:rsidRPr="001349DE">
        <w:rPr>
          <w:bCs/>
          <w:sz w:val="20"/>
          <w:lang w:val="en-GB"/>
        </w:rPr>
        <w:t>studies</w:t>
      </w:r>
      <w:r w:rsidRPr="00670631">
        <w:rPr>
          <w:bCs/>
          <w:sz w:val="20"/>
          <w:lang w:val="en-GB"/>
        </w:rPr>
        <w:t xml:space="preserve"> </w:t>
      </w:r>
      <w:r>
        <w:rPr>
          <w:bCs/>
          <w:sz w:val="20"/>
          <w:lang w:val="en-GB"/>
        </w:rPr>
        <w:t>magnetic</w:t>
      </w:r>
      <w:r w:rsidRPr="00AC3690">
        <w:rPr>
          <w:bCs/>
          <w:sz w:val="20"/>
          <w:lang w:val="en-GB"/>
        </w:rPr>
        <w:t xml:space="preserve"> and gold NPs were synthesized using </w:t>
      </w:r>
      <w:r>
        <w:rPr>
          <w:bCs/>
          <w:sz w:val="20"/>
          <w:lang w:val="en-GB"/>
        </w:rPr>
        <w:t xml:space="preserve">different methods of </w:t>
      </w:r>
      <w:proofErr w:type="spellStart"/>
      <w:r>
        <w:rPr>
          <w:bCs/>
          <w:sz w:val="20"/>
          <w:lang w:val="en-GB"/>
        </w:rPr>
        <w:t>radiolytic</w:t>
      </w:r>
      <w:proofErr w:type="spellEnd"/>
      <w:r>
        <w:rPr>
          <w:bCs/>
          <w:sz w:val="20"/>
          <w:lang w:val="en-GB"/>
        </w:rPr>
        <w:t xml:space="preserve"> synthesis. Both </w:t>
      </w:r>
      <w:r w:rsidRPr="00A5799B">
        <w:rPr>
          <w:bCs/>
          <w:sz w:val="20"/>
          <w:lang w:val="en-GB"/>
        </w:rPr>
        <w:t>magnetite</w:t>
      </w:r>
      <w:r w:rsidRPr="00AC3690">
        <w:rPr>
          <w:bCs/>
          <w:sz w:val="20"/>
          <w:lang w:val="en-GB"/>
        </w:rPr>
        <w:t xml:space="preserve"> and gold NPs</w:t>
      </w:r>
      <w:r>
        <w:rPr>
          <w:bCs/>
          <w:sz w:val="20"/>
          <w:lang w:val="en-GB"/>
        </w:rPr>
        <w:t xml:space="preserve"> were synthesized by </w:t>
      </w:r>
      <w:r w:rsidRPr="00AC3690">
        <w:rPr>
          <w:bCs/>
          <w:sz w:val="20"/>
          <w:lang w:val="en-GB"/>
        </w:rPr>
        <w:t xml:space="preserve">γ-irradiation assisted </w:t>
      </w:r>
      <w:proofErr w:type="spellStart"/>
      <w:r w:rsidRPr="00AC3690">
        <w:rPr>
          <w:bCs/>
          <w:sz w:val="20"/>
          <w:lang w:val="en-GB"/>
        </w:rPr>
        <w:t>microemulsion</w:t>
      </w:r>
      <w:proofErr w:type="spellEnd"/>
      <w:r w:rsidRPr="001349DE">
        <w:rPr>
          <w:sz w:val="20"/>
        </w:rPr>
        <w:t xml:space="preserve"> </w:t>
      </w:r>
      <w:r w:rsidR="008020D0">
        <w:rPr>
          <w:bCs/>
          <w:sz w:val="20"/>
          <w:lang w:val="en-GB"/>
        </w:rPr>
        <w:t>method</w:t>
      </w:r>
      <w:r w:rsidRPr="00AC3690">
        <w:rPr>
          <w:bCs/>
          <w:sz w:val="20"/>
          <w:lang w:val="en-GB"/>
        </w:rPr>
        <w:t xml:space="preserve"> </w:t>
      </w:r>
      <w:r w:rsidRPr="00AC3690">
        <w:rPr>
          <w:sz w:val="20"/>
          <w:lang w:val="en-GB"/>
        </w:rPr>
        <w:t>[</w:t>
      </w:r>
      <w:r>
        <w:rPr>
          <w:sz w:val="20"/>
          <w:lang w:val="en-GB"/>
        </w:rPr>
        <w:t>2</w:t>
      </w:r>
      <w:proofErr w:type="gramStart"/>
      <w:r w:rsidRPr="00AC3690">
        <w:rPr>
          <w:sz w:val="20"/>
          <w:lang w:val="en-GB"/>
        </w:rPr>
        <w:t>,</w:t>
      </w:r>
      <w:r>
        <w:rPr>
          <w:sz w:val="20"/>
          <w:lang w:val="en-GB"/>
        </w:rPr>
        <w:t>3</w:t>
      </w:r>
      <w:r w:rsidRPr="00AC3690">
        <w:rPr>
          <w:sz w:val="20"/>
          <w:lang w:val="en-GB"/>
        </w:rPr>
        <w:t>,</w:t>
      </w:r>
      <w:r>
        <w:rPr>
          <w:sz w:val="20"/>
          <w:lang w:val="en-GB"/>
        </w:rPr>
        <w:t>4</w:t>
      </w:r>
      <w:proofErr w:type="gramEnd"/>
      <w:r w:rsidRPr="00AC3690">
        <w:rPr>
          <w:sz w:val="20"/>
          <w:lang w:val="en-GB"/>
        </w:rPr>
        <w:t>]</w:t>
      </w:r>
      <w:r w:rsidRPr="00AC3690">
        <w:rPr>
          <w:bCs/>
          <w:sz w:val="20"/>
          <w:lang w:val="en-GB"/>
        </w:rPr>
        <w:t xml:space="preserve">. Phase composition, stoichiometry and size of </w:t>
      </w:r>
      <w:r w:rsidRPr="001349DE">
        <w:rPr>
          <w:bCs/>
          <w:sz w:val="20"/>
          <w:lang w:val="en-GB"/>
        </w:rPr>
        <w:t>magnetite</w:t>
      </w:r>
      <w:r w:rsidRPr="00AC3690">
        <w:rPr>
          <w:bCs/>
          <w:sz w:val="20"/>
          <w:lang w:val="en-GB"/>
        </w:rPr>
        <w:t xml:space="preserve"> NPs were controlled by adjusting </w:t>
      </w:r>
      <w:r w:rsidRPr="00AC3690">
        <w:rPr>
          <w:sz w:val="20"/>
        </w:rPr>
        <w:t xml:space="preserve">γ-irradiation </w:t>
      </w:r>
      <w:r w:rsidRPr="00AC3690">
        <w:rPr>
          <w:bCs/>
          <w:sz w:val="20"/>
          <w:lang w:val="en-GB"/>
        </w:rPr>
        <w:t xml:space="preserve">dose and dose rate </w:t>
      </w:r>
      <w:r w:rsidRPr="00AC3690">
        <w:rPr>
          <w:sz w:val="20"/>
          <w:lang w:val="en-GB"/>
        </w:rPr>
        <w:t>[</w:t>
      </w:r>
      <w:r>
        <w:rPr>
          <w:sz w:val="20"/>
          <w:lang w:val="en-GB"/>
        </w:rPr>
        <w:t>3</w:t>
      </w:r>
      <w:proofErr w:type="gramStart"/>
      <w:r w:rsidRPr="00AC3690">
        <w:rPr>
          <w:sz w:val="20"/>
          <w:lang w:val="en-GB"/>
        </w:rPr>
        <w:t>,</w:t>
      </w:r>
      <w:r>
        <w:rPr>
          <w:sz w:val="20"/>
          <w:lang w:val="en-GB"/>
        </w:rPr>
        <w:t>4</w:t>
      </w:r>
      <w:proofErr w:type="gramEnd"/>
      <w:r w:rsidRPr="00AC3690">
        <w:rPr>
          <w:sz w:val="20"/>
          <w:lang w:val="en-GB"/>
        </w:rPr>
        <w:t>]</w:t>
      </w:r>
      <w:r w:rsidRPr="00AC3690">
        <w:rPr>
          <w:bCs/>
          <w:sz w:val="20"/>
          <w:lang w:val="en-GB"/>
        </w:rPr>
        <w:t xml:space="preserve">. Further, the </w:t>
      </w:r>
      <w:r w:rsidRPr="00AC3690">
        <w:rPr>
          <w:sz w:val="20"/>
        </w:rPr>
        <w:t xml:space="preserve">γ-irradiation of </w:t>
      </w:r>
      <w:proofErr w:type="gramStart"/>
      <w:r w:rsidRPr="00AC3690">
        <w:rPr>
          <w:sz w:val="20"/>
        </w:rPr>
        <w:t>Fe(</w:t>
      </w:r>
      <w:proofErr w:type="gramEnd"/>
      <w:r w:rsidRPr="00AC3690">
        <w:rPr>
          <w:sz w:val="20"/>
        </w:rPr>
        <w:t xml:space="preserve">III) aqueous solution in the presence of </w:t>
      </w:r>
      <w:r w:rsidRPr="00AC3690">
        <w:rPr>
          <w:bCs/>
          <w:sz w:val="20"/>
        </w:rPr>
        <w:t>DEAE-Dextran produced</w:t>
      </w:r>
      <w:r w:rsidRPr="00AC3690">
        <w:rPr>
          <w:sz w:val="20"/>
        </w:rPr>
        <w:t xml:space="preserve"> magnetic </w:t>
      </w:r>
      <w:r w:rsidRPr="00AC3690">
        <w:rPr>
          <w:bCs/>
          <w:sz w:val="20"/>
          <w:lang w:val="en-GB"/>
        </w:rPr>
        <w:t>δ-</w:t>
      </w:r>
      <w:proofErr w:type="spellStart"/>
      <w:r w:rsidRPr="00AC3690">
        <w:rPr>
          <w:bCs/>
          <w:sz w:val="20"/>
          <w:lang w:val="en-GB"/>
        </w:rPr>
        <w:t>FeOOH</w:t>
      </w:r>
      <w:proofErr w:type="spellEnd"/>
      <w:r w:rsidRPr="00AC3690">
        <w:rPr>
          <w:bCs/>
          <w:sz w:val="20"/>
          <w:lang w:val="en-GB"/>
        </w:rPr>
        <w:t xml:space="preserve"> (</w:t>
      </w:r>
      <w:proofErr w:type="spellStart"/>
      <w:r w:rsidRPr="00AC3690">
        <w:rPr>
          <w:bCs/>
          <w:sz w:val="20"/>
          <w:lang w:val="en-GB"/>
        </w:rPr>
        <w:t>feroxyhyte</w:t>
      </w:r>
      <w:proofErr w:type="spellEnd"/>
      <w:r w:rsidRPr="00AC3690">
        <w:rPr>
          <w:bCs/>
          <w:sz w:val="20"/>
          <w:lang w:val="en-GB"/>
        </w:rPr>
        <w:t>) NPs</w:t>
      </w:r>
      <w:r>
        <w:rPr>
          <w:bCs/>
          <w:sz w:val="20"/>
          <w:lang w:val="en-GB"/>
        </w:rPr>
        <w:t>.</w:t>
      </w:r>
      <w:r w:rsidRPr="00AC3690">
        <w:rPr>
          <w:bCs/>
          <w:sz w:val="20"/>
          <w:lang w:val="en-GB"/>
        </w:rPr>
        <w:t xml:space="preserve"> </w:t>
      </w:r>
      <w:r w:rsidRPr="00AC3690">
        <w:rPr>
          <w:sz w:val="20"/>
          <w:lang w:val="en-GB"/>
        </w:rPr>
        <w:t xml:space="preserve">This result present the first report of </w:t>
      </w:r>
      <w:r w:rsidRPr="00AC3690">
        <w:rPr>
          <w:iCs/>
          <w:sz w:val="20"/>
          <w:lang w:val="en-GB"/>
        </w:rPr>
        <w:t>γ</w:t>
      </w:r>
      <w:r w:rsidRPr="00AC3690">
        <w:rPr>
          <w:sz w:val="20"/>
          <w:lang w:val="en-GB"/>
        </w:rPr>
        <w:t xml:space="preserve">-irradiation synthesis of </w:t>
      </w:r>
      <w:r w:rsidRPr="00AC3690">
        <w:rPr>
          <w:sz w:val="20"/>
          <w:lang w:val="en-GB"/>
        </w:rPr>
        <w:sym w:font="Symbol" w:char="F064"/>
      </w:r>
      <w:r w:rsidRPr="00AC3690">
        <w:rPr>
          <w:sz w:val="20"/>
          <w:lang w:val="en-GB"/>
        </w:rPr>
        <w:t>-</w:t>
      </w:r>
      <w:proofErr w:type="spellStart"/>
      <w:r w:rsidRPr="00AC3690">
        <w:rPr>
          <w:sz w:val="20"/>
          <w:lang w:val="en-GB"/>
        </w:rPr>
        <w:t>FeOOH</w:t>
      </w:r>
      <w:proofErr w:type="spellEnd"/>
      <w:r w:rsidRPr="00AC3690">
        <w:rPr>
          <w:sz w:val="20"/>
          <w:lang w:val="en-GB"/>
        </w:rPr>
        <w:t xml:space="preserve"> and the first report of obtaining </w:t>
      </w:r>
      <w:r w:rsidRPr="00AC3690">
        <w:rPr>
          <w:sz w:val="20"/>
          <w:lang w:val="en-GB"/>
        </w:rPr>
        <w:sym w:font="Symbol" w:char="F064"/>
      </w:r>
      <w:r w:rsidRPr="00AC3690">
        <w:rPr>
          <w:sz w:val="20"/>
          <w:lang w:val="en-GB"/>
        </w:rPr>
        <w:t>-</w:t>
      </w:r>
      <w:proofErr w:type="spellStart"/>
      <w:r w:rsidRPr="00AC3690">
        <w:rPr>
          <w:sz w:val="20"/>
          <w:lang w:val="en-GB"/>
        </w:rPr>
        <w:t>FeOOH</w:t>
      </w:r>
      <w:proofErr w:type="spellEnd"/>
      <w:r w:rsidRPr="00AC3690">
        <w:rPr>
          <w:sz w:val="20"/>
          <w:lang w:val="en-GB"/>
        </w:rPr>
        <w:t xml:space="preserve"> in </w:t>
      </w:r>
      <w:proofErr w:type="spellStart"/>
      <w:r w:rsidRPr="00AC3690">
        <w:rPr>
          <w:sz w:val="20"/>
          <w:lang w:val="en-GB"/>
        </w:rPr>
        <w:t>nanodisc</w:t>
      </w:r>
      <w:proofErr w:type="spellEnd"/>
      <w:r w:rsidRPr="00AC3690">
        <w:rPr>
          <w:sz w:val="20"/>
          <w:lang w:val="en-GB"/>
        </w:rPr>
        <w:t xml:space="preserve"> morphology [</w:t>
      </w:r>
      <w:r>
        <w:rPr>
          <w:sz w:val="20"/>
          <w:lang w:val="en-GB"/>
        </w:rPr>
        <w:t>5</w:t>
      </w:r>
      <w:r w:rsidRPr="00AC3690">
        <w:rPr>
          <w:sz w:val="20"/>
          <w:lang w:val="en-GB"/>
        </w:rPr>
        <w:t xml:space="preserve">]. </w:t>
      </w:r>
      <w:proofErr w:type="spellStart"/>
      <w:r w:rsidR="003358EC">
        <w:rPr>
          <w:bCs/>
          <w:sz w:val="20"/>
          <w:lang w:val="en-GB"/>
        </w:rPr>
        <w:t>AuNPs</w:t>
      </w:r>
      <w:proofErr w:type="spellEnd"/>
      <w:r w:rsidR="003358EC">
        <w:rPr>
          <w:bCs/>
          <w:sz w:val="20"/>
          <w:lang w:val="en-GB"/>
        </w:rPr>
        <w:t xml:space="preserve"> were synthesiz</w:t>
      </w:r>
      <w:r w:rsidRPr="00AC3690">
        <w:rPr>
          <w:bCs/>
          <w:sz w:val="20"/>
          <w:lang w:val="en-GB"/>
        </w:rPr>
        <w:t>ed by a citrate-</w:t>
      </w:r>
      <w:proofErr w:type="spellStart"/>
      <w:r w:rsidRPr="00AC3690">
        <w:rPr>
          <w:bCs/>
          <w:sz w:val="20"/>
          <w:lang w:val="en-GB"/>
        </w:rPr>
        <w:t>radiolytical</w:t>
      </w:r>
      <w:proofErr w:type="spellEnd"/>
      <w:r w:rsidRPr="00AC3690">
        <w:rPr>
          <w:bCs/>
          <w:sz w:val="20"/>
          <w:lang w:val="en-GB"/>
        </w:rPr>
        <w:t xml:space="preserve"> method.</w:t>
      </w:r>
      <w:r w:rsidRPr="00AC3690">
        <w:rPr>
          <w:sz w:val="20"/>
        </w:rPr>
        <w:t xml:space="preserve"> </w:t>
      </w:r>
      <w:proofErr w:type="gramStart"/>
      <w:r w:rsidRPr="00AC3690">
        <w:rPr>
          <w:sz w:val="20"/>
        </w:rPr>
        <w:t>γ-irradiation</w:t>
      </w:r>
      <w:proofErr w:type="gramEnd"/>
      <w:r w:rsidRPr="00AC3690">
        <w:rPr>
          <w:sz w:val="20"/>
        </w:rPr>
        <w:t xml:space="preserve"> of Au(III)/citrate solutions produced well-dispersed and highly concentrated gold colloids in the presence of dissolved oxygen, without adding reducing or stabilizing agents </w:t>
      </w:r>
      <w:r w:rsidRPr="00AC3690">
        <w:rPr>
          <w:sz w:val="20"/>
          <w:lang w:val="en-GB"/>
        </w:rPr>
        <w:t>[</w:t>
      </w:r>
      <w:r>
        <w:rPr>
          <w:sz w:val="20"/>
          <w:lang w:val="en-GB"/>
        </w:rPr>
        <w:t>6</w:t>
      </w:r>
      <w:r w:rsidRPr="00AC3690">
        <w:rPr>
          <w:sz w:val="20"/>
          <w:lang w:val="en-GB"/>
        </w:rPr>
        <w:t>].</w:t>
      </w:r>
      <w:r w:rsidRPr="00AC3690">
        <w:rPr>
          <w:sz w:val="20"/>
        </w:rPr>
        <w:t xml:space="preserve"> </w:t>
      </w:r>
      <w:proofErr w:type="spellStart"/>
      <w:r w:rsidRPr="00AC3690">
        <w:rPr>
          <w:sz w:val="20"/>
        </w:rPr>
        <w:t>AuNP</w:t>
      </w:r>
      <w:proofErr w:type="spellEnd"/>
      <w:r w:rsidRPr="00AC3690">
        <w:rPr>
          <w:sz w:val="20"/>
        </w:rPr>
        <w:t xml:space="preserve"> size was controlled by saturating gases in the solution. </w:t>
      </w:r>
      <w:proofErr w:type="spellStart"/>
      <w:r w:rsidRPr="00AC3690">
        <w:rPr>
          <w:sz w:val="20"/>
        </w:rPr>
        <w:t>AuNPs</w:t>
      </w:r>
      <w:proofErr w:type="spellEnd"/>
      <w:r w:rsidRPr="00AC3690">
        <w:rPr>
          <w:sz w:val="20"/>
        </w:rPr>
        <w:t xml:space="preserve"> synthesized in the presence of air were two times larger than </w:t>
      </w:r>
      <w:r>
        <w:rPr>
          <w:sz w:val="20"/>
        </w:rPr>
        <w:t xml:space="preserve">ones </w:t>
      </w:r>
      <w:r w:rsidRPr="00AC3690">
        <w:rPr>
          <w:sz w:val="20"/>
        </w:rPr>
        <w:t xml:space="preserve">synthesized in the presence of nitrogen </w:t>
      </w:r>
      <w:r w:rsidRPr="001349DE">
        <w:rPr>
          <w:sz w:val="20"/>
          <w:lang w:val="en-GB"/>
        </w:rPr>
        <w:t>[2</w:t>
      </w:r>
      <w:proofErr w:type="gramStart"/>
      <w:r w:rsidRPr="001349DE">
        <w:rPr>
          <w:sz w:val="20"/>
          <w:lang w:val="en-GB"/>
        </w:rPr>
        <w:t>,</w:t>
      </w:r>
      <w:r>
        <w:rPr>
          <w:sz w:val="20"/>
          <w:lang w:val="en-GB"/>
        </w:rPr>
        <w:t>6</w:t>
      </w:r>
      <w:proofErr w:type="gramEnd"/>
      <w:r w:rsidRPr="001349DE">
        <w:rPr>
          <w:sz w:val="20"/>
          <w:lang w:val="en-GB"/>
        </w:rPr>
        <w:t>]</w:t>
      </w:r>
      <w:r w:rsidRPr="001349DE">
        <w:rPr>
          <w:sz w:val="20"/>
        </w:rPr>
        <w:t>.</w:t>
      </w:r>
      <w:r w:rsidRPr="00AC3690">
        <w:rPr>
          <w:sz w:val="20"/>
        </w:rPr>
        <w:t xml:space="preserve"> </w:t>
      </w:r>
      <w:proofErr w:type="spellStart"/>
      <w:r w:rsidRPr="00AC3690">
        <w:rPr>
          <w:sz w:val="20"/>
          <w:lang w:val="en-GB"/>
        </w:rPr>
        <w:t>Feroxyhyte</w:t>
      </w:r>
      <w:proofErr w:type="spellEnd"/>
      <w:r w:rsidRPr="00AC3690">
        <w:rPr>
          <w:sz w:val="20"/>
          <w:lang w:val="en-GB"/>
        </w:rPr>
        <w:t xml:space="preserve"> </w:t>
      </w:r>
      <w:r>
        <w:rPr>
          <w:sz w:val="20"/>
          <w:lang w:val="en-GB"/>
        </w:rPr>
        <w:t xml:space="preserve">NPs </w:t>
      </w:r>
      <w:r w:rsidRPr="00AC3690">
        <w:rPr>
          <w:sz w:val="20"/>
          <w:lang w:val="en-GB"/>
        </w:rPr>
        <w:t xml:space="preserve">were applied to HEK 293 cells and their viability was studied by MTT cell assay. </w:t>
      </w:r>
      <w:proofErr w:type="spellStart"/>
      <w:r w:rsidRPr="00AC3690">
        <w:rPr>
          <w:sz w:val="20"/>
          <w:lang w:val="en-GB"/>
        </w:rPr>
        <w:t>Feroxyhyte</w:t>
      </w:r>
      <w:proofErr w:type="spellEnd"/>
      <w:r w:rsidRPr="00AC3690">
        <w:rPr>
          <w:sz w:val="20"/>
          <w:lang w:val="en-GB"/>
        </w:rPr>
        <w:t xml:space="preserve"> NPs showed no cytotoxic</w:t>
      </w:r>
      <w:r>
        <w:rPr>
          <w:sz w:val="20"/>
          <w:lang w:val="en-GB"/>
        </w:rPr>
        <w:t xml:space="preserve"> effect</w:t>
      </w:r>
      <w:r w:rsidRPr="001E32F9">
        <w:rPr>
          <w:sz w:val="20"/>
          <w:lang w:val="en-GB"/>
        </w:rPr>
        <w:t xml:space="preserve"> to </w:t>
      </w:r>
      <w:r w:rsidRPr="001E32F9">
        <w:rPr>
          <w:sz w:val="20"/>
        </w:rPr>
        <w:t>HEK 293 cells.</w:t>
      </w:r>
    </w:p>
    <w:p w:rsidR="00A918CA" w:rsidRPr="001E32F9" w:rsidRDefault="00A918CA" w:rsidP="00A918CA">
      <w:pPr>
        <w:jc w:val="both"/>
        <w:rPr>
          <w:sz w:val="20"/>
          <w:lang w:val="en-GB"/>
        </w:rPr>
      </w:pPr>
    </w:p>
    <w:p w:rsidR="00A918CA" w:rsidRPr="003A1DA6" w:rsidRDefault="00A918CA" w:rsidP="00A918CA">
      <w:pPr>
        <w:pStyle w:val="Paragraph"/>
        <w:ind w:firstLine="0"/>
        <w:jc w:val="center"/>
        <w:rPr>
          <w:rFonts w:asciiTheme="majorBidi" w:hAnsiTheme="majorBidi" w:cstheme="majorBidi"/>
        </w:rPr>
      </w:pPr>
      <w:r>
        <w:rPr>
          <w:noProof/>
          <w:lang w:val="hr-HR" w:eastAsia="hr-HR"/>
        </w:rPr>
        <w:drawing>
          <wp:inline distT="0" distB="0" distL="0" distR="0" wp14:anchorId="4400D41B" wp14:editId="6ED5F6D5">
            <wp:extent cx="3076575" cy="1198089"/>
            <wp:effectExtent l="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19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8CA" w:rsidRPr="00B67F5B" w:rsidRDefault="00A918CA" w:rsidP="00A918CA">
      <w:pPr>
        <w:jc w:val="center"/>
        <w:rPr>
          <w:rFonts w:eastAsia="SimSun"/>
          <w:sz w:val="20"/>
          <w:lang w:val="en-GB"/>
        </w:rPr>
      </w:pPr>
      <w:r w:rsidRPr="00B67F5B">
        <w:rPr>
          <w:rFonts w:eastAsia="SimSun"/>
          <w:sz w:val="20"/>
          <w:lang w:val="en-GB"/>
        </w:rPr>
        <w:t xml:space="preserve">Figure 1: SEM images of </w:t>
      </w:r>
      <w:r w:rsidRPr="00B67F5B">
        <w:rPr>
          <w:rFonts w:eastAsia="SimSun"/>
          <w:sz w:val="20"/>
          <w:lang w:val="en-GB"/>
        </w:rPr>
        <w:sym w:font="Symbol" w:char="F064"/>
      </w:r>
      <w:r w:rsidRPr="00B67F5B">
        <w:rPr>
          <w:rFonts w:eastAsia="SimSun"/>
          <w:sz w:val="20"/>
          <w:lang w:val="en-GB"/>
        </w:rPr>
        <w:t>-</w:t>
      </w:r>
      <w:proofErr w:type="spellStart"/>
      <w:r w:rsidRPr="00B67F5B">
        <w:rPr>
          <w:rFonts w:eastAsia="SimSun"/>
          <w:sz w:val="20"/>
          <w:lang w:val="en-GB"/>
        </w:rPr>
        <w:t>FeOOH</w:t>
      </w:r>
      <w:proofErr w:type="spellEnd"/>
      <w:r w:rsidRPr="00B67F5B">
        <w:rPr>
          <w:rFonts w:eastAsia="SimSun"/>
          <w:sz w:val="20"/>
          <w:lang w:val="en-GB"/>
        </w:rPr>
        <w:t xml:space="preserve"> magnetic </w:t>
      </w:r>
      <w:proofErr w:type="spellStart"/>
      <w:r w:rsidRPr="00B67F5B">
        <w:rPr>
          <w:rFonts w:eastAsia="SimSun"/>
          <w:sz w:val="20"/>
          <w:lang w:val="en-GB"/>
        </w:rPr>
        <w:t>nanodiscs</w:t>
      </w:r>
      <w:proofErr w:type="spellEnd"/>
      <w:r w:rsidRPr="00B67F5B">
        <w:rPr>
          <w:rFonts w:eastAsia="SimSun"/>
          <w:sz w:val="20"/>
          <w:lang w:val="en-GB"/>
        </w:rPr>
        <w:t xml:space="preserve"> (a) and Au nanoparticles (b)</w:t>
      </w:r>
      <w:r>
        <w:rPr>
          <w:rFonts w:eastAsia="SimSun"/>
          <w:sz w:val="20"/>
          <w:lang w:val="en-GB"/>
        </w:rPr>
        <w:t xml:space="preserve"> synthesized using </w:t>
      </w:r>
      <w:r>
        <w:rPr>
          <w:rFonts w:eastAsia="SimSun"/>
          <w:sz w:val="20"/>
          <w:lang w:val="en-GB"/>
        </w:rPr>
        <w:sym w:font="Symbol" w:char="F067"/>
      </w:r>
      <w:r>
        <w:rPr>
          <w:rFonts w:eastAsia="SimSun"/>
          <w:sz w:val="20"/>
          <w:lang w:val="en-GB"/>
        </w:rPr>
        <w:t>-irradiation</w:t>
      </w:r>
      <w:r w:rsidRPr="00B67F5B">
        <w:rPr>
          <w:rFonts w:eastAsia="SimSun"/>
          <w:sz w:val="20"/>
          <w:lang w:val="en-GB"/>
        </w:rPr>
        <w:t>.</w:t>
      </w:r>
    </w:p>
    <w:p w:rsidR="00A918CA" w:rsidRPr="00075EA6" w:rsidRDefault="00A918CA" w:rsidP="00A918CA">
      <w:pPr>
        <w:pStyle w:val="Paragraph"/>
        <w:ind w:firstLine="0"/>
        <w:rPr>
          <w:rFonts w:asciiTheme="majorBidi" w:hAnsiTheme="majorBidi" w:cstheme="majorBidi"/>
        </w:rPr>
      </w:pPr>
    </w:p>
    <w:p w:rsidR="00A918CA" w:rsidRPr="001349DE" w:rsidRDefault="00A918CA" w:rsidP="00A918CA">
      <w:pPr>
        <w:pStyle w:val="Heading1"/>
        <w:spacing w:before="0" w:after="0"/>
        <w:jc w:val="left"/>
        <w:rPr>
          <w:rFonts w:asciiTheme="majorBidi" w:hAnsiTheme="majorBidi" w:cstheme="majorBidi"/>
          <w:sz w:val="20"/>
        </w:rPr>
      </w:pPr>
      <w:r w:rsidRPr="001349DE">
        <w:rPr>
          <w:rFonts w:asciiTheme="majorBidi" w:hAnsiTheme="majorBidi" w:cstheme="majorBidi"/>
          <w:sz w:val="20"/>
        </w:rPr>
        <w:t>References</w:t>
      </w:r>
    </w:p>
    <w:p w:rsidR="00A918CA" w:rsidRPr="00E8285A" w:rsidRDefault="00A918CA" w:rsidP="00A918CA">
      <w:pPr>
        <w:pStyle w:val="Reference"/>
        <w:ind w:left="284" w:hanging="284"/>
      </w:pPr>
      <w:r w:rsidRPr="00E8285A">
        <w:rPr>
          <w:rFonts w:eastAsia="Calibri"/>
          <w:lang w:val="hr-HR"/>
        </w:rPr>
        <w:t xml:space="preserve">T. Jurkin, M. Gotić, G. Štefanić, I. Pucić, Radiat. Phys. Chem. </w:t>
      </w:r>
      <w:r>
        <w:rPr>
          <w:rFonts w:eastAsia="Calibri"/>
          <w:lang w:val="hr-HR"/>
        </w:rPr>
        <w:t xml:space="preserve">2016, </w:t>
      </w:r>
      <w:r w:rsidRPr="00E8285A">
        <w:rPr>
          <w:rFonts w:eastAsia="Calibri"/>
          <w:i/>
          <w:lang w:val="hr-HR"/>
        </w:rPr>
        <w:t xml:space="preserve">124 </w:t>
      </w:r>
      <w:r w:rsidRPr="00E8285A">
        <w:rPr>
          <w:rFonts w:eastAsia="Calibri"/>
          <w:lang w:val="hr-HR"/>
        </w:rPr>
        <w:t>75–83.</w:t>
      </w:r>
      <w:r w:rsidRPr="00E8285A">
        <w:t xml:space="preserve">  </w:t>
      </w:r>
    </w:p>
    <w:p w:rsidR="00A918CA" w:rsidRPr="00E8285A" w:rsidRDefault="00A918CA" w:rsidP="00A918CA">
      <w:pPr>
        <w:pStyle w:val="Reference"/>
        <w:ind w:left="284" w:hanging="284"/>
      </w:pPr>
      <w:r w:rsidRPr="00E8285A">
        <w:rPr>
          <w:rFonts w:eastAsia="Calibri"/>
          <w:lang w:val="hr-HR"/>
        </w:rPr>
        <w:t xml:space="preserve">T. Jurkin, M. Guliš, G. Dražić, M. Gotić, </w:t>
      </w:r>
      <w:r w:rsidRPr="00E8285A">
        <w:rPr>
          <w:rFonts w:eastAsia="Calibri"/>
          <w:i/>
          <w:lang w:val="hr-HR"/>
        </w:rPr>
        <w:t xml:space="preserve">Gold Bull. </w:t>
      </w:r>
      <w:r>
        <w:rPr>
          <w:rFonts w:eastAsia="Calibri"/>
          <w:lang w:val="hr-HR"/>
        </w:rPr>
        <w:t xml:space="preserve">2016, </w:t>
      </w:r>
      <w:r w:rsidRPr="00E8285A">
        <w:rPr>
          <w:rFonts w:eastAsia="Calibri"/>
          <w:i/>
          <w:lang w:val="hr-HR"/>
        </w:rPr>
        <w:t>49</w:t>
      </w:r>
      <w:r w:rsidRPr="00E8285A">
        <w:rPr>
          <w:rFonts w:eastAsia="Calibri"/>
          <w:lang w:val="hr-HR"/>
        </w:rPr>
        <w:t xml:space="preserve"> 21–33. </w:t>
      </w:r>
    </w:p>
    <w:p w:rsidR="00A918CA" w:rsidRDefault="00A918CA" w:rsidP="00A918CA">
      <w:pPr>
        <w:pStyle w:val="Reference"/>
        <w:ind w:left="284" w:hanging="284"/>
        <w:rPr>
          <w:lang w:eastAsia="ar-SA"/>
        </w:rPr>
      </w:pPr>
      <w:r w:rsidRPr="00E8285A">
        <w:t xml:space="preserve">M. Gotić, T. Jurkin, S. </w:t>
      </w:r>
      <w:proofErr w:type="spellStart"/>
      <w:r w:rsidRPr="00E8285A">
        <w:t>Musić</w:t>
      </w:r>
      <w:proofErr w:type="spellEnd"/>
      <w:r w:rsidRPr="00E8285A">
        <w:t xml:space="preserve">, </w:t>
      </w:r>
      <w:r w:rsidRPr="00E8285A">
        <w:rPr>
          <w:iCs/>
        </w:rPr>
        <w:t>Mater. Res. Bull</w:t>
      </w:r>
      <w:r w:rsidRPr="00E8285A">
        <w:t xml:space="preserve">. </w:t>
      </w:r>
      <w:r w:rsidRPr="00673B0C">
        <w:t>2009</w:t>
      </w:r>
      <w:r>
        <w:t xml:space="preserve">, </w:t>
      </w:r>
      <w:r w:rsidRPr="00E8285A">
        <w:rPr>
          <w:i/>
        </w:rPr>
        <w:t>44</w:t>
      </w:r>
      <w:r w:rsidRPr="00E8285A">
        <w:t xml:space="preserve"> 2014–2021. </w:t>
      </w:r>
    </w:p>
    <w:p w:rsidR="00A918CA" w:rsidRDefault="00A918CA" w:rsidP="00A918CA">
      <w:pPr>
        <w:pStyle w:val="Reference"/>
        <w:ind w:left="284" w:hanging="284"/>
      </w:pPr>
      <w:r w:rsidRPr="00E8285A">
        <w:rPr>
          <w:lang w:val="sl-SI"/>
        </w:rPr>
        <w:t>M. Gotić, T. Jurkin, S. Musić,</w:t>
      </w:r>
      <w:r w:rsidRPr="00E8285A">
        <w:t xml:space="preserve"> </w:t>
      </w:r>
      <w:r w:rsidRPr="00E8285A">
        <w:rPr>
          <w:i/>
        </w:rPr>
        <w:t xml:space="preserve">Colloid </w:t>
      </w:r>
      <w:proofErr w:type="spellStart"/>
      <w:r w:rsidRPr="00E8285A">
        <w:rPr>
          <w:i/>
        </w:rPr>
        <w:t>Polym</w:t>
      </w:r>
      <w:proofErr w:type="spellEnd"/>
      <w:r w:rsidRPr="00E8285A">
        <w:rPr>
          <w:i/>
        </w:rPr>
        <w:t>. Sci.</w:t>
      </w:r>
      <w:r w:rsidRPr="00E8285A">
        <w:t xml:space="preserve"> </w:t>
      </w:r>
      <w:r w:rsidRPr="00673B0C">
        <w:t xml:space="preserve">2007, </w:t>
      </w:r>
      <w:r w:rsidRPr="00E8285A">
        <w:rPr>
          <w:i/>
        </w:rPr>
        <w:t xml:space="preserve">285 </w:t>
      </w:r>
      <w:r w:rsidRPr="00E8285A">
        <w:t>793–800.</w:t>
      </w:r>
    </w:p>
    <w:p w:rsidR="00A918CA" w:rsidRPr="00075EA6" w:rsidRDefault="00A918CA" w:rsidP="00A918CA">
      <w:pPr>
        <w:pStyle w:val="Reference"/>
        <w:ind w:left="284" w:hanging="284"/>
      </w:pPr>
      <w:r>
        <w:t xml:space="preserve">T. Jurkin, G. </w:t>
      </w:r>
      <w:proofErr w:type="spellStart"/>
      <w:r>
        <w:t>Štefanić</w:t>
      </w:r>
      <w:proofErr w:type="spellEnd"/>
      <w:r>
        <w:t xml:space="preserve">, G. </w:t>
      </w:r>
      <w:proofErr w:type="spellStart"/>
      <w:r>
        <w:t>Dražić</w:t>
      </w:r>
      <w:proofErr w:type="spellEnd"/>
      <w:r>
        <w:t xml:space="preserve">, M. Gotić, </w:t>
      </w:r>
      <w:r w:rsidRPr="003717F7">
        <w:rPr>
          <w:i/>
        </w:rPr>
        <w:t>Materials Letters</w:t>
      </w:r>
      <w:r>
        <w:t xml:space="preserve"> 2016, </w:t>
      </w:r>
      <w:r w:rsidRPr="003717F7">
        <w:rPr>
          <w:i/>
        </w:rPr>
        <w:t>173</w:t>
      </w:r>
      <w:r>
        <w:t xml:space="preserve"> 55-59.</w:t>
      </w:r>
    </w:p>
    <w:p w:rsidR="00227B1C" w:rsidRDefault="00A918CA" w:rsidP="00A918CA">
      <w:pPr>
        <w:pStyle w:val="Reference"/>
        <w:ind w:left="284" w:hanging="284"/>
        <w:rPr>
          <w:lang w:eastAsia="ar-SA"/>
        </w:rPr>
      </w:pPr>
      <w:r>
        <w:rPr>
          <w:lang w:eastAsia="it-IT"/>
        </w:rPr>
        <w:t xml:space="preserve">N. </w:t>
      </w:r>
      <w:proofErr w:type="spellStart"/>
      <w:r>
        <w:rPr>
          <w:lang w:eastAsia="it-IT"/>
        </w:rPr>
        <w:t>Hanžić</w:t>
      </w:r>
      <w:proofErr w:type="spellEnd"/>
      <w:r>
        <w:rPr>
          <w:lang w:eastAsia="it-IT"/>
        </w:rPr>
        <w:t xml:space="preserve">, T. Jurkin, A. </w:t>
      </w:r>
      <w:proofErr w:type="spellStart"/>
      <w:r>
        <w:rPr>
          <w:lang w:eastAsia="it-IT"/>
        </w:rPr>
        <w:t>Maksimović</w:t>
      </w:r>
      <w:proofErr w:type="spellEnd"/>
      <w:r>
        <w:rPr>
          <w:lang w:eastAsia="it-IT"/>
        </w:rPr>
        <w:t xml:space="preserve">, M. Gotić, </w:t>
      </w:r>
      <w:proofErr w:type="spellStart"/>
      <w:r>
        <w:rPr>
          <w:i/>
          <w:lang w:eastAsia="it-IT"/>
        </w:rPr>
        <w:t>Radiat</w:t>
      </w:r>
      <w:proofErr w:type="spellEnd"/>
      <w:r>
        <w:rPr>
          <w:i/>
          <w:lang w:eastAsia="it-IT"/>
        </w:rPr>
        <w:t>. Phys. Chem.</w:t>
      </w:r>
      <w:r w:rsidRPr="00915425">
        <w:rPr>
          <w:i/>
          <w:lang w:eastAsia="it-IT"/>
        </w:rPr>
        <w:t xml:space="preserve"> </w:t>
      </w:r>
      <w:r>
        <w:rPr>
          <w:lang w:eastAsia="it-IT"/>
        </w:rPr>
        <w:t>2015</w:t>
      </w:r>
      <w:r w:rsidRPr="00915425">
        <w:rPr>
          <w:lang w:eastAsia="it-IT"/>
        </w:rPr>
        <w:t>,</w:t>
      </w:r>
      <w:r w:rsidRPr="00915425">
        <w:rPr>
          <w:i/>
          <w:lang w:eastAsia="it-IT"/>
        </w:rPr>
        <w:t xml:space="preserve"> </w:t>
      </w:r>
      <w:r>
        <w:rPr>
          <w:i/>
          <w:lang w:eastAsia="it-IT"/>
        </w:rPr>
        <w:t>106</w:t>
      </w:r>
      <w:r>
        <w:rPr>
          <w:lang w:eastAsia="it-IT"/>
        </w:rPr>
        <w:t xml:space="preserve"> 77-82.</w:t>
      </w:r>
    </w:p>
    <w:sectPr w:rsidR="00227B1C" w:rsidSect="00402DA2">
      <w:pgSz w:w="12240" w:h="15840"/>
      <w:pgMar w:top="1440" w:right="1440" w:bottom="1701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A17CE3"/>
    <w:multiLevelType w:val="hybridMultilevel"/>
    <w:tmpl w:val="4A342D44"/>
    <w:lvl w:ilvl="0" w:tplc="EBD030B2">
      <w:start w:val="1"/>
      <w:numFmt w:val="decimal"/>
      <w:pStyle w:val="Reference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8CA"/>
    <w:rsid w:val="00227B1C"/>
    <w:rsid w:val="003358EC"/>
    <w:rsid w:val="00514577"/>
    <w:rsid w:val="008020D0"/>
    <w:rsid w:val="008028E1"/>
    <w:rsid w:val="008A22AD"/>
    <w:rsid w:val="00A91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0A8488-8ED2-43E4-A429-D0FE161E7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918C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ing1">
    <w:name w:val="heading 1"/>
    <w:basedOn w:val="Normal"/>
    <w:next w:val="Paragraph"/>
    <w:link w:val="Heading1Char"/>
    <w:qFormat/>
    <w:rsid w:val="00A918CA"/>
    <w:pPr>
      <w:keepNext/>
      <w:spacing w:before="240" w:after="240"/>
      <w:jc w:val="center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918CA"/>
    <w:rPr>
      <w:rFonts w:ascii="Times New Roman" w:eastAsia="Times New Roman" w:hAnsi="Times New Roman" w:cs="Times New Roman"/>
      <w:b/>
      <w:caps/>
      <w:sz w:val="24"/>
      <w:szCs w:val="20"/>
      <w:lang w:val="en-US"/>
    </w:rPr>
  </w:style>
  <w:style w:type="paragraph" w:customStyle="1" w:styleId="PaperTitle">
    <w:name w:val="Paper Title"/>
    <w:basedOn w:val="Normal"/>
    <w:next w:val="AuthorName"/>
    <w:rsid w:val="00A918CA"/>
    <w:pPr>
      <w:spacing w:before="1200"/>
      <w:jc w:val="center"/>
    </w:pPr>
    <w:rPr>
      <w:b/>
      <w:sz w:val="36"/>
    </w:rPr>
  </w:style>
  <w:style w:type="paragraph" w:customStyle="1" w:styleId="AuthorName">
    <w:name w:val="Author Name"/>
    <w:basedOn w:val="Normal"/>
    <w:next w:val="AuthorAffiliation"/>
    <w:rsid w:val="00A918CA"/>
    <w:pPr>
      <w:spacing w:before="360" w:after="360"/>
      <w:jc w:val="center"/>
    </w:pPr>
    <w:rPr>
      <w:sz w:val="28"/>
    </w:rPr>
  </w:style>
  <w:style w:type="paragraph" w:customStyle="1" w:styleId="AuthorAffiliation">
    <w:name w:val="Author Affiliation"/>
    <w:basedOn w:val="Normal"/>
    <w:rsid w:val="00A918CA"/>
    <w:pPr>
      <w:jc w:val="center"/>
    </w:pPr>
    <w:rPr>
      <w:i/>
      <w:sz w:val="20"/>
    </w:rPr>
  </w:style>
  <w:style w:type="paragraph" w:customStyle="1" w:styleId="Paragraph">
    <w:name w:val="Paragraph"/>
    <w:basedOn w:val="Normal"/>
    <w:rsid w:val="00A918CA"/>
    <w:pPr>
      <w:ind w:firstLine="284"/>
      <w:jc w:val="both"/>
    </w:pPr>
    <w:rPr>
      <w:sz w:val="20"/>
    </w:rPr>
  </w:style>
  <w:style w:type="paragraph" w:customStyle="1" w:styleId="Reference">
    <w:name w:val="Reference"/>
    <w:basedOn w:val="Paragraph"/>
    <w:rsid w:val="00A918CA"/>
    <w:pPr>
      <w:numPr>
        <w:numId w:val="1"/>
      </w:numPr>
      <w:ind w:left="426" w:hanging="426"/>
    </w:pPr>
  </w:style>
  <w:style w:type="character" w:styleId="Hyperlink">
    <w:name w:val="Hyperlink"/>
    <w:rsid w:val="00A918CA"/>
    <w:rPr>
      <w:color w:val="0000FF"/>
      <w:u w:val="single"/>
    </w:rPr>
  </w:style>
  <w:style w:type="paragraph" w:customStyle="1" w:styleId="AuthorEmail">
    <w:name w:val="Author Email"/>
    <w:basedOn w:val="Normal"/>
    <w:qFormat/>
    <w:rsid w:val="00A918CA"/>
    <w:pPr>
      <w:jc w:val="center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otic@irb.hr" TargetMode="External"/><Relationship Id="rId5" Type="http://schemas.openxmlformats.org/officeDocument/2006/relationships/hyperlink" Target="mailto:tjurkin@irb.h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6</cp:revision>
  <dcterms:created xsi:type="dcterms:W3CDTF">2017-07-15T14:54:00Z</dcterms:created>
  <dcterms:modified xsi:type="dcterms:W3CDTF">2017-07-17T10:12:00Z</dcterms:modified>
</cp:coreProperties>
</file>