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5C" w:rsidRDefault="001554F7" w:rsidP="00E06363">
      <w:pPr>
        <w:pStyle w:val="Authors"/>
        <w:rPr>
          <w:rFonts w:ascii="Calibri" w:hAnsi="Calibri" w:cs="Calibri"/>
          <w:b/>
          <w:sz w:val="28"/>
          <w:szCs w:val="28"/>
        </w:rPr>
      </w:pPr>
      <w:bookmarkStart w:id="0" w:name="_GoBack"/>
      <w:r>
        <w:rPr>
          <w:rFonts w:ascii="Calibri" w:hAnsi="Calibri" w:cs="Calibri"/>
          <w:b/>
          <w:sz w:val="28"/>
          <w:szCs w:val="28"/>
        </w:rPr>
        <w:t>S</w:t>
      </w:r>
      <w:r w:rsidRPr="001554F7">
        <w:rPr>
          <w:rFonts w:ascii="Calibri" w:hAnsi="Calibri" w:cs="Calibri"/>
          <w:b/>
          <w:sz w:val="28"/>
          <w:szCs w:val="28"/>
        </w:rPr>
        <w:t xml:space="preserve">pectroscopy of novel dicationic cyanine dyes as potential </w:t>
      </w:r>
      <w:r w:rsidRPr="001554F7">
        <w:rPr>
          <w:rFonts w:ascii="Calibri" w:hAnsi="Calibri" w:cs="Calibri"/>
          <w:b/>
          <w:sz w:val="28"/>
          <w:szCs w:val="28"/>
          <w:lang w:val="en-GB"/>
        </w:rPr>
        <w:t>markers</w:t>
      </w:r>
      <w:r w:rsidRPr="001554F7">
        <w:rPr>
          <w:rFonts w:ascii="Calibri" w:hAnsi="Calibri" w:cs="Calibri"/>
          <w:lang w:val="en-GB"/>
        </w:rPr>
        <w:t xml:space="preserve"> </w:t>
      </w:r>
      <w:r w:rsidRPr="001554F7">
        <w:rPr>
          <w:rFonts w:ascii="Calibri" w:hAnsi="Calibri" w:cs="Calibri"/>
          <w:b/>
          <w:sz w:val="28"/>
          <w:szCs w:val="28"/>
        </w:rPr>
        <w:t xml:space="preserve">for mitochondrial </w:t>
      </w:r>
      <w:r>
        <w:rPr>
          <w:rFonts w:ascii="Calibri" w:hAnsi="Calibri" w:cs="Calibri"/>
          <w:b/>
          <w:sz w:val="28"/>
          <w:szCs w:val="28"/>
        </w:rPr>
        <w:t>DNA</w:t>
      </w:r>
    </w:p>
    <w:p w:rsidR="00D72A5C" w:rsidRDefault="001554F7" w:rsidP="00E06363">
      <w:pPr>
        <w:pStyle w:val="Authors"/>
        <w:rPr>
          <w:rFonts w:ascii="Calibri" w:hAnsi="Calibri" w:cs="Arial"/>
          <w:b/>
          <w:sz w:val="28"/>
          <w:szCs w:val="28"/>
          <w:lang w:val="en-US"/>
        </w:rPr>
      </w:pPr>
      <w:proofErr w:type="spellStart"/>
      <w:r>
        <w:rPr>
          <w:rFonts w:ascii="Calibri" w:hAnsi="Calibri" w:cs="Arial"/>
          <w:b/>
          <w:sz w:val="28"/>
          <w:szCs w:val="28"/>
          <w:lang w:val="en-US"/>
        </w:rPr>
        <w:t>Spektroskopija</w:t>
      </w:r>
      <w:proofErr w:type="spellEnd"/>
      <w:r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  <w:lang w:val="en-US"/>
        </w:rPr>
        <w:t>novih</w:t>
      </w:r>
      <w:proofErr w:type="spellEnd"/>
      <w:r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  <w:lang w:val="en-US"/>
        </w:rPr>
        <w:t>dikationskih</w:t>
      </w:r>
      <w:proofErr w:type="spellEnd"/>
      <w:r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  <w:lang w:val="en-US"/>
        </w:rPr>
        <w:t>cijaninskih</w:t>
      </w:r>
      <w:proofErr w:type="spellEnd"/>
      <w:r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  <w:lang w:val="en-US"/>
        </w:rPr>
        <w:t>boja</w:t>
      </w:r>
      <w:proofErr w:type="spellEnd"/>
      <w:r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  <w:lang w:val="en-US"/>
        </w:rPr>
        <w:t>kao</w:t>
      </w:r>
      <w:proofErr w:type="spellEnd"/>
      <w:r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  <w:lang w:val="en-US"/>
        </w:rPr>
        <w:t>potencijalnih</w:t>
      </w:r>
      <w:proofErr w:type="spellEnd"/>
      <w:r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  <w:lang w:val="en-US"/>
        </w:rPr>
        <w:t>markera</w:t>
      </w:r>
      <w:proofErr w:type="spellEnd"/>
      <w:r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  <w:lang w:val="en-US"/>
        </w:rPr>
        <w:t>za</w:t>
      </w:r>
      <w:proofErr w:type="spellEnd"/>
      <w:r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Arial"/>
          <w:b/>
          <w:sz w:val="28"/>
          <w:szCs w:val="28"/>
          <w:lang w:val="en-US"/>
        </w:rPr>
        <w:t>mitohondrijsku</w:t>
      </w:r>
      <w:proofErr w:type="spellEnd"/>
      <w:r>
        <w:rPr>
          <w:rFonts w:ascii="Calibri" w:hAnsi="Calibri" w:cs="Arial"/>
          <w:b/>
          <w:sz w:val="28"/>
          <w:szCs w:val="28"/>
          <w:lang w:val="en-US"/>
        </w:rPr>
        <w:t xml:space="preserve"> </w:t>
      </w:r>
      <w:r w:rsidR="00D72A5C">
        <w:rPr>
          <w:rFonts w:ascii="Calibri" w:hAnsi="Calibri" w:cs="Arial"/>
          <w:b/>
          <w:sz w:val="28"/>
          <w:szCs w:val="28"/>
          <w:lang w:val="en-US"/>
        </w:rPr>
        <w:t>DNA</w:t>
      </w:r>
    </w:p>
    <w:p w:rsidR="002F135B" w:rsidRPr="002F135B" w:rsidRDefault="00D72A5C" w:rsidP="00E06363">
      <w:pPr>
        <w:pStyle w:val="Authors"/>
        <w:rPr>
          <w:rFonts w:ascii="Calibri" w:hAnsi="Calibri" w:cs="Arial"/>
          <w:b/>
          <w:sz w:val="28"/>
          <w:szCs w:val="28"/>
          <w:lang w:val="en-US"/>
        </w:rPr>
      </w:pPr>
      <w:r w:rsidRPr="002F135B">
        <w:rPr>
          <w:rFonts w:ascii="Calibri" w:hAnsi="Calibri" w:cs="Arial"/>
          <w:b/>
          <w:sz w:val="28"/>
          <w:szCs w:val="28"/>
          <w:lang w:val="en-US"/>
        </w:rPr>
        <w:t xml:space="preserve"> </w:t>
      </w:r>
    </w:p>
    <w:p w:rsidR="00E06363" w:rsidRPr="002F135B" w:rsidRDefault="00E75DA8" w:rsidP="00E06363">
      <w:pPr>
        <w:pStyle w:val="Authors"/>
        <w:adjustRightInd w:val="0"/>
        <w:snapToGrid w:val="0"/>
        <w:rPr>
          <w:rFonts w:ascii="Calibri" w:hAnsi="Calibri" w:cs="Arial"/>
          <w:lang w:eastAsia="zh-CN"/>
        </w:rPr>
      </w:pPr>
      <w:r>
        <w:rPr>
          <w:rFonts w:ascii="Calibri" w:hAnsi="Calibri" w:cs="Arial"/>
          <w:u w:val="single"/>
        </w:rPr>
        <w:t>Iva Orehovec</w:t>
      </w:r>
      <w:r w:rsidR="00E06363" w:rsidRPr="002F135B">
        <w:rPr>
          <w:rFonts w:ascii="Calibri" w:hAnsi="Calibri" w:cs="Arial"/>
          <w:u w:val="single"/>
        </w:rPr>
        <w:t>,</w:t>
      </w:r>
      <w:r w:rsidR="00E06363" w:rsidRPr="002F135B">
        <w:rPr>
          <w:rFonts w:ascii="Calibri" w:hAnsi="Calibri" w:cs="Arial"/>
          <w:vertAlign w:val="superscript"/>
        </w:rPr>
        <w:t>1</w:t>
      </w:r>
      <w:r w:rsidR="00E06363" w:rsidRPr="002F135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Ivo Crnolatac,</w:t>
      </w:r>
      <w:r w:rsidRPr="00E75DA8">
        <w:rPr>
          <w:rFonts w:ascii="Calibri" w:hAnsi="Calibri" w:cs="Arial"/>
          <w:vertAlign w:val="superscript"/>
        </w:rPr>
        <w:t>1</w:t>
      </w:r>
      <w:r>
        <w:rPr>
          <w:rFonts w:ascii="Calibri" w:hAnsi="Calibri" w:cs="Arial"/>
        </w:rPr>
        <w:t xml:space="preserve"> Ana Tomašić Paić,</w:t>
      </w:r>
      <w:r w:rsidRPr="00E75DA8">
        <w:rPr>
          <w:rFonts w:ascii="Calibri" w:hAnsi="Calibri" w:cs="Arial"/>
          <w:vertAlign w:val="superscript"/>
        </w:rPr>
        <w:t>1</w:t>
      </w:r>
      <w:r>
        <w:rPr>
          <w:rFonts w:ascii="Calibri" w:hAnsi="Calibri" w:cs="Arial"/>
        </w:rPr>
        <w:t xml:space="preserve"> Ivo Piantanida,</w:t>
      </w:r>
      <w:r w:rsidRPr="00E75DA8">
        <w:rPr>
          <w:rFonts w:ascii="Calibri" w:hAnsi="Calibri" w:cs="Arial"/>
          <w:vertAlign w:val="superscript"/>
        </w:rPr>
        <w:t>1</w:t>
      </w:r>
      <w:r>
        <w:rPr>
          <w:rFonts w:ascii="Calibri" w:hAnsi="Calibri" w:cs="Arial"/>
        </w:rPr>
        <w:t xml:space="preserve"> Atanas Kurutos,</w:t>
      </w:r>
      <w:r w:rsidRPr="00E75DA8">
        <w:rPr>
          <w:rFonts w:ascii="Calibri" w:hAnsi="Calibri" w:cs="Arial"/>
          <w:vertAlign w:val="superscript"/>
        </w:rPr>
        <w:t>2</w:t>
      </w:r>
      <w:r>
        <w:rPr>
          <w:rFonts w:ascii="Calibri" w:hAnsi="Calibri" w:cs="Arial"/>
        </w:rPr>
        <w:t xml:space="preserve"> Nikolai Gadjev,</w:t>
      </w:r>
      <w:r w:rsidRPr="00E75DA8">
        <w:rPr>
          <w:rFonts w:ascii="Calibri" w:hAnsi="Calibri" w:cs="Arial"/>
          <w:vertAlign w:val="superscript"/>
        </w:rPr>
        <w:t>2</w:t>
      </w:r>
      <w:r>
        <w:rPr>
          <w:rFonts w:ascii="Calibri" w:hAnsi="Calibri" w:cs="Arial"/>
        </w:rPr>
        <w:t xml:space="preserve"> Todor Deligeorgiev,</w:t>
      </w:r>
      <w:r w:rsidRPr="00E75DA8">
        <w:rPr>
          <w:rFonts w:ascii="Calibri" w:hAnsi="Calibri" w:cs="Arial"/>
          <w:vertAlign w:val="superscript"/>
        </w:rPr>
        <w:t>2</w:t>
      </w:r>
      <w:r>
        <w:rPr>
          <w:rFonts w:ascii="Calibri" w:hAnsi="Calibri" w:cs="Arial"/>
        </w:rPr>
        <w:t xml:space="preserve"> </w:t>
      </w:r>
    </w:p>
    <w:p w:rsidR="00AD2D75" w:rsidRPr="00D72A5C" w:rsidRDefault="00E06363" w:rsidP="00E06363">
      <w:pPr>
        <w:pStyle w:val="Authors"/>
        <w:adjustRightInd w:val="0"/>
        <w:snapToGrid w:val="0"/>
        <w:rPr>
          <w:rFonts w:ascii="Calibri" w:hAnsi="Calibri" w:cs="Arial"/>
          <w:i/>
          <w:sz w:val="22"/>
          <w:szCs w:val="22"/>
          <w:vertAlign w:val="superscript"/>
          <w:lang w:eastAsia="zh-CN"/>
        </w:rPr>
      </w:pPr>
      <w:r w:rsidRPr="00D72A5C">
        <w:rPr>
          <w:rFonts w:ascii="Calibri" w:hAnsi="Calibri" w:cs="Arial"/>
          <w:i/>
          <w:sz w:val="22"/>
          <w:szCs w:val="22"/>
          <w:vertAlign w:val="superscript"/>
        </w:rPr>
        <w:t>1</w:t>
      </w:r>
      <w:r w:rsidR="00AD2D75" w:rsidRPr="00D72A5C">
        <w:rPr>
          <w:rFonts w:ascii="Calibri" w:hAnsi="Calibri" w:cs="Arial"/>
          <w:i/>
          <w:sz w:val="22"/>
          <w:szCs w:val="22"/>
        </w:rPr>
        <w:t>Institut Ruđer Bošković, Zagreb, Croatia</w:t>
      </w:r>
      <w:r w:rsidRPr="00D72A5C">
        <w:rPr>
          <w:rFonts w:ascii="Calibri" w:hAnsi="Calibri" w:cs="Arial"/>
          <w:i/>
          <w:sz w:val="22"/>
          <w:szCs w:val="22"/>
          <w:vertAlign w:val="superscript"/>
          <w:lang w:eastAsia="zh-CN"/>
        </w:rPr>
        <w:t xml:space="preserve">     </w:t>
      </w:r>
    </w:p>
    <w:p w:rsidR="00E06363" w:rsidRPr="00D72A5C" w:rsidRDefault="00E06363" w:rsidP="00E06363">
      <w:pPr>
        <w:pStyle w:val="Authors"/>
        <w:adjustRightInd w:val="0"/>
        <w:snapToGrid w:val="0"/>
        <w:rPr>
          <w:rFonts w:ascii="Calibri" w:hAnsi="Calibri" w:cs="Calibri"/>
          <w:i/>
          <w:sz w:val="22"/>
          <w:szCs w:val="22"/>
        </w:rPr>
      </w:pPr>
      <w:r w:rsidRPr="00D72A5C">
        <w:rPr>
          <w:rFonts w:ascii="Calibri" w:hAnsi="Calibri" w:cs="Calibri"/>
          <w:i/>
          <w:sz w:val="22"/>
          <w:szCs w:val="22"/>
          <w:vertAlign w:val="superscript"/>
        </w:rPr>
        <w:t>2</w:t>
      </w:r>
      <w:r w:rsidR="00AD2D75" w:rsidRPr="00D72A5C">
        <w:rPr>
          <w:rFonts w:ascii="Calibri" w:hAnsi="Calibri" w:cs="Calibri"/>
          <w:i/>
          <w:sz w:val="22"/>
          <w:szCs w:val="22"/>
        </w:rPr>
        <w:t>Sofia University „St. Kliment Ohridski“, Sofia, Bulgaria</w:t>
      </w:r>
    </w:p>
    <w:p w:rsidR="00D72A5C" w:rsidRPr="00D72A5C" w:rsidRDefault="00D72A5C" w:rsidP="00D72A5C">
      <w:pPr>
        <w:pStyle w:val="Papertext"/>
        <w:jc w:val="center"/>
        <w:rPr>
          <w:rFonts w:ascii="Calibri" w:hAnsi="Calibri" w:cs="Calibri"/>
          <w:sz w:val="22"/>
          <w:szCs w:val="22"/>
          <w:lang w:val="hr-HR"/>
        </w:rPr>
      </w:pPr>
    </w:p>
    <w:p w:rsidR="00E06363" w:rsidRDefault="00E06363" w:rsidP="00E06363">
      <w:pPr>
        <w:pStyle w:val="Papertext"/>
        <w:jc w:val="center"/>
        <w:rPr>
          <w:rFonts w:ascii="Calibri" w:hAnsi="Calibri" w:cs="Arial"/>
          <w:sz w:val="22"/>
          <w:szCs w:val="22"/>
          <w:lang w:val="hr-HR" w:eastAsia="zh-CN"/>
        </w:rPr>
      </w:pPr>
      <w:r w:rsidRPr="002F135B">
        <w:rPr>
          <w:rFonts w:ascii="Calibri" w:hAnsi="Calibri" w:cs="Arial"/>
          <w:sz w:val="22"/>
          <w:szCs w:val="22"/>
          <w:lang w:val="hr-HR" w:eastAsia="zh-CN"/>
        </w:rPr>
        <w:t xml:space="preserve">E-mail: </w:t>
      </w:r>
      <w:r w:rsidR="00301123" w:rsidRPr="00AF602B">
        <w:rPr>
          <w:rFonts w:ascii="Calibri" w:hAnsi="Calibri" w:cs="Arial"/>
          <w:color w:val="000000" w:themeColor="text1"/>
          <w:sz w:val="22"/>
          <w:szCs w:val="22"/>
          <w:lang w:val="hr-HR" w:eastAsia="zh-CN"/>
        </w:rPr>
        <w:fldChar w:fldCharType="begin"/>
      </w:r>
      <w:r w:rsidR="00D72A5C" w:rsidRPr="00AF602B">
        <w:rPr>
          <w:rFonts w:ascii="Calibri" w:hAnsi="Calibri" w:cs="Arial"/>
          <w:color w:val="000000" w:themeColor="text1"/>
          <w:sz w:val="22"/>
          <w:szCs w:val="22"/>
          <w:lang w:val="hr-HR" w:eastAsia="zh-CN"/>
        </w:rPr>
        <w:instrText xml:space="preserve"> HYPERLINK "mailto:iorehov@irb.hr" </w:instrText>
      </w:r>
      <w:r w:rsidR="00301123" w:rsidRPr="00AF602B">
        <w:rPr>
          <w:rFonts w:ascii="Calibri" w:hAnsi="Calibri" w:cs="Arial"/>
          <w:color w:val="000000" w:themeColor="text1"/>
          <w:sz w:val="22"/>
          <w:szCs w:val="22"/>
          <w:lang w:val="hr-HR" w:eastAsia="zh-CN"/>
        </w:rPr>
        <w:fldChar w:fldCharType="separate"/>
      </w:r>
      <w:r w:rsidR="00D72A5C" w:rsidRPr="00AF602B">
        <w:rPr>
          <w:rStyle w:val="Hyperlink"/>
          <w:rFonts w:ascii="Calibri" w:hAnsi="Calibri" w:cs="Arial"/>
          <w:color w:val="000000" w:themeColor="text1"/>
          <w:sz w:val="22"/>
          <w:szCs w:val="22"/>
          <w:lang w:val="hr-HR" w:eastAsia="zh-CN"/>
        </w:rPr>
        <w:t>iorehov@irb.hr</w:t>
      </w:r>
      <w:r w:rsidR="00301123" w:rsidRPr="00AF602B">
        <w:rPr>
          <w:rFonts w:ascii="Calibri" w:hAnsi="Calibri" w:cs="Arial"/>
          <w:color w:val="000000" w:themeColor="text1"/>
          <w:sz w:val="22"/>
          <w:szCs w:val="22"/>
          <w:lang w:val="hr-HR" w:eastAsia="zh-CN"/>
        </w:rPr>
        <w:fldChar w:fldCharType="end"/>
      </w:r>
    </w:p>
    <w:p w:rsidR="00D72A5C" w:rsidRPr="00D72A5C" w:rsidRDefault="00D72A5C" w:rsidP="00E06363">
      <w:pPr>
        <w:pStyle w:val="Papertext"/>
        <w:jc w:val="center"/>
        <w:rPr>
          <w:rFonts w:ascii="Calibri" w:hAnsi="Calibri" w:cs="Arial"/>
          <w:lang w:val="hr-HR" w:eastAsia="zh-CN"/>
        </w:rPr>
      </w:pPr>
    </w:p>
    <w:p w:rsidR="00AF602B" w:rsidRDefault="004B065C" w:rsidP="004B065C">
      <w:pPr>
        <w:jc w:val="both"/>
        <w:rPr>
          <w:rFonts w:ascii="Calibri" w:hAnsi="Calibri" w:cs="Calibri"/>
          <w:lang w:val="en-GB"/>
        </w:rPr>
      </w:pPr>
      <w:r w:rsidRPr="004B065C">
        <w:rPr>
          <w:rFonts w:ascii="Calibri" w:hAnsi="Calibri" w:cs="Calibri"/>
        </w:rPr>
        <w:t xml:space="preserve">Cyanine analogues are small molecules attractive for their use as fluorescent probes. They are characterized by a dramatic increase in fluorescence emission intensity upon association with biomacromolecules. The interest in synthesis and various applications of cyanine dyes is very big due to their sensitivity, </w:t>
      </w:r>
      <w:r w:rsidRPr="004B065C">
        <w:rPr>
          <w:rFonts w:ascii="Calibri" w:hAnsi="Calibri" w:cs="Calibri"/>
          <w:color w:val="141314"/>
          <w:lang w:val="en-GB"/>
        </w:rPr>
        <w:t xml:space="preserve">low toxicity, remarkable fluorescence enhancement upon DNA/RNA binding and specific or selective affinity to certain base pair sequences. </w:t>
      </w:r>
      <w:r w:rsidRPr="004B065C">
        <w:rPr>
          <w:rFonts w:ascii="Calibri" w:hAnsi="Calibri" w:cs="Calibri"/>
        </w:rPr>
        <w:t>Therefore</w:t>
      </w:r>
      <w:r w:rsidRPr="004B065C">
        <w:rPr>
          <w:rFonts w:ascii="Calibri" w:hAnsi="Calibri" w:cs="Calibri"/>
          <w:lang w:val="en-GB"/>
        </w:rPr>
        <w:t>, cyanine dyes have a widespread use in molecular biology and medicine as spectrophotometric markers in fluorescence-based techniques</w:t>
      </w:r>
      <w:r w:rsidR="00AF602B">
        <w:rPr>
          <w:rFonts w:ascii="Calibri" w:hAnsi="Calibri" w:cs="Calibri"/>
          <w:lang w:val="en-GB"/>
        </w:rPr>
        <w:t>.</w:t>
      </w:r>
      <w:r w:rsidRPr="004B065C">
        <w:rPr>
          <w:rFonts w:ascii="Calibri" w:hAnsi="Calibri" w:cs="Calibri"/>
          <w:lang w:val="en-GB"/>
        </w:rPr>
        <w:tab/>
      </w:r>
    </w:p>
    <w:p w:rsidR="004B065C" w:rsidRPr="000D5293" w:rsidRDefault="00AF602B" w:rsidP="004B065C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ab/>
      </w:r>
      <w:r w:rsidR="004B065C" w:rsidRPr="004B065C">
        <w:rPr>
          <w:rFonts w:ascii="Calibri" w:hAnsi="Calibri" w:cs="Calibri"/>
          <w:lang w:val="en-GB"/>
        </w:rPr>
        <w:t>Inspired by previous results on mitochondria specific dyes</w:t>
      </w:r>
      <w:r w:rsidR="0004337D">
        <w:rPr>
          <w:rFonts w:ascii="Calibri" w:hAnsi="Calibri" w:cs="Calibri"/>
          <w:lang w:val="en-GB"/>
        </w:rPr>
        <w:t xml:space="preserve"> [1</w:t>
      </w:r>
      <w:r>
        <w:rPr>
          <w:rFonts w:ascii="Calibri" w:hAnsi="Calibri" w:cs="Calibri"/>
          <w:lang w:val="en-GB"/>
        </w:rPr>
        <w:t>-2</w:t>
      </w:r>
      <w:r w:rsidR="0004337D">
        <w:rPr>
          <w:rFonts w:ascii="Calibri" w:hAnsi="Calibri" w:cs="Calibri"/>
          <w:lang w:val="en-GB"/>
        </w:rPr>
        <w:t>]</w:t>
      </w:r>
      <w:r w:rsidR="004B065C" w:rsidRPr="004B065C">
        <w:rPr>
          <w:rFonts w:ascii="Calibri" w:hAnsi="Calibri" w:cs="Calibri"/>
          <w:lang w:val="en-GB"/>
        </w:rPr>
        <w:t xml:space="preserve">, in this work are presented spectroscopy methods we have used for studying interactions of </w:t>
      </w:r>
      <w:r w:rsidR="004B065C" w:rsidRPr="004B065C">
        <w:rPr>
          <w:rStyle w:val="Strong"/>
          <w:rFonts w:ascii="Calibri" w:hAnsi="Calibri" w:cs="Calibri"/>
          <w:b w:val="0"/>
          <w:lang w:val="en-GB"/>
        </w:rPr>
        <w:t>five novel</w:t>
      </w:r>
      <w:r w:rsidR="004B065C" w:rsidRPr="004B065C">
        <w:rPr>
          <w:rStyle w:val="Strong"/>
          <w:rFonts w:ascii="Calibri" w:hAnsi="Calibri" w:cs="Calibri"/>
          <w:lang w:val="en-GB"/>
        </w:rPr>
        <w:t xml:space="preserve"> </w:t>
      </w:r>
      <w:r w:rsidR="004B065C" w:rsidRPr="004B065C">
        <w:rPr>
          <w:rFonts w:ascii="Calibri" w:hAnsi="Calibri" w:cs="Calibri"/>
          <w:lang w:val="en-GB"/>
        </w:rPr>
        <w:t xml:space="preserve">benzoxazolium and benzothiazolium </w:t>
      </w:r>
      <w:r w:rsidR="004B065C" w:rsidRPr="004B065C">
        <w:rPr>
          <w:rStyle w:val="Strong"/>
          <w:rFonts w:ascii="Calibri" w:hAnsi="Calibri" w:cs="Calibri"/>
          <w:b w:val="0"/>
          <w:lang w:val="en-GB"/>
        </w:rPr>
        <w:t>asymmetric dicationic monomethine cyanine dyes with DNA/RNA, in order to elucidate the mode of binding and the specific affinity for different polynucleotides. Apart from the fluorescence spectroscopy,</w:t>
      </w:r>
      <w:r w:rsidR="00236408">
        <w:rPr>
          <w:rStyle w:val="Strong"/>
          <w:rFonts w:ascii="Calibri" w:hAnsi="Calibri" w:cs="Calibri"/>
          <w:b w:val="0"/>
          <w:lang w:val="en-GB"/>
        </w:rPr>
        <w:t xml:space="preserve"> </w:t>
      </w:r>
      <w:r w:rsidR="004B065C" w:rsidRPr="004B065C">
        <w:rPr>
          <w:rStyle w:val="Strong"/>
          <w:rFonts w:ascii="Calibri" w:hAnsi="Calibri" w:cs="Calibri"/>
          <w:b w:val="0"/>
          <w:lang w:val="en-GB"/>
        </w:rPr>
        <w:t>the study includes UV/Vis spectrophotometry and circular dichroism spectroscopy, as well as the thermal melting experiments. Combined studies revealed that</w:t>
      </w:r>
      <w:r w:rsidR="004B065C" w:rsidRPr="004B065C">
        <w:rPr>
          <w:rStyle w:val="Strong"/>
          <w:rFonts w:ascii="Calibri" w:hAnsi="Calibri" w:cs="Calibri"/>
          <w:lang w:val="en-GB"/>
        </w:rPr>
        <w:t xml:space="preserve"> </w:t>
      </w:r>
      <w:r w:rsidR="004B065C" w:rsidRPr="004B065C">
        <w:rPr>
          <w:rFonts w:ascii="Calibri" w:hAnsi="Calibri" w:cs="Calibri"/>
          <w:lang w:val="en-GB"/>
        </w:rPr>
        <w:t xml:space="preserve">AK-A dyes bind with micromolar affinity to all ds-DNA/RNA. While AK-A dyes intercalate into ds-DNAs, they switch binding mode for ds-RNA, forming aggregates within ds-RNA major groove. Also, fluorimetric response of dyes is strongly dependent on a dye structure and some dyes show fluorimetric selectivity between various ds-DNA and ds-RNA, dependent on a type of polynucleotide secondary structure. </w:t>
      </w:r>
      <w:r w:rsidR="00CC2327" w:rsidRPr="000D5293">
        <w:rPr>
          <w:rFonts w:ascii="Calibri" w:hAnsi="Calibri" w:cs="Calibri"/>
          <w:lang w:val="en-GB"/>
        </w:rPr>
        <w:t>AK-A dyes specifically accumulate in mitochondria with negligible antiproliferation activity on human carcinogenic lung (H460) and breast cancer (MCF-7) cells. Obtained results reveal great potential of novel dyes as imaging agents in cell biology.</w:t>
      </w:r>
    </w:p>
    <w:p w:rsidR="0004337D" w:rsidRDefault="0004337D" w:rsidP="0004337D">
      <w:pPr>
        <w:jc w:val="center"/>
        <w:rPr>
          <w:rFonts w:ascii="Calibri" w:hAnsi="Calibri" w:cs="Calibri"/>
          <w:lang w:val="en-GB"/>
        </w:rPr>
      </w:pPr>
    </w:p>
    <w:p w:rsidR="00C87100" w:rsidRDefault="00AF602B" w:rsidP="0004337D">
      <w:pPr>
        <w:jc w:val="center"/>
        <w:rPr>
          <w:rFonts w:ascii="Calibri" w:hAnsi="Calibri" w:cs="Calibri"/>
          <w:lang w:val="en-GB"/>
        </w:rPr>
      </w:pPr>
      <w:r>
        <w:rPr>
          <w:rFonts w:ascii="Calibri" w:hAnsi="Calibri" w:cs="Calibri"/>
          <w:noProof/>
          <w:lang w:val="hr-HR" w:eastAsia="hr-HR"/>
        </w:rPr>
        <w:drawing>
          <wp:inline distT="0" distB="0" distL="0" distR="0">
            <wp:extent cx="3994150" cy="1010988"/>
            <wp:effectExtent l="0" t="0" r="6350" b="0"/>
            <wp:docPr id="1" name="Picture 0" descr="Picture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7375" cy="101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100" w:rsidRPr="00C87100" w:rsidRDefault="00C87100" w:rsidP="0004337D">
      <w:pPr>
        <w:jc w:val="center"/>
        <w:rPr>
          <w:rFonts w:ascii="Calibri" w:hAnsi="Calibri" w:cs="Calibri"/>
          <w:sz w:val="20"/>
          <w:szCs w:val="20"/>
          <w:lang w:val="en-GB"/>
        </w:rPr>
      </w:pPr>
    </w:p>
    <w:p w:rsidR="0004337D" w:rsidRDefault="00C87100" w:rsidP="0004337D">
      <w:pPr>
        <w:jc w:val="center"/>
        <w:rPr>
          <w:rFonts w:ascii="Calibri" w:hAnsi="Calibri" w:cs="Calibri"/>
          <w:sz w:val="20"/>
          <w:szCs w:val="20"/>
          <w:lang w:val="en-GB"/>
        </w:rPr>
      </w:pPr>
      <w:r w:rsidRPr="00C87100">
        <w:rPr>
          <w:rFonts w:ascii="Calibri" w:hAnsi="Calibri" w:cs="Calibri"/>
          <w:sz w:val="20"/>
          <w:szCs w:val="20"/>
        </w:rPr>
        <w:t xml:space="preserve">Figure 1: </w:t>
      </w:r>
      <w:r w:rsidRPr="00C87100">
        <w:rPr>
          <w:rFonts w:ascii="Calibri" w:hAnsi="Calibri" w:cs="Calibri"/>
          <w:sz w:val="20"/>
          <w:szCs w:val="20"/>
          <w:lang w:val="en-GB"/>
        </w:rPr>
        <w:t>Studied compounds AK-A.</w:t>
      </w:r>
    </w:p>
    <w:p w:rsidR="00C87100" w:rsidRDefault="00C87100" w:rsidP="0004337D">
      <w:pPr>
        <w:jc w:val="center"/>
        <w:rPr>
          <w:rFonts w:ascii="Calibri" w:hAnsi="Calibri" w:cs="Calibri"/>
          <w:lang w:val="en-GB"/>
        </w:rPr>
      </w:pPr>
    </w:p>
    <w:p w:rsidR="00C87100" w:rsidRPr="00A37B61" w:rsidRDefault="00C87100" w:rsidP="00C87100">
      <w:pPr>
        <w:jc w:val="both"/>
        <w:rPr>
          <w:rFonts w:ascii="Calibri" w:hAnsi="Calibri"/>
          <w:b/>
          <w:sz w:val="22"/>
          <w:szCs w:val="22"/>
        </w:rPr>
      </w:pPr>
      <w:r w:rsidRPr="00A37B61">
        <w:rPr>
          <w:rFonts w:ascii="Calibri" w:hAnsi="Calibri"/>
          <w:b/>
          <w:sz w:val="22"/>
          <w:szCs w:val="22"/>
        </w:rPr>
        <w:t xml:space="preserve">References </w:t>
      </w:r>
    </w:p>
    <w:p w:rsidR="00787950" w:rsidRDefault="00C87100" w:rsidP="00C87100">
      <w:pPr>
        <w:jc w:val="both"/>
        <w:rPr>
          <w:rFonts w:ascii="Calibri" w:hAnsi="Calibri" w:cs="Calibri"/>
          <w:sz w:val="22"/>
          <w:szCs w:val="22"/>
        </w:rPr>
      </w:pPr>
      <w:r w:rsidRPr="00A37B61">
        <w:rPr>
          <w:rFonts w:ascii="Calibri" w:hAnsi="Calibri"/>
          <w:sz w:val="22"/>
          <w:szCs w:val="22"/>
        </w:rPr>
        <w:t>[1]</w:t>
      </w:r>
      <w:r w:rsidR="00807247">
        <w:rPr>
          <w:rFonts w:ascii="Calibri" w:hAnsi="Calibri"/>
          <w:sz w:val="22"/>
          <w:szCs w:val="22"/>
        </w:rPr>
        <w:t xml:space="preserve"> </w:t>
      </w:r>
      <w:proofErr w:type="spellStart"/>
      <w:r w:rsidR="00CC2327" w:rsidRPr="00CC2327">
        <w:rPr>
          <w:rFonts w:ascii="Calibri" w:hAnsi="Calibri" w:cs="Calibri"/>
          <w:sz w:val="22"/>
          <w:szCs w:val="22"/>
        </w:rPr>
        <w:t>Crnolatac</w:t>
      </w:r>
      <w:proofErr w:type="spellEnd"/>
      <w:r w:rsidR="00CC2327" w:rsidRPr="00CC2327">
        <w:rPr>
          <w:rFonts w:ascii="Calibri" w:hAnsi="Calibri" w:cs="Calibri"/>
          <w:sz w:val="22"/>
          <w:szCs w:val="22"/>
        </w:rPr>
        <w:t xml:space="preserve">, I., </w:t>
      </w:r>
      <w:proofErr w:type="spellStart"/>
      <w:r w:rsidR="00787950" w:rsidRPr="00CC2327">
        <w:rPr>
          <w:rFonts w:ascii="Calibri" w:hAnsi="Calibri" w:cs="Calibri"/>
          <w:sz w:val="22"/>
          <w:szCs w:val="22"/>
        </w:rPr>
        <w:t>Deligeorgiev</w:t>
      </w:r>
      <w:proofErr w:type="spellEnd"/>
      <w:r w:rsidR="00787950" w:rsidRPr="00CC2327">
        <w:rPr>
          <w:rFonts w:ascii="Calibri" w:hAnsi="Calibri" w:cs="Calibri"/>
          <w:sz w:val="22"/>
          <w:szCs w:val="22"/>
        </w:rPr>
        <w:t>, T.,</w:t>
      </w:r>
      <w:r w:rsidR="00A72817" w:rsidRPr="00A728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72817" w:rsidRPr="00CC2327">
        <w:rPr>
          <w:rFonts w:ascii="Calibri" w:hAnsi="Calibri" w:cs="Calibri"/>
          <w:sz w:val="22"/>
          <w:szCs w:val="22"/>
        </w:rPr>
        <w:t>Glavaš-Obrovac</w:t>
      </w:r>
      <w:proofErr w:type="spellEnd"/>
      <w:r w:rsidR="00A72817" w:rsidRPr="00CC2327">
        <w:rPr>
          <w:rFonts w:ascii="Calibri" w:hAnsi="Calibri" w:cs="Calibri"/>
          <w:sz w:val="22"/>
          <w:szCs w:val="22"/>
        </w:rPr>
        <w:t xml:space="preserve">, L., </w:t>
      </w:r>
      <w:proofErr w:type="spellStart"/>
      <w:r w:rsidR="00A72817" w:rsidRPr="00CC2327">
        <w:rPr>
          <w:rFonts w:ascii="Calibri" w:hAnsi="Calibri" w:cs="Calibri"/>
          <w:sz w:val="22"/>
          <w:szCs w:val="22"/>
        </w:rPr>
        <w:t>Lesev</w:t>
      </w:r>
      <w:proofErr w:type="spellEnd"/>
      <w:r w:rsidR="00A72817" w:rsidRPr="00CC2327">
        <w:rPr>
          <w:rFonts w:ascii="Calibri" w:hAnsi="Calibri" w:cs="Calibri"/>
          <w:sz w:val="22"/>
          <w:szCs w:val="22"/>
        </w:rPr>
        <w:t>, N. Y.,</w:t>
      </w:r>
      <w:r w:rsidR="00A72817" w:rsidRPr="00A728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72817" w:rsidRPr="00CC2327">
        <w:rPr>
          <w:rFonts w:ascii="Calibri" w:hAnsi="Calibri" w:cs="Calibri"/>
          <w:sz w:val="22"/>
          <w:szCs w:val="22"/>
        </w:rPr>
        <w:t>Mišković</w:t>
      </w:r>
      <w:proofErr w:type="spellEnd"/>
      <w:r w:rsidR="00A72817" w:rsidRPr="00CC2327">
        <w:rPr>
          <w:rFonts w:ascii="Calibri" w:hAnsi="Calibri" w:cs="Calibri"/>
          <w:sz w:val="22"/>
          <w:szCs w:val="22"/>
        </w:rPr>
        <w:t>, K.,</w:t>
      </w:r>
      <w:r w:rsidR="00A72817" w:rsidRPr="00A7281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72817" w:rsidRPr="00CC2327">
        <w:rPr>
          <w:rFonts w:ascii="Calibri" w:hAnsi="Calibri" w:cs="Calibri"/>
          <w:sz w:val="22"/>
          <w:szCs w:val="22"/>
        </w:rPr>
        <w:t>Piantanida</w:t>
      </w:r>
      <w:proofErr w:type="spellEnd"/>
      <w:r w:rsidR="00A72817" w:rsidRPr="00CC232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A72817" w:rsidRPr="00CC2327">
        <w:rPr>
          <w:rFonts w:ascii="Calibri" w:hAnsi="Calibri" w:cs="Calibri"/>
          <w:sz w:val="22"/>
          <w:szCs w:val="22"/>
        </w:rPr>
        <w:t>I.</w:t>
      </w:r>
      <w:r w:rsidR="00A72817">
        <w:rPr>
          <w:rFonts w:ascii="Calibri" w:hAnsi="Calibri" w:cs="Calibri"/>
          <w:sz w:val="22"/>
          <w:szCs w:val="22"/>
        </w:rPr>
        <w:t>,</w:t>
      </w:r>
      <w:r w:rsidR="00CC2327" w:rsidRPr="00CC2327">
        <w:rPr>
          <w:rFonts w:ascii="Calibri" w:hAnsi="Calibri" w:cs="Calibri"/>
          <w:sz w:val="22"/>
          <w:szCs w:val="22"/>
        </w:rPr>
        <w:t>Tumir</w:t>
      </w:r>
      <w:proofErr w:type="spellEnd"/>
      <w:r w:rsidR="00CC2327" w:rsidRPr="00CC2327">
        <w:rPr>
          <w:rFonts w:ascii="Calibri" w:hAnsi="Calibri" w:cs="Calibri"/>
          <w:sz w:val="22"/>
          <w:szCs w:val="22"/>
        </w:rPr>
        <w:t xml:space="preserve">, L. M., </w:t>
      </w:r>
      <w:proofErr w:type="spellStart"/>
      <w:r w:rsidR="00CC2327" w:rsidRPr="00CC2327">
        <w:rPr>
          <w:rFonts w:ascii="Calibri" w:hAnsi="Calibri" w:cs="Calibri"/>
          <w:sz w:val="22"/>
          <w:szCs w:val="22"/>
        </w:rPr>
        <w:t>Vasilev</w:t>
      </w:r>
      <w:proofErr w:type="spellEnd"/>
      <w:r w:rsidR="00CC2327" w:rsidRPr="00CC2327">
        <w:rPr>
          <w:rFonts w:ascii="Calibri" w:hAnsi="Calibri" w:cs="Calibri"/>
          <w:sz w:val="22"/>
          <w:szCs w:val="22"/>
        </w:rPr>
        <w:t xml:space="preserve">, A. A., </w:t>
      </w:r>
      <w:proofErr w:type="spellStart"/>
      <w:r w:rsidR="00CC2327" w:rsidRPr="00CC2327">
        <w:rPr>
          <w:rFonts w:ascii="Calibri" w:hAnsi="Calibri" w:cs="Calibri"/>
          <w:sz w:val="22"/>
          <w:szCs w:val="22"/>
        </w:rPr>
        <w:t>Vugrek</w:t>
      </w:r>
      <w:proofErr w:type="spellEnd"/>
      <w:r w:rsidR="00CC2327" w:rsidRPr="00CC2327">
        <w:rPr>
          <w:rFonts w:ascii="Calibri" w:hAnsi="Calibri" w:cs="Calibri"/>
          <w:sz w:val="22"/>
          <w:szCs w:val="22"/>
        </w:rPr>
        <w:t xml:space="preserve">, O., </w:t>
      </w:r>
      <w:r w:rsidR="00CC2327" w:rsidRPr="00A72817">
        <w:rPr>
          <w:rFonts w:ascii="Calibri" w:hAnsi="Calibri" w:cs="Calibri"/>
          <w:i/>
          <w:sz w:val="22"/>
          <w:szCs w:val="22"/>
        </w:rPr>
        <w:t>ChemMedChem</w:t>
      </w:r>
      <w:r w:rsidR="00CC2327" w:rsidRPr="00CC2327">
        <w:rPr>
          <w:rFonts w:ascii="Calibri" w:hAnsi="Calibri" w:cs="Calibri"/>
          <w:sz w:val="22"/>
          <w:szCs w:val="22"/>
        </w:rPr>
        <w:t xml:space="preserve"> </w:t>
      </w:r>
      <w:r w:rsidR="00A72817" w:rsidRPr="00A72817">
        <w:rPr>
          <w:rFonts w:ascii="Calibri" w:hAnsi="Calibri" w:cs="Calibri"/>
          <w:b/>
          <w:sz w:val="22"/>
          <w:szCs w:val="22"/>
        </w:rPr>
        <w:t xml:space="preserve">8 </w:t>
      </w:r>
      <w:r w:rsidR="00CC2327" w:rsidRPr="00CC2327">
        <w:rPr>
          <w:rFonts w:ascii="Calibri" w:hAnsi="Calibri" w:cs="Calibri"/>
          <w:sz w:val="22"/>
          <w:szCs w:val="22"/>
        </w:rPr>
        <w:t>(2013), 1093-1103</w:t>
      </w:r>
      <w:r w:rsidR="00A72817">
        <w:rPr>
          <w:rFonts w:ascii="Calibri" w:hAnsi="Calibri" w:cs="Calibri"/>
          <w:sz w:val="22"/>
          <w:szCs w:val="22"/>
        </w:rPr>
        <w:t>.</w:t>
      </w:r>
      <w:r w:rsidR="00CC2327" w:rsidRPr="00CC2327">
        <w:rPr>
          <w:rFonts w:ascii="Calibri" w:hAnsi="Calibri" w:cs="Calibri"/>
          <w:sz w:val="22"/>
          <w:szCs w:val="22"/>
        </w:rPr>
        <w:t xml:space="preserve"> </w:t>
      </w:r>
    </w:p>
    <w:p w:rsidR="00C87100" w:rsidRPr="00C87100" w:rsidRDefault="00787950" w:rsidP="00C87100">
      <w:pPr>
        <w:jc w:val="both"/>
        <w:rPr>
          <w:rFonts w:ascii="Calibri" w:hAnsi="Calibri" w:cs="Calibri"/>
          <w:lang w:val="en-GB"/>
        </w:rPr>
      </w:pPr>
      <w:r>
        <w:rPr>
          <w:rFonts w:ascii="Calibri" w:hAnsi="Calibri"/>
          <w:sz w:val="22"/>
          <w:szCs w:val="22"/>
        </w:rPr>
        <w:t>[2</w:t>
      </w:r>
      <w:r w:rsidRPr="00A37B61">
        <w:rPr>
          <w:rFonts w:ascii="Calibri" w:hAnsi="Calibri"/>
          <w:sz w:val="22"/>
          <w:szCs w:val="22"/>
        </w:rPr>
        <w:t>]</w:t>
      </w:r>
      <w:r w:rsidR="00807247">
        <w:rPr>
          <w:rFonts w:ascii="Calibri" w:hAnsi="Calibri"/>
          <w:sz w:val="22"/>
          <w:szCs w:val="22"/>
        </w:rPr>
        <w:t xml:space="preserve"> </w:t>
      </w:r>
      <w:r w:rsidR="00A72817" w:rsidRPr="00CC2327">
        <w:rPr>
          <w:rFonts w:ascii="Calibri" w:hAnsi="Calibri" w:cs="Calibri"/>
          <w:sz w:val="22"/>
          <w:szCs w:val="22"/>
        </w:rPr>
        <w:t>Branilovi</w:t>
      </w:r>
      <w:r w:rsidR="00807247">
        <w:rPr>
          <w:rFonts w:ascii="Calibri" w:hAnsi="Calibri" w:cs="Calibri"/>
          <w:sz w:val="22"/>
          <w:szCs w:val="22"/>
        </w:rPr>
        <w:t>ć</w:t>
      </w:r>
      <w:r w:rsidR="00A72817" w:rsidRPr="00CC2327">
        <w:rPr>
          <w:rFonts w:ascii="Calibri" w:hAnsi="Calibri" w:cs="Calibri"/>
          <w:sz w:val="22"/>
          <w:szCs w:val="22"/>
        </w:rPr>
        <w:t xml:space="preserve">, M. G., </w:t>
      </w:r>
      <w:proofErr w:type="spellStart"/>
      <w:r w:rsidR="00A72817" w:rsidRPr="00CC2327">
        <w:rPr>
          <w:rFonts w:ascii="Calibri" w:hAnsi="Calibri" w:cs="Calibri"/>
          <w:sz w:val="22"/>
          <w:szCs w:val="22"/>
        </w:rPr>
        <w:t>Crnolatac</w:t>
      </w:r>
      <w:proofErr w:type="spellEnd"/>
      <w:r w:rsidR="00A72817" w:rsidRPr="00CC2327">
        <w:rPr>
          <w:rFonts w:ascii="Calibri" w:hAnsi="Calibri" w:cs="Calibri"/>
          <w:sz w:val="22"/>
          <w:szCs w:val="22"/>
        </w:rPr>
        <w:t xml:space="preserve">, I., </w:t>
      </w:r>
      <w:proofErr w:type="spellStart"/>
      <w:r w:rsidR="00A72817" w:rsidRPr="00CC2327">
        <w:rPr>
          <w:rFonts w:ascii="Calibri" w:hAnsi="Calibri" w:cs="Calibri"/>
          <w:sz w:val="22"/>
          <w:szCs w:val="22"/>
        </w:rPr>
        <w:t>Deligeorgiev</w:t>
      </w:r>
      <w:proofErr w:type="spellEnd"/>
      <w:r w:rsidR="00A72817" w:rsidRPr="00CC2327">
        <w:rPr>
          <w:rFonts w:ascii="Calibri" w:hAnsi="Calibri" w:cs="Calibri"/>
          <w:sz w:val="22"/>
          <w:szCs w:val="22"/>
        </w:rPr>
        <w:t xml:space="preserve">, T., </w:t>
      </w:r>
      <w:proofErr w:type="spellStart"/>
      <w:r w:rsidR="00807247" w:rsidRPr="00CC2327">
        <w:rPr>
          <w:rFonts w:ascii="Calibri" w:hAnsi="Calibri" w:cs="Calibri"/>
          <w:sz w:val="22"/>
          <w:szCs w:val="22"/>
        </w:rPr>
        <w:t>Kaloyanova</w:t>
      </w:r>
      <w:proofErr w:type="spellEnd"/>
      <w:r w:rsidR="00807247" w:rsidRPr="00CC2327">
        <w:rPr>
          <w:rFonts w:ascii="Calibri" w:hAnsi="Calibri" w:cs="Calibri"/>
          <w:sz w:val="22"/>
          <w:szCs w:val="22"/>
        </w:rPr>
        <w:t>, S.,</w:t>
      </w:r>
      <w:r w:rsidR="00807247" w:rsidRPr="0080724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07247" w:rsidRPr="00CC2327">
        <w:rPr>
          <w:rFonts w:ascii="Calibri" w:hAnsi="Calibri" w:cs="Calibri"/>
          <w:sz w:val="22"/>
          <w:szCs w:val="22"/>
        </w:rPr>
        <w:t>Piantanida</w:t>
      </w:r>
      <w:proofErr w:type="spellEnd"/>
      <w:r w:rsidR="00807247" w:rsidRPr="00CC2327">
        <w:rPr>
          <w:rFonts w:ascii="Calibri" w:hAnsi="Calibri" w:cs="Calibri"/>
          <w:sz w:val="22"/>
          <w:szCs w:val="22"/>
        </w:rPr>
        <w:t>, I.</w:t>
      </w:r>
      <w:r w:rsidR="00807247">
        <w:rPr>
          <w:rFonts w:ascii="Calibri" w:hAnsi="Calibri" w:cs="Calibri"/>
          <w:sz w:val="22"/>
          <w:szCs w:val="22"/>
        </w:rPr>
        <w:t xml:space="preserve">, </w:t>
      </w:r>
      <w:r w:rsidR="00807247" w:rsidRPr="00CC2327">
        <w:rPr>
          <w:rFonts w:ascii="Calibri" w:hAnsi="Calibri" w:cs="Calibri"/>
          <w:sz w:val="22"/>
          <w:szCs w:val="22"/>
        </w:rPr>
        <w:t>Tomi</w:t>
      </w:r>
      <w:r w:rsidR="00807247">
        <w:rPr>
          <w:rFonts w:ascii="Calibri" w:hAnsi="Calibri" w:cs="Calibri"/>
          <w:sz w:val="22"/>
          <w:szCs w:val="22"/>
        </w:rPr>
        <w:t>ć</w:t>
      </w:r>
      <w:r w:rsidR="00807247" w:rsidRPr="00CC2327">
        <w:rPr>
          <w:rFonts w:ascii="Calibri" w:hAnsi="Calibri" w:cs="Calibri"/>
          <w:sz w:val="22"/>
          <w:szCs w:val="22"/>
        </w:rPr>
        <w:t xml:space="preserve">, S., </w:t>
      </w:r>
      <w:proofErr w:type="spellStart"/>
      <w:r w:rsidR="00CC2327" w:rsidRPr="00CC2327">
        <w:rPr>
          <w:rFonts w:ascii="Calibri" w:hAnsi="Calibri" w:cs="Calibri"/>
          <w:sz w:val="22"/>
          <w:szCs w:val="22"/>
        </w:rPr>
        <w:t>Tumir</w:t>
      </w:r>
      <w:proofErr w:type="spellEnd"/>
      <w:r w:rsidR="00CC2327" w:rsidRPr="00CC2327">
        <w:rPr>
          <w:rFonts w:ascii="Calibri" w:hAnsi="Calibri" w:cs="Calibri"/>
          <w:sz w:val="22"/>
          <w:szCs w:val="22"/>
        </w:rPr>
        <w:t xml:space="preserve">, L. M., </w:t>
      </w:r>
      <w:proofErr w:type="spellStart"/>
      <w:r w:rsidR="00CC2327" w:rsidRPr="00CC2327">
        <w:rPr>
          <w:rFonts w:ascii="Calibri" w:hAnsi="Calibri" w:cs="Calibri"/>
          <w:sz w:val="22"/>
          <w:szCs w:val="22"/>
        </w:rPr>
        <w:t>Vasilev</w:t>
      </w:r>
      <w:proofErr w:type="spellEnd"/>
      <w:r w:rsidR="00CC2327" w:rsidRPr="00CC2327">
        <w:rPr>
          <w:rFonts w:ascii="Calibri" w:hAnsi="Calibri" w:cs="Calibri"/>
          <w:sz w:val="22"/>
          <w:szCs w:val="22"/>
        </w:rPr>
        <w:t xml:space="preserve">, A., </w:t>
      </w:r>
      <w:r w:rsidR="00CC2327" w:rsidRPr="00807247">
        <w:rPr>
          <w:rFonts w:ascii="Calibri" w:hAnsi="Calibri" w:cs="Calibri"/>
          <w:i/>
          <w:sz w:val="22"/>
          <w:szCs w:val="22"/>
        </w:rPr>
        <w:t>Chemistry-a European Journal</w:t>
      </w:r>
      <w:r w:rsidR="00CC2327" w:rsidRPr="00CC2327">
        <w:rPr>
          <w:rFonts w:ascii="Calibri" w:hAnsi="Calibri" w:cs="Calibri"/>
          <w:sz w:val="22"/>
          <w:szCs w:val="22"/>
        </w:rPr>
        <w:t xml:space="preserve"> </w:t>
      </w:r>
      <w:r w:rsidR="00807247" w:rsidRPr="00807247">
        <w:rPr>
          <w:rFonts w:ascii="Calibri" w:hAnsi="Calibri" w:cs="Calibri"/>
          <w:b/>
          <w:sz w:val="22"/>
          <w:szCs w:val="22"/>
        </w:rPr>
        <w:t>18</w:t>
      </w:r>
      <w:r w:rsidR="00807247" w:rsidRPr="00CC2327">
        <w:rPr>
          <w:rFonts w:ascii="Calibri" w:hAnsi="Calibri" w:cs="Calibri"/>
          <w:sz w:val="22"/>
          <w:szCs w:val="22"/>
        </w:rPr>
        <w:t xml:space="preserve"> </w:t>
      </w:r>
      <w:r w:rsidR="00CC2327" w:rsidRPr="00CC2327">
        <w:rPr>
          <w:rFonts w:ascii="Calibri" w:hAnsi="Calibri" w:cs="Calibri"/>
          <w:sz w:val="22"/>
          <w:szCs w:val="22"/>
        </w:rPr>
        <w:t>(2012), 3859-3864</w:t>
      </w:r>
      <w:r w:rsidR="00807247">
        <w:rPr>
          <w:rFonts w:ascii="Calibri" w:hAnsi="Calibri" w:cs="Calibri"/>
          <w:sz w:val="22"/>
          <w:szCs w:val="22"/>
        </w:rPr>
        <w:t>.</w:t>
      </w:r>
    </w:p>
    <w:bookmarkEnd w:id="0"/>
    <w:p w:rsidR="003B622D" w:rsidRPr="00A37B61" w:rsidRDefault="003B622D" w:rsidP="00E06363">
      <w:pPr>
        <w:autoSpaceDE w:val="0"/>
        <w:autoSpaceDN w:val="0"/>
        <w:adjustRightInd w:val="0"/>
        <w:jc w:val="both"/>
        <w:rPr>
          <w:rFonts w:ascii="Calibri" w:hAnsi="Calibri"/>
        </w:rPr>
      </w:pPr>
    </w:p>
    <w:sectPr w:rsidR="003B622D" w:rsidRPr="00A37B61" w:rsidSect="00FB32D7">
      <w:headerReference w:type="default" r:id="rId9"/>
      <w:footerReference w:type="default" r:id="rId10"/>
      <w:pgSz w:w="11906" w:h="16838"/>
      <w:pgMar w:top="1417" w:right="1417" w:bottom="1417" w:left="1417" w:header="680" w:footer="4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EDC" w:rsidRDefault="006B7EDC" w:rsidP="000C7A30">
      <w:r>
        <w:separator/>
      </w:r>
    </w:p>
  </w:endnote>
  <w:endnote w:type="continuationSeparator" w:id="0">
    <w:p w:rsidR="006B7EDC" w:rsidRDefault="006B7EDC" w:rsidP="000C7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DD2" w:rsidRDefault="00430DD2" w:rsidP="003B622D">
    <w:pPr>
      <w:pStyle w:val="Footer"/>
      <w:jc w:val="center"/>
      <w:rPr>
        <w:rFonts w:ascii="Arial Black" w:hAnsi="Arial Black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EDC" w:rsidRDefault="006B7EDC" w:rsidP="000C7A30">
      <w:r>
        <w:separator/>
      </w:r>
    </w:p>
  </w:footnote>
  <w:footnote w:type="continuationSeparator" w:id="0">
    <w:p w:rsidR="006B7EDC" w:rsidRDefault="006B7EDC" w:rsidP="000C7A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288"/>
    </w:tblGrid>
    <w:tr w:rsidR="00FB32D7" w:rsidTr="00FB32D7">
      <w:tc>
        <w:tcPr>
          <w:tcW w:w="9288" w:type="dxa"/>
        </w:tcPr>
        <w:p w:rsidR="00FB32D7" w:rsidRPr="00FB32D7" w:rsidRDefault="00FB32D7" w:rsidP="00D52903">
          <w:pPr>
            <w:pStyle w:val="Header"/>
            <w:rPr>
              <w:color w:val="95B3D7" w:themeColor="accent1" w:themeTint="99"/>
              <w:sz w:val="20"/>
            </w:rPr>
          </w:pPr>
          <w:r w:rsidRPr="00FB32D7">
            <w:rPr>
              <w:noProof/>
              <w:color w:val="95B3D7" w:themeColor="accent1" w:themeTint="99"/>
              <w:lang w:val="hr-HR" w:eastAsia="hr-HR"/>
            </w:rPr>
            <w:drawing>
              <wp:inline distT="0" distB="0" distL="0" distR="0">
                <wp:extent cx="381000" cy="381000"/>
                <wp:effectExtent l="0" t="0" r="0" b="0"/>
                <wp:docPr id="3" name="Picture 3" descr="http://25hskiki.org/wp-content/uploads/2016/07/LOGO_kvadrat_SA-mjestom-i-godinom_2-2-e146780655118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25hskiki.org/wp-content/uploads/2016/07/LOGO_kvadrat_SA-mjestom-i-godinom_2-2-e146780655118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B32D7">
            <w:rPr>
              <w:color w:val="95B3D7" w:themeColor="accent1" w:themeTint="99"/>
            </w:rPr>
            <w:t xml:space="preserve"> </w:t>
          </w:r>
          <w:r w:rsidRPr="00FB32D7">
            <w:rPr>
              <w:color w:val="95B3D7" w:themeColor="accent1" w:themeTint="99"/>
              <w:sz w:val="20"/>
            </w:rPr>
            <w:t>25</w:t>
          </w:r>
          <w:r w:rsidRPr="00FB32D7">
            <w:rPr>
              <w:color w:val="95B3D7" w:themeColor="accent1" w:themeTint="99"/>
              <w:sz w:val="20"/>
              <w:vertAlign w:val="superscript"/>
            </w:rPr>
            <w:t>th</w:t>
          </w:r>
          <w:r w:rsidRPr="00FB32D7">
            <w:rPr>
              <w:color w:val="95B3D7" w:themeColor="accent1" w:themeTint="99"/>
              <w:sz w:val="20"/>
            </w:rPr>
            <w:t xml:space="preserve"> Croatian meeting of chemists and chemical engineers, </w:t>
          </w:r>
          <w:proofErr w:type="spellStart"/>
          <w:r w:rsidRPr="00FB32D7">
            <w:rPr>
              <w:color w:val="95B3D7" w:themeColor="accent1" w:themeTint="99"/>
              <w:sz w:val="20"/>
            </w:rPr>
            <w:t>Poreč</w:t>
          </w:r>
          <w:proofErr w:type="spellEnd"/>
          <w:r w:rsidRPr="00FB32D7">
            <w:rPr>
              <w:color w:val="95B3D7" w:themeColor="accent1" w:themeTint="99"/>
              <w:sz w:val="20"/>
            </w:rPr>
            <w:t>, 2017.</w:t>
          </w:r>
        </w:p>
      </w:tc>
    </w:tr>
  </w:tbl>
  <w:p w:rsidR="00D52903" w:rsidRPr="00FB32D7" w:rsidRDefault="00D52903" w:rsidP="00FB32D7">
    <w:pPr>
      <w:pStyle w:val="Header"/>
      <w:rPr>
        <w:color w:val="95B3D7" w:themeColor="accent1" w:themeTint="99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34E8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D37A56"/>
    <w:multiLevelType w:val="hybridMultilevel"/>
    <w:tmpl w:val="F93875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66E86"/>
    <w:multiLevelType w:val="hybridMultilevel"/>
    <w:tmpl w:val="A7725E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3F01"/>
  <w:trackRevisions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DQwNzEwMDA2NTUyMjJQ0lEKTi0uzszPAykwrgUAe3qjYiwAAAA="/>
  </w:docVars>
  <w:rsids>
    <w:rsidRoot w:val="00A35D27"/>
    <w:rsid w:val="0000102E"/>
    <w:rsid w:val="0004337D"/>
    <w:rsid w:val="000B0CF4"/>
    <w:rsid w:val="000C7A30"/>
    <w:rsid w:val="000D5293"/>
    <w:rsid w:val="000E722C"/>
    <w:rsid w:val="001152D4"/>
    <w:rsid w:val="001554F7"/>
    <w:rsid w:val="001723F1"/>
    <w:rsid w:val="001806AB"/>
    <w:rsid w:val="00187E55"/>
    <w:rsid w:val="00196074"/>
    <w:rsid w:val="001C7418"/>
    <w:rsid w:val="0023335F"/>
    <w:rsid w:val="00236408"/>
    <w:rsid w:val="0024639A"/>
    <w:rsid w:val="00261CD6"/>
    <w:rsid w:val="002C44A7"/>
    <w:rsid w:val="002D2714"/>
    <w:rsid w:val="002F135B"/>
    <w:rsid w:val="002F51B0"/>
    <w:rsid w:val="00301123"/>
    <w:rsid w:val="0038760D"/>
    <w:rsid w:val="003B622D"/>
    <w:rsid w:val="003E5759"/>
    <w:rsid w:val="003E64CA"/>
    <w:rsid w:val="003E74C3"/>
    <w:rsid w:val="00430DD2"/>
    <w:rsid w:val="00445BFA"/>
    <w:rsid w:val="00484C7C"/>
    <w:rsid w:val="004B065C"/>
    <w:rsid w:val="004C66BA"/>
    <w:rsid w:val="00527789"/>
    <w:rsid w:val="00594D2D"/>
    <w:rsid w:val="005B15E6"/>
    <w:rsid w:val="005C3837"/>
    <w:rsid w:val="005D3B9C"/>
    <w:rsid w:val="0063424A"/>
    <w:rsid w:val="00660E93"/>
    <w:rsid w:val="00676FB3"/>
    <w:rsid w:val="0068490A"/>
    <w:rsid w:val="006B1E03"/>
    <w:rsid w:val="006B7EDC"/>
    <w:rsid w:val="00757D71"/>
    <w:rsid w:val="00787950"/>
    <w:rsid w:val="00792A7A"/>
    <w:rsid w:val="0079371A"/>
    <w:rsid w:val="007952CE"/>
    <w:rsid w:val="007B062C"/>
    <w:rsid w:val="007B2FE8"/>
    <w:rsid w:val="007C1060"/>
    <w:rsid w:val="007C3F2C"/>
    <w:rsid w:val="007D57F4"/>
    <w:rsid w:val="00807247"/>
    <w:rsid w:val="0082251D"/>
    <w:rsid w:val="00823D19"/>
    <w:rsid w:val="00824AC2"/>
    <w:rsid w:val="008553C6"/>
    <w:rsid w:val="00863905"/>
    <w:rsid w:val="008E6A79"/>
    <w:rsid w:val="008F3D79"/>
    <w:rsid w:val="00916CF0"/>
    <w:rsid w:val="00961728"/>
    <w:rsid w:val="00997960"/>
    <w:rsid w:val="00A05105"/>
    <w:rsid w:val="00A35D27"/>
    <w:rsid w:val="00A371BD"/>
    <w:rsid w:val="00A37B61"/>
    <w:rsid w:val="00A42382"/>
    <w:rsid w:val="00A72817"/>
    <w:rsid w:val="00AA3C81"/>
    <w:rsid w:val="00AC6A45"/>
    <w:rsid w:val="00AD0052"/>
    <w:rsid w:val="00AD2D75"/>
    <w:rsid w:val="00AD3C21"/>
    <w:rsid w:val="00AE1BE6"/>
    <w:rsid w:val="00AF602B"/>
    <w:rsid w:val="00B05E7E"/>
    <w:rsid w:val="00B5040D"/>
    <w:rsid w:val="00B84473"/>
    <w:rsid w:val="00BA7AE0"/>
    <w:rsid w:val="00C11956"/>
    <w:rsid w:val="00C1353C"/>
    <w:rsid w:val="00C13D73"/>
    <w:rsid w:val="00C152FE"/>
    <w:rsid w:val="00C42BA1"/>
    <w:rsid w:val="00C76779"/>
    <w:rsid w:val="00C87100"/>
    <w:rsid w:val="00CB6AA0"/>
    <w:rsid w:val="00CB7372"/>
    <w:rsid w:val="00CC2327"/>
    <w:rsid w:val="00CD11C8"/>
    <w:rsid w:val="00D033D5"/>
    <w:rsid w:val="00D15BB5"/>
    <w:rsid w:val="00D52903"/>
    <w:rsid w:val="00D72A5C"/>
    <w:rsid w:val="00DB5A8A"/>
    <w:rsid w:val="00DC0D37"/>
    <w:rsid w:val="00E06363"/>
    <w:rsid w:val="00E13872"/>
    <w:rsid w:val="00E610EC"/>
    <w:rsid w:val="00E75DA8"/>
    <w:rsid w:val="00E84113"/>
    <w:rsid w:val="00F762D6"/>
    <w:rsid w:val="00F77365"/>
    <w:rsid w:val="00FB32D7"/>
    <w:rsid w:val="00FC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7960"/>
    <w:rPr>
      <w:rFonts w:eastAsia="SimSu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s"/>
    <w:rsid w:val="00997960"/>
    <w:pPr>
      <w:jc w:val="center"/>
    </w:pPr>
    <w:rPr>
      <w:b/>
      <w:caps/>
      <w:sz w:val="28"/>
      <w:szCs w:val="28"/>
    </w:rPr>
  </w:style>
  <w:style w:type="paragraph" w:customStyle="1" w:styleId="Authors">
    <w:name w:val="Authors"/>
    <w:basedOn w:val="Normal"/>
    <w:next w:val="Papertext"/>
    <w:rsid w:val="00997960"/>
    <w:pPr>
      <w:jc w:val="center"/>
    </w:pPr>
    <w:rPr>
      <w:lang w:val="hr-HR"/>
    </w:rPr>
  </w:style>
  <w:style w:type="paragraph" w:customStyle="1" w:styleId="Papertext">
    <w:name w:val="Paper text"/>
    <w:basedOn w:val="Normal"/>
    <w:rsid w:val="00997960"/>
    <w:pPr>
      <w:jc w:val="both"/>
    </w:pPr>
  </w:style>
  <w:style w:type="character" w:customStyle="1" w:styleId="AuthorsafiiliationChar">
    <w:name w:val="Author's afiiliation Char"/>
    <w:rsid w:val="00997960"/>
    <w:rPr>
      <w:i/>
      <w:sz w:val="24"/>
      <w:szCs w:val="24"/>
      <w:lang w:val="hr-HR" w:eastAsia="en-US" w:bidi="ar-SA"/>
    </w:rPr>
  </w:style>
  <w:style w:type="paragraph" w:styleId="BodyTextIndent">
    <w:name w:val="Body Text Indent"/>
    <w:basedOn w:val="Normal"/>
    <w:rsid w:val="00997960"/>
    <w:pPr>
      <w:ind w:left="360"/>
      <w:jc w:val="both"/>
    </w:pPr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uiPriority w:val="99"/>
    <w:semiHidden/>
    <w:rsid w:val="00997960"/>
    <w:rPr>
      <w:vertAlign w:val="superscript"/>
    </w:rPr>
  </w:style>
  <w:style w:type="paragraph" w:styleId="EndnoteText">
    <w:name w:val="endnote text"/>
    <w:basedOn w:val="Normal"/>
    <w:semiHidden/>
    <w:rsid w:val="00997960"/>
    <w:rPr>
      <w:rFonts w:eastAsia="Times New Roman"/>
      <w:sz w:val="20"/>
      <w:szCs w:val="20"/>
    </w:rPr>
  </w:style>
  <w:style w:type="paragraph" w:customStyle="1" w:styleId="08ArticleText">
    <w:name w:val="08 Article Text"/>
    <w:qFormat/>
    <w:rsid w:val="00997960"/>
    <w:pPr>
      <w:widowControl w:val="0"/>
      <w:tabs>
        <w:tab w:val="left" w:pos="198"/>
      </w:tabs>
      <w:spacing w:line="230" w:lineRule="exact"/>
      <w:jc w:val="both"/>
    </w:pPr>
    <w:rPr>
      <w:noProof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rsid w:val="000C7A3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C7A30"/>
    <w:rPr>
      <w:rFonts w:eastAsia="SimSu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C7A3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C7A30"/>
    <w:rPr>
      <w:rFonts w:eastAsia="SimSu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C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7A30"/>
    <w:rPr>
      <w:rFonts w:ascii="Tahoma" w:eastAsia="SimSu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A371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7B062C"/>
    <w:rPr>
      <w:color w:val="0563C1"/>
      <w:u w:val="single"/>
    </w:rPr>
  </w:style>
  <w:style w:type="character" w:styleId="CommentReference">
    <w:name w:val="annotation reference"/>
    <w:rsid w:val="00DB5A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A8A"/>
    <w:rPr>
      <w:sz w:val="20"/>
      <w:szCs w:val="20"/>
    </w:rPr>
  </w:style>
  <w:style w:type="character" w:customStyle="1" w:styleId="CommentTextChar">
    <w:name w:val="Comment Text Char"/>
    <w:link w:val="CommentText"/>
    <w:rsid w:val="00DB5A8A"/>
    <w:rPr>
      <w:rFonts w:eastAsia="SimSu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5A8A"/>
    <w:rPr>
      <w:b/>
      <w:bCs/>
    </w:rPr>
  </w:style>
  <w:style w:type="character" w:customStyle="1" w:styleId="CommentSubjectChar">
    <w:name w:val="Comment Subject Char"/>
    <w:link w:val="CommentSubject"/>
    <w:rsid w:val="00DB5A8A"/>
    <w:rPr>
      <w:rFonts w:eastAsia="SimSun"/>
      <w:b/>
      <w:bCs/>
      <w:lang w:val="en-US" w:eastAsia="en-US"/>
    </w:rPr>
  </w:style>
  <w:style w:type="character" w:styleId="Strong">
    <w:name w:val="Strong"/>
    <w:uiPriority w:val="99"/>
    <w:qFormat/>
    <w:rsid w:val="004B06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eastAsia="SimSu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s"/>
    <w:pPr>
      <w:jc w:val="center"/>
    </w:pPr>
    <w:rPr>
      <w:b/>
      <w:caps/>
      <w:sz w:val="28"/>
      <w:szCs w:val="28"/>
    </w:rPr>
  </w:style>
  <w:style w:type="paragraph" w:customStyle="1" w:styleId="Authors">
    <w:name w:val="Authors"/>
    <w:basedOn w:val="Normal"/>
    <w:next w:val="Papertext"/>
    <w:pPr>
      <w:jc w:val="center"/>
    </w:pPr>
    <w:rPr>
      <w:lang w:val="hr-HR"/>
    </w:rPr>
  </w:style>
  <w:style w:type="paragraph" w:customStyle="1" w:styleId="Papertext">
    <w:name w:val="Paper text"/>
    <w:basedOn w:val="Normal"/>
    <w:pPr>
      <w:jc w:val="both"/>
    </w:pPr>
  </w:style>
  <w:style w:type="character" w:customStyle="1" w:styleId="AuthorsafiiliationChar">
    <w:name w:val="Author's afiiliation Char"/>
    <w:rPr>
      <w:i/>
      <w:sz w:val="24"/>
      <w:szCs w:val="24"/>
      <w:lang w:val="hr-HR" w:eastAsia="en-US" w:bidi="ar-SA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rFonts w:eastAsia="Times New Roman"/>
      <w:sz w:val="20"/>
      <w:szCs w:val="20"/>
    </w:rPr>
  </w:style>
  <w:style w:type="paragraph" w:customStyle="1" w:styleId="08ArticleText">
    <w:name w:val="08 Article Text"/>
    <w:qFormat/>
    <w:pPr>
      <w:widowControl w:val="0"/>
      <w:tabs>
        <w:tab w:val="left" w:pos="198"/>
      </w:tabs>
      <w:spacing w:line="230" w:lineRule="exact"/>
      <w:jc w:val="both"/>
    </w:pPr>
    <w:rPr>
      <w:noProof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rsid w:val="000C7A30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0C7A30"/>
    <w:rPr>
      <w:rFonts w:eastAsia="SimSu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C7A30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0C7A30"/>
    <w:rPr>
      <w:rFonts w:eastAsia="SimSu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0C7A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7A30"/>
    <w:rPr>
      <w:rFonts w:ascii="Tahoma" w:eastAsia="SimSun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A3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062C"/>
    <w:rPr>
      <w:color w:val="0563C1"/>
      <w:u w:val="single"/>
    </w:rPr>
  </w:style>
  <w:style w:type="character" w:styleId="CommentReference">
    <w:name w:val="annotation reference"/>
    <w:rsid w:val="00DB5A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A8A"/>
    <w:rPr>
      <w:sz w:val="20"/>
      <w:szCs w:val="20"/>
    </w:rPr>
  </w:style>
  <w:style w:type="character" w:customStyle="1" w:styleId="CommentTextChar">
    <w:name w:val="Comment Text Char"/>
    <w:link w:val="CommentText"/>
    <w:rsid w:val="00DB5A8A"/>
    <w:rPr>
      <w:rFonts w:eastAsia="SimSu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B5A8A"/>
    <w:rPr>
      <w:b/>
      <w:bCs/>
    </w:rPr>
  </w:style>
  <w:style w:type="character" w:customStyle="1" w:styleId="CommentSubjectChar">
    <w:name w:val="Comment Subject Char"/>
    <w:link w:val="CommentSubject"/>
    <w:rsid w:val="00DB5A8A"/>
    <w:rPr>
      <w:rFonts w:eastAsia="SimSun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005C6A0-9559-49C7-8C64-BB45B4CD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Requirements And Guidelines For Abstract (Title May be Maximum Two Rows if Needed)</vt:lpstr>
    </vt:vector>
  </TitlesOfParts>
  <Company>DCMIC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And Guidelines For Abstract (Title May be Maximum Two Rows if Needed)</dc:title>
  <dc:creator>Serena Biella</dc:creator>
  <cp:lastModifiedBy>Biba</cp:lastModifiedBy>
  <cp:revision>6</cp:revision>
  <cp:lastPrinted>2017-03-20T08:44:00Z</cp:lastPrinted>
  <dcterms:created xsi:type="dcterms:W3CDTF">2016-11-02T15:34:00Z</dcterms:created>
  <dcterms:modified xsi:type="dcterms:W3CDTF">2017-03-20T08:50:00Z</dcterms:modified>
</cp:coreProperties>
</file>