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AC89" w14:textId="577A3552" w:rsidR="0063654B" w:rsidRPr="007D75E3" w:rsidRDefault="00985CF8" w:rsidP="00985CF8">
      <w:pPr>
        <w:jc w:val="center"/>
        <w:rPr>
          <w:rFonts w:asciiTheme="minorHAnsi" w:eastAsia="Times New Roman" w:hAnsiTheme="minorHAnsi"/>
          <w:b/>
          <w:iCs/>
          <w:color w:val="000000"/>
          <w:sz w:val="28"/>
          <w:szCs w:val="28"/>
          <w:lang w:val="hr-HR"/>
        </w:rPr>
      </w:pPr>
      <w:r w:rsidRPr="00985CF8">
        <w:rPr>
          <w:rFonts w:asciiTheme="minorHAnsi" w:eastAsia="Times New Roman" w:hAnsiTheme="minorHAnsi"/>
          <w:b/>
          <w:iCs/>
          <w:color w:val="000000"/>
          <w:sz w:val="28"/>
          <w:szCs w:val="28"/>
          <w:lang w:val="hr-HR"/>
        </w:rPr>
        <w:t>Modeli kulturnog turizma u funkciji revital</w:t>
      </w:r>
      <w:r w:rsidR="00FB6CB9" w:rsidRPr="007D75E3">
        <w:rPr>
          <w:rFonts w:asciiTheme="minorHAnsi" w:eastAsia="Times New Roman" w:hAnsiTheme="minorHAnsi"/>
          <w:b/>
          <w:iCs/>
          <w:color w:val="000000"/>
          <w:sz w:val="28"/>
          <w:szCs w:val="28"/>
          <w:lang w:val="hr-HR"/>
        </w:rPr>
        <w:t>izacije i unaprjeđenja kulturne baštine</w:t>
      </w:r>
    </w:p>
    <w:p w14:paraId="154BAD48" w14:textId="77777777" w:rsidR="00985CF8" w:rsidRPr="007D75E3" w:rsidRDefault="00985CF8" w:rsidP="00985CF8">
      <w:pPr>
        <w:jc w:val="center"/>
        <w:rPr>
          <w:rFonts w:asciiTheme="minorHAnsi" w:eastAsia="Times New Roman" w:hAnsiTheme="minorHAnsi"/>
          <w:b/>
          <w:iCs/>
          <w:color w:val="000000"/>
          <w:sz w:val="28"/>
          <w:szCs w:val="28"/>
          <w:lang w:val="hr-HR"/>
        </w:rPr>
      </w:pPr>
    </w:p>
    <w:p w14:paraId="13436EC3" w14:textId="77777777" w:rsidR="00985CF8" w:rsidRPr="007D75E3" w:rsidRDefault="00985CF8" w:rsidP="00985CF8">
      <w:pPr>
        <w:jc w:val="center"/>
        <w:rPr>
          <w:rFonts w:asciiTheme="minorHAnsi" w:eastAsia="Times New Roman" w:hAnsiTheme="minorHAnsi"/>
          <w:iCs/>
          <w:color w:val="000000"/>
          <w:sz w:val="28"/>
          <w:szCs w:val="28"/>
          <w:lang w:val="hr-HR"/>
        </w:rPr>
      </w:pPr>
      <w:r w:rsidRPr="007D75E3">
        <w:rPr>
          <w:rFonts w:asciiTheme="minorHAnsi" w:eastAsia="Times New Roman" w:hAnsiTheme="minorHAnsi"/>
          <w:iCs/>
          <w:color w:val="000000"/>
          <w:sz w:val="28"/>
          <w:szCs w:val="28"/>
          <w:lang w:val="hr-HR"/>
        </w:rPr>
        <w:t xml:space="preserve">Dr. </w:t>
      </w:r>
      <w:proofErr w:type="spellStart"/>
      <w:r w:rsidRPr="007D75E3">
        <w:rPr>
          <w:rFonts w:asciiTheme="minorHAnsi" w:eastAsia="Times New Roman" w:hAnsiTheme="minorHAnsi"/>
          <w:iCs/>
          <w:color w:val="000000"/>
          <w:sz w:val="28"/>
          <w:szCs w:val="28"/>
          <w:lang w:val="hr-HR"/>
        </w:rPr>
        <w:t>sc</w:t>
      </w:r>
      <w:proofErr w:type="spellEnd"/>
      <w:r w:rsidRPr="007D75E3">
        <w:rPr>
          <w:rFonts w:asciiTheme="minorHAnsi" w:eastAsia="Times New Roman" w:hAnsiTheme="minorHAnsi"/>
          <w:iCs/>
          <w:color w:val="000000"/>
          <w:sz w:val="28"/>
          <w:szCs w:val="28"/>
          <w:lang w:val="hr-HR"/>
        </w:rPr>
        <w:t>. Daniela Angelina Jelinčić</w:t>
      </w:r>
    </w:p>
    <w:p w14:paraId="32BCDC1B" w14:textId="77777777" w:rsidR="00102274" w:rsidRPr="007D75E3" w:rsidRDefault="00102274" w:rsidP="00985CF8">
      <w:pPr>
        <w:jc w:val="center"/>
        <w:rPr>
          <w:rFonts w:asciiTheme="minorHAnsi" w:eastAsia="Times New Roman" w:hAnsiTheme="minorHAnsi"/>
          <w:iCs/>
          <w:color w:val="000000"/>
          <w:sz w:val="28"/>
          <w:szCs w:val="28"/>
          <w:lang w:val="hr-HR"/>
        </w:rPr>
      </w:pPr>
    </w:p>
    <w:p w14:paraId="33FE8A4E" w14:textId="2B9C94CC" w:rsidR="00B22897" w:rsidRDefault="00B22897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Ključne riječi: kulturna baština; kulturni turizam; integrirana revitalizacija; kreativne industrije; ekonomija doživljaja</w:t>
      </w:r>
    </w:p>
    <w:p w14:paraId="3105265C" w14:textId="2B4F89DB" w:rsidR="00B22897" w:rsidRDefault="00B22897" w:rsidP="00102274">
      <w:pPr>
        <w:jc w:val="both"/>
        <w:rPr>
          <w:rFonts w:asciiTheme="minorHAnsi" w:hAnsiTheme="minorHAnsi" w:cs="Calibri"/>
          <w:lang w:val="hr-HR"/>
        </w:rPr>
      </w:pPr>
    </w:p>
    <w:p w14:paraId="256858F2" w14:textId="578E34B4" w:rsidR="00B22897" w:rsidRDefault="00B057FB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 xml:space="preserve">Izv. prof. dr. </w:t>
      </w:r>
      <w:proofErr w:type="spellStart"/>
      <w:r>
        <w:rPr>
          <w:rFonts w:asciiTheme="minorHAnsi" w:hAnsiTheme="minorHAnsi" w:cs="Calibri"/>
          <w:lang w:val="hr-HR"/>
        </w:rPr>
        <w:t>sc</w:t>
      </w:r>
      <w:proofErr w:type="spellEnd"/>
      <w:r>
        <w:rPr>
          <w:rFonts w:asciiTheme="minorHAnsi" w:hAnsiTheme="minorHAnsi" w:cs="Calibri"/>
          <w:lang w:val="hr-HR"/>
        </w:rPr>
        <w:t xml:space="preserve">. Daniela Angelina Jelinčić, znan. </w:t>
      </w:r>
      <w:r w:rsidR="002E652D">
        <w:rPr>
          <w:rFonts w:asciiTheme="minorHAnsi" w:hAnsiTheme="minorHAnsi" w:cs="Calibri"/>
          <w:lang w:val="hr-HR"/>
        </w:rPr>
        <w:t>s</w:t>
      </w:r>
      <w:r>
        <w:rPr>
          <w:rFonts w:asciiTheme="minorHAnsi" w:hAnsiTheme="minorHAnsi" w:cs="Calibri"/>
          <w:lang w:val="hr-HR"/>
        </w:rPr>
        <w:t>avjetnica</w:t>
      </w:r>
    </w:p>
    <w:p w14:paraId="2B15BA6F" w14:textId="7BB780D8" w:rsidR="00B057FB" w:rsidRDefault="00B057FB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Institut za razvoj i međunarodne odnose (IRMO)</w:t>
      </w:r>
    </w:p>
    <w:p w14:paraId="49D6DB00" w14:textId="4D178E04" w:rsidR="00B057FB" w:rsidRDefault="00FA0509" w:rsidP="00102274">
      <w:pPr>
        <w:jc w:val="both"/>
        <w:rPr>
          <w:rFonts w:asciiTheme="minorHAnsi" w:hAnsiTheme="minorHAnsi" w:cs="Calibri"/>
          <w:lang w:val="hr-HR"/>
        </w:rPr>
      </w:pPr>
      <w:hyperlink r:id="rId7" w:history="1">
        <w:r w:rsidR="00B057FB" w:rsidRPr="007A74E2">
          <w:rPr>
            <w:rStyle w:val="Hyperlink"/>
            <w:rFonts w:asciiTheme="minorHAnsi" w:hAnsiTheme="minorHAnsi" w:cs="Calibri"/>
            <w:lang w:val="hr-HR"/>
          </w:rPr>
          <w:t>daniela@irmo.hr</w:t>
        </w:r>
      </w:hyperlink>
      <w:r w:rsidR="00B057FB">
        <w:rPr>
          <w:rFonts w:asciiTheme="minorHAnsi" w:hAnsiTheme="minorHAnsi" w:cs="Calibri"/>
          <w:lang w:val="hr-HR"/>
        </w:rPr>
        <w:t xml:space="preserve"> </w:t>
      </w:r>
    </w:p>
    <w:p w14:paraId="1BB01B21" w14:textId="69EA79BC" w:rsidR="00B057FB" w:rsidRDefault="00B057FB" w:rsidP="00102274">
      <w:pPr>
        <w:jc w:val="both"/>
        <w:rPr>
          <w:rFonts w:asciiTheme="minorHAnsi" w:hAnsiTheme="minorHAnsi" w:cs="Calibri"/>
          <w:lang w:val="hr-HR"/>
        </w:rPr>
      </w:pPr>
    </w:p>
    <w:p w14:paraId="634D1715" w14:textId="5DB128FF" w:rsidR="00B057FB" w:rsidRDefault="00B057FB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Literatura:</w:t>
      </w:r>
    </w:p>
    <w:p w14:paraId="4E43AD88" w14:textId="77777777" w:rsidR="00B057FB" w:rsidRPr="00D24D47" w:rsidRDefault="00B057FB" w:rsidP="00B057FB">
      <w:pPr>
        <w:pStyle w:val="ListParagraph"/>
        <w:numPr>
          <w:ilvl w:val="0"/>
          <w:numId w:val="4"/>
        </w:num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 2017. „</w:t>
      </w:r>
      <w:proofErr w:type="spellStart"/>
      <w:r>
        <w:t>Cultural</w:t>
      </w:r>
      <w:proofErr w:type="spellEnd"/>
      <w:r>
        <w:t xml:space="preserve"> </w:t>
      </w:r>
      <w:proofErr w:type="spellStart"/>
      <w:proofErr w:type="gramStart"/>
      <w:r>
        <w:t>Tourism</w:t>
      </w:r>
      <w:proofErr w:type="spellEnd"/>
      <w:r>
        <w:t>“</w:t>
      </w:r>
      <w:proofErr w:type="gramEnd"/>
      <w:r>
        <w:t xml:space="preserve">. </w:t>
      </w:r>
      <w:hyperlink r:id="rId8" w:history="1">
        <w:r w:rsidRPr="00E42C36">
          <w:rPr>
            <w:rStyle w:val="Hyperlink"/>
          </w:rPr>
          <w:t>https://ec.europa.eu/growth/sectors/tourism/offer/cultural_en</w:t>
        </w:r>
      </w:hyperlink>
      <w:r>
        <w:t xml:space="preserve"> (17.2.2017.)</w:t>
      </w:r>
    </w:p>
    <w:p w14:paraId="16B14ACE" w14:textId="77777777" w:rsidR="00B057FB" w:rsidRPr="00B057FB" w:rsidRDefault="00B057FB" w:rsidP="00B057FB">
      <w:pPr>
        <w:pStyle w:val="ListParagraph"/>
        <w:numPr>
          <w:ilvl w:val="0"/>
          <w:numId w:val="4"/>
        </w:numPr>
        <w:rPr>
          <w:rFonts w:cstheme="minorHAnsi"/>
        </w:rPr>
      </w:pPr>
      <w:r w:rsidRPr="00B057FB">
        <w:rPr>
          <w:rFonts w:cstheme="minorHAnsi"/>
          <w:lang w:eastAsia="hr-HR"/>
        </w:rPr>
        <w:t>UNWTO</w:t>
      </w:r>
      <w:r w:rsidRPr="00B057FB">
        <w:rPr>
          <w:rFonts w:cstheme="minorHAnsi"/>
        </w:rPr>
        <w:t xml:space="preserve">. 2015. </w:t>
      </w:r>
      <w:proofErr w:type="spellStart"/>
      <w:r w:rsidRPr="00B057FB">
        <w:rPr>
          <w:rFonts w:cstheme="minorHAnsi"/>
          <w:i/>
        </w:rPr>
        <w:t>Affiliate</w:t>
      </w:r>
      <w:proofErr w:type="spellEnd"/>
      <w:r w:rsidRPr="00B057FB">
        <w:rPr>
          <w:rFonts w:cstheme="minorHAnsi"/>
          <w:i/>
        </w:rPr>
        <w:t xml:space="preserve"> </w:t>
      </w:r>
      <w:proofErr w:type="spellStart"/>
      <w:r w:rsidRPr="00B057FB">
        <w:rPr>
          <w:rFonts w:cstheme="minorHAnsi"/>
          <w:i/>
        </w:rPr>
        <w:t>Members</w:t>
      </w:r>
      <w:proofErr w:type="spellEnd"/>
      <w:r w:rsidRPr="00B057FB">
        <w:rPr>
          <w:rFonts w:cstheme="minorHAnsi"/>
          <w:i/>
        </w:rPr>
        <w:t xml:space="preserve"> Global </w:t>
      </w:r>
      <w:proofErr w:type="spellStart"/>
      <w:r w:rsidRPr="00B057FB">
        <w:rPr>
          <w:rFonts w:cstheme="minorHAnsi"/>
          <w:i/>
        </w:rPr>
        <w:t>Reports</w:t>
      </w:r>
      <w:proofErr w:type="spellEnd"/>
      <w:r w:rsidRPr="00B057FB">
        <w:rPr>
          <w:rFonts w:cstheme="minorHAnsi"/>
          <w:i/>
        </w:rPr>
        <w:t xml:space="preserve">, Volume </w:t>
      </w:r>
      <w:proofErr w:type="spellStart"/>
      <w:r w:rsidRPr="00B057FB">
        <w:rPr>
          <w:rFonts w:cstheme="minorHAnsi"/>
          <w:i/>
        </w:rPr>
        <w:t>twelve</w:t>
      </w:r>
      <w:proofErr w:type="spellEnd"/>
      <w:r w:rsidRPr="00B057FB">
        <w:rPr>
          <w:rFonts w:cstheme="minorHAnsi"/>
          <w:i/>
        </w:rPr>
        <w:t xml:space="preserve"> – </w:t>
      </w:r>
      <w:proofErr w:type="spellStart"/>
      <w:r w:rsidRPr="00B057FB">
        <w:rPr>
          <w:rFonts w:cstheme="minorHAnsi"/>
          <w:i/>
        </w:rPr>
        <w:t>Cultural</w:t>
      </w:r>
      <w:proofErr w:type="spellEnd"/>
      <w:r w:rsidRPr="00B057FB">
        <w:rPr>
          <w:rFonts w:cstheme="minorHAnsi"/>
          <w:i/>
        </w:rPr>
        <w:t xml:space="preserve"> </w:t>
      </w:r>
      <w:proofErr w:type="spellStart"/>
      <w:r w:rsidRPr="00B057FB">
        <w:rPr>
          <w:rFonts w:cstheme="minorHAnsi"/>
          <w:i/>
        </w:rPr>
        <w:t>Routes</w:t>
      </w:r>
      <w:proofErr w:type="spellEnd"/>
      <w:r w:rsidRPr="00B057FB">
        <w:rPr>
          <w:rFonts w:cstheme="minorHAnsi"/>
          <w:i/>
        </w:rPr>
        <w:t xml:space="preserve"> and </w:t>
      </w:r>
      <w:proofErr w:type="spellStart"/>
      <w:r w:rsidRPr="00B057FB">
        <w:rPr>
          <w:rFonts w:cstheme="minorHAnsi"/>
          <w:i/>
        </w:rPr>
        <w:t>Itineraries</w:t>
      </w:r>
      <w:proofErr w:type="spellEnd"/>
      <w:r w:rsidRPr="00B057FB">
        <w:rPr>
          <w:rFonts w:cstheme="minorHAnsi"/>
        </w:rPr>
        <w:t xml:space="preserve">. </w:t>
      </w:r>
      <w:proofErr w:type="spellStart"/>
      <w:r w:rsidRPr="00B057FB">
        <w:rPr>
          <w:rFonts w:cstheme="minorHAnsi"/>
        </w:rPr>
        <w:t>Madrid</w:t>
      </w:r>
      <w:proofErr w:type="spellEnd"/>
      <w:r w:rsidRPr="00B057FB">
        <w:rPr>
          <w:rFonts w:cstheme="minorHAnsi"/>
        </w:rPr>
        <w:t>: UNWTO.</w:t>
      </w:r>
    </w:p>
    <w:p w14:paraId="77609CE5" w14:textId="42B83A4E" w:rsidR="00B057FB" w:rsidRPr="00523C4C" w:rsidRDefault="00B057FB" w:rsidP="00523C4C">
      <w:pPr>
        <w:pStyle w:val="ListParagraph"/>
        <w:numPr>
          <w:ilvl w:val="0"/>
          <w:numId w:val="4"/>
        </w:numPr>
        <w:rPr>
          <w:rFonts w:asciiTheme="minorHAnsi" w:hAnsiTheme="minorHAnsi" w:cs="Calibri"/>
          <w:lang w:val="hr-HR"/>
        </w:rPr>
      </w:pPr>
      <w:r w:rsidRPr="00514FA2">
        <w:rPr>
          <w:rFonts w:asciiTheme="minorHAnsi" w:hAnsiTheme="minorHAnsi"/>
          <w:lang w:val="hr-HR"/>
        </w:rPr>
        <w:t xml:space="preserve">JESSICA </w:t>
      </w:r>
      <w:proofErr w:type="spellStart"/>
      <w:r w:rsidRPr="00514FA2">
        <w:rPr>
          <w:rFonts w:asciiTheme="minorHAnsi" w:hAnsiTheme="minorHAnsi"/>
          <w:lang w:val="hr-HR"/>
        </w:rPr>
        <w:t>Initiative</w:t>
      </w:r>
      <w:proofErr w:type="spellEnd"/>
      <w:r w:rsidR="00523C4C">
        <w:rPr>
          <w:rFonts w:asciiTheme="minorHAnsi" w:hAnsiTheme="minorHAnsi"/>
          <w:lang w:val="hr-HR"/>
        </w:rPr>
        <w:t xml:space="preserve">. </w:t>
      </w:r>
      <w:hyperlink r:id="rId9" w:history="1">
        <w:r w:rsidR="00523C4C" w:rsidRPr="007A74E2">
          <w:rPr>
            <w:rStyle w:val="Hyperlink"/>
            <w:rFonts w:asciiTheme="minorHAnsi" w:hAnsiTheme="minorHAnsi"/>
            <w:lang w:val="hr-HR"/>
          </w:rPr>
          <w:t>http://www.eib.org/attachments/thematic/jessica_2008_en.pdf</w:t>
        </w:r>
      </w:hyperlink>
      <w:r w:rsidR="00523C4C">
        <w:rPr>
          <w:rFonts w:asciiTheme="minorHAnsi" w:hAnsiTheme="minorHAnsi"/>
          <w:lang w:val="hr-HR"/>
        </w:rPr>
        <w:t xml:space="preserve"> (8.3.2017.)</w:t>
      </w:r>
    </w:p>
    <w:p w14:paraId="2AD1E197" w14:textId="66B24CDF" w:rsidR="00B057FB" w:rsidRPr="00523C4C" w:rsidRDefault="00523C4C" w:rsidP="00523C4C">
      <w:pPr>
        <w:pStyle w:val="ListParagraph"/>
        <w:numPr>
          <w:ilvl w:val="0"/>
          <w:numId w:val="4"/>
        </w:numPr>
        <w:rPr>
          <w:rFonts w:asciiTheme="minorHAnsi" w:hAnsiTheme="minorHAnsi" w:cs="Calibri"/>
          <w:lang w:val="hr-HR"/>
        </w:rPr>
      </w:pPr>
      <w:proofErr w:type="spellStart"/>
      <w:r w:rsidRPr="00523C4C">
        <w:rPr>
          <w:sz w:val="24"/>
          <w:szCs w:val="24"/>
          <w:lang w:val="en-GB"/>
        </w:rPr>
        <w:t>Radej</w:t>
      </w:r>
      <w:proofErr w:type="spellEnd"/>
      <w:r w:rsidRPr="00523C4C">
        <w:rPr>
          <w:sz w:val="24"/>
          <w:szCs w:val="24"/>
          <w:lang w:val="en-GB"/>
        </w:rPr>
        <w:t xml:space="preserve">, B. </w:t>
      </w:r>
      <w:proofErr w:type="spellStart"/>
      <w:r w:rsidRPr="00523C4C">
        <w:rPr>
          <w:sz w:val="24"/>
          <w:szCs w:val="24"/>
          <w:lang w:val="en-GB"/>
        </w:rPr>
        <w:t>i</w:t>
      </w:r>
      <w:proofErr w:type="spellEnd"/>
      <w:r w:rsidRPr="00523C4C">
        <w:rPr>
          <w:sz w:val="24"/>
          <w:szCs w:val="24"/>
          <w:lang w:val="en-GB"/>
        </w:rPr>
        <w:t xml:space="preserve"> </w:t>
      </w:r>
      <w:proofErr w:type="spellStart"/>
      <w:r w:rsidRPr="00523C4C">
        <w:rPr>
          <w:sz w:val="24"/>
          <w:szCs w:val="24"/>
          <w:lang w:val="en-GB"/>
        </w:rPr>
        <w:t>Pirkovič</w:t>
      </w:r>
      <w:proofErr w:type="spellEnd"/>
      <w:r w:rsidRPr="00523C4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J.</w:t>
      </w:r>
      <w:r w:rsidRPr="00523C4C">
        <w:rPr>
          <w:sz w:val="24"/>
          <w:szCs w:val="24"/>
          <w:lang w:val="en-GB"/>
        </w:rPr>
        <w:t xml:space="preserve"> (2017)</w:t>
      </w:r>
      <w:r w:rsidR="00B057FB" w:rsidRPr="00523C4C">
        <w:rPr>
          <w:sz w:val="24"/>
          <w:szCs w:val="24"/>
          <w:lang w:val="en-GB"/>
        </w:rPr>
        <w:t xml:space="preserve">. </w:t>
      </w:r>
      <w:r w:rsidRPr="00523C4C">
        <w:rPr>
          <w:sz w:val="24"/>
          <w:szCs w:val="24"/>
          <w:lang w:val="en-GB"/>
        </w:rPr>
        <w:t xml:space="preserve">Smart Heritage Policy. </w:t>
      </w:r>
      <w:r w:rsidR="00B057FB" w:rsidRPr="00523C4C">
        <w:rPr>
          <w:sz w:val="24"/>
          <w:szCs w:val="24"/>
          <w:lang w:val="en-GB"/>
        </w:rPr>
        <w:t>Slovenian Evaluation Society; Working paper No.</w:t>
      </w:r>
      <w:r w:rsidRPr="00523C4C">
        <w:rPr>
          <w:sz w:val="24"/>
          <w:szCs w:val="24"/>
          <w:lang w:val="en-GB"/>
        </w:rPr>
        <w:t xml:space="preserve"> 1/2017 (forthcoming, manuscript</w:t>
      </w:r>
      <w:r w:rsidR="00B057FB" w:rsidRPr="00523C4C">
        <w:rPr>
          <w:sz w:val="24"/>
          <w:szCs w:val="24"/>
          <w:lang w:val="en-GB"/>
        </w:rPr>
        <w:t>).</w:t>
      </w:r>
    </w:p>
    <w:p w14:paraId="450CA543" w14:textId="425C9169" w:rsidR="00B057FB" w:rsidRPr="00523C4C" w:rsidRDefault="00B057FB" w:rsidP="00523C4C">
      <w:pPr>
        <w:pStyle w:val="ListParagraph"/>
        <w:numPr>
          <w:ilvl w:val="0"/>
          <w:numId w:val="4"/>
        </w:numPr>
        <w:rPr>
          <w:rFonts w:asciiTheme="minorHAnsi" w:hAnsiTheme="minorHAnsi" w:cs="Calibri"/>
          <w:lang w:val="hr-HR"/>
        </w:rPr>
      </w:pPr>
      <w:r w:rsidRPr="00523C4C">
        <w:rPr>
          <w:sz w:val="24"/>
          <w:szCs w:val="24"/>
          <w:lang w:val="en-GB"/>
        </w:rPr>
        <w:t xml:space="preserve">Pine, B. Joseph II and James H. Gilmore. 1998. Welcome to the Experience Economy. </w:t>
      </w:r>
      <w:r w:rsidRPr="00523C4C">
        <w:rPr>
          <w:i/>
          <w:sz w:val="24"/>
          <w:szCs w:val="24"/>
          <w:lang w:val="en-GB"/>
        </w:rPr>
        <w:t>Harvard Business Review</w:t>
      </w:r>
      <w:r w:rsidRPr="00523C4C">
        <w:rPr>
          <w:sz w:val="24"/>
          <w:szCs w:val="24"/>
          <w:lang w:val="en-GB"/>
        </w:rPr>
        <w:t xml:space="preserve"> July-August: 97-105.</w:t>
      </w:r>
    </w:p>
    <w:p w14:paraId="0DA1F137" w14:textId="313B4F4F" w:rsidR="00B057FB" w:rsidRDefault="00C80367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Ilustracija:</w:t>
      </w:r>
    </w:p>
    <w:p w14:paraId="4B5E492A" w14:textId="5CC7448F" w:rsidR="00C80367" w:rsidRDefault="00C80367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Ivanina kuća bajke, Ogulin</w:t>
      </w:r>
    </w:p>
    <w:p w14:paraId="639E0B4C" w14:textId="6B3F259F" w:rsidR="00C80367" w:rsidRDefault="00C80367" w:rsidP="00102274">
      <w:pPr>
        <w:jc w:val="both"/>
        <w:rPr>
          <w:rFonts w:asciiTheme="minorHAnsi" w:hAnsiTheme="minorHAnsi" w:cs="Calibri"/>
          <w:lang w:val="hr-HR"/>
        </w:rPr>
      </w:pPr>
      <w:r>
        <w:rPr>
          <w:rFonts w:asciiTheme="minorHAnsi" w:hAnsiTheme="minorHAnsi" w:cs="Calibri"/>
          <w:lang w:val="hr-HR"/>
        </w:rPr>
        <w:t>(Domagoj Blažević)</w:t>
      </w:r>
    </w:p>
    <w:p w14:paraId="7093432A" w14:textId="77777777" w:rsidR="00C80367" w:rsidRDefault="00C80367" w:rsidP="00102274">
      <w:pPr>
        <w:jc w:val="both"/>
        <w:rPr>
          <w:rFonts w:asciiTheme="minorHAnsi" w:hAnsiTheme="minorHAnsi" w:cs="Calibri"/>
          <w:lang w:val="hr-HR"/>
        </w:rPr>
      </w:pPr>
    </w:p>
    <w:p w14:paraId="7BD9CFEE" w14:textId="581B8D09" w:rsidR="009A1C7C" w:rsidRPr="007D75E3" w:rsidRDefault="004429B6" w:rsidP="00102274">
      <w:pPr>
        <w:jc w:val="both"/>
        <w:rPr>
          <w:rFonts w:asciiTheme="minorHAnsi" w:hAnsiTheme="minorHAnsi" w:cs="Calibri"/>
          <w:lang w:val="hr-HR"/>
        </w:rPr>
      </w:pPr>
      <w:r w:rsidRPr="007D75E3">
        <w:rPr>
          <w:rFonts w:asciiTheme="minorHAnsi" w:hAnsiTheme="minorHAnsi" w:cs="Calibri"/>
          <w:lang w:val="hr-HR"/>
        </w:rPr>
        <w:t>Nedostatak financijskih sredstava za mnoge je vlade gorući problem u očuvanju, zaštiti i održavanju kulturnih dobara.</w:t>
      </w:r>
      <w:r w:rsidR="00B626A0" w:rsidRPr="007D75E3">
        <w:rPr>
          <w:rFonts w:asciiTheme="minorHAnsi" w:hAnsiTheme="minorHAnsi" w:cs="Calibri"/>
          <w:lang w:val="hr-HR"/>
        </w:rPr>
        <w:t xml:space="preserve"> To je pitanje posebno važno u tranzicijskim zemljama čije su turbulentna povijest i geopolitička </w:t>
      </w:r>
      <w:proofErr w:type="spellStart"/>
      <w:r w:rsidR="00B626A0" w:rsidRPr="007D75E3">
        <w:rPr>
          <w:rFonts w:asciiTheme="minorHAnsi" w:hAnsiTheme="minorHAnsi" w:cs="Calibri"/>
          <w:lang w:val="hr-HR"/>
        </w:rPr>
        <w:t>rekonfiguracija</w:t>
      </w:r>
      <w:proofErr w:type="spellEnd"/>
      <w:r w:rsidRPr="007D75E3">
        <w:rPr>
          <w:rFonts w:asciiTheme="minorHAnsi" w:hAnsiTheme="minorHAnsi" w:cs="Calibri"/>
          <w:lang w:val="hr-HR"/>
        </w:rPr>
        <w:t xml:space="preserve"> </w:t>
      </w:r>
      <w:r w:rsidR="00B626A0" w:rsidRPr="007D75E3">
        <w:rPr>
          <w:rFonts w:asciiTheme="minorHAnsi" w:hAnsiTheme="minorHAnsi" w:cs="Calibri"/>
          <w:lang w:val="hr-HR"/>
        </w:rPr>
        <w:t>rezultirale u velikom broju zanemarenih ili napušten</w:t>
      </w:r>
      <w:r w:rsidR="00334C8A">
        <w:rPr>
          <w:rFonts w:asciiTheme="minorHAnsi" w:hAnsiTheme="minorHAnsi" w:cs="Calibri"/>
          <w:lang w:val="hr-HR"/>
        </w:rPr>
        <w:t>ih povijesnih građevina izloženih propadanju, a</w:t>
      </w:r>
      <w:r w:rsidR="00B626A0" w:rsidRPr="007D75E3">
        <w:rPr>
          <w:rFonts w:asciiTheme="minorHAnsi" w:hAnsiTheme="minorHAnsi" w:cs="Calibri"/>
          <w:lang w:val="hr-HR"/>
        </w:rPr>
        <w:t xml:space="preserve"> </w:t>
      </w:r>
      <w:r w:rsidR="00334C8A">
        <w:rPr>
          <w:rFonts w:asciiTheme="minorHAnsi" w:hAnsiTheme="minorHAnsi" w:cs="Calibri"/>
          <w:lang w:val="hr-HR"/>
        </w:rPr>
        <w:t>z</w:t>
      </w:r>
      <w:r w:rsidR="0012296E" w:rsidRPr="007D75E3">
        <w:rPr>
          <w:rFonts w:asciiTheme="minorHAnsi" w:hAnsiTheme="minorHAnsi" w:cs="Calibri"/>
          <w:lang w:val="hr-HR"/>
        </w:rPr>
        <w:t xml:space="preserve">ajednice koje ih baštine, često su </w:t>
      </w:r>
      <w:r w:rsidR="00334C8A">
        <w:rPr>
          <w:rFonts w:asciiTheme="minorHAnsi" w:hAnsiTheme="minorHAnsi" w:cs="Calibri"/>
          <w:lang w:val="hr-HR"/>
        </w:rPr>
        <w:t xml:space="preserve">dodatno </w:t>
      </w:r>
      <w:r w:rsidR="0012296E" w:rsidRPr="007D75E3">
        <w:rPr>
          <w:rFonts w:asciiTheme="minorHAnsi" w:hAnsiTheme="minorHAnsi" w:cs="Calibri"/>
          <w:lang w:val="hr-HR"/>
        </w:rPr>
        <w:t>suočene s gospodarskim i društvenim problemima u ionako degradiranim prostorima koji zahtijevaju hitne intervencije.</w:t>
      </w:r>
    </w:p>
    <w:p w14:paraId="6A4C614D" w14:textId="09B0DC88" w:rsidR="00503427" w:rsidRPr="007D75E3" w:rsidRDefault="00514FA2" w:rsidP="00102274">
      <w:pPr>
        <w:jc w:val="both"/>
        <w:rPr>
          <w:rFonts w:asciiTheme="minorHAnsi" w:hAnsiTheme="minorHAnsi"/>
          <w:lang w:val="hr-HR" w:eastAsia="hr-HR"/>
        </w:rPr>
      </w:pPr>
      <w:r>
        <w:rPr>
          <w:rFonts w:asciiTheme="minorHAnsi" w:hAnsiTheme="minorHAnsi" w:cs="Calibri"/>
          <w:lang w:val="hr-HR"/>
        </w:rPr>
        <w:t xml:space="preserve">Paralelno, u posljednje </w:t>
      </w:r>
      <w:r w:rsidR="00102274" w:rsidRPr="007D75E3">
        <w:rPr>
          <w:rFonts w:asciiTheme="minorHAnsi" w:hAnsiTheme="minorHAnsi" w:cs="Calibri"/>
          <w:lang w:val="hr-HR"/>
        </w:rPr>
        <w:t xml:space="preserve">vrijeme </w:t>
      </w:r>
      <w:r>
        <w:rPr>
          <w:rFonts w:asciiTheme="minorHAnsi" w:hAnsiTheme="minorHAnsi" w:cs="Calibri"/>
          <w:lang w:val="hr-HR"/>
        </w:rPr>
        <w:t>vidljiv je trend</w:t>
      </w:r>
      <w:r w:rsidR="00334C8A">
        <w:rPr>
          <w:rFonts w:asciiTheme="minorHAnsi" w:hAnsiTheme="minorHAnsi" w:cs="Calibri"/>
          <w:lang w:val="hr-HR"/>
        </w:rPr>
        <w:t xml:space="preserve"> rasta kulturnog turiz</w:t>
      </w:r>
      <w:r w:rsidR="00334C8A" w:rsidRPr="007D75E3">
        <w:rPr>
          <w:rFonts w:asciiTheme="minorHAnsi" w:hAnsiTheme="minorHAnsi" w:cs="Calibri"/>
          <w:lang w:val="hr-HR"/>
        </w:rPr>
        <w:t>m</w:t>
      </w:r>
      <w:r w:rsidR="00334C8A">
        <w:rPr>
          <w:rFonts w:asciiTheme="minorHAnsi" w:hAnsiTheme="minorHAnsi" w:cs="Calibri"/>
          <w:lang w:val="hr-HR"/>
        </w:rPr>
        <w:t>a.</w:t>
      </w:r>
      <w:r w:rsidR="00334C8A" w:rsidRPr="007D75E3">
        <w:rPr>
          <w:rFonts w:asciiTheme="minorHAnsi" w:hAnsiTheme="minorHAnsi" w:cs="Calibri"/>
          <w:lang w:val="hr-HR"/>
        </w:rPr>
        <w:t xml:space="preserve"> </w:t>
      </w:r>
      <w:r w:rsidR="00FB6CB9" w:rsidRPr="007D75E3">
        <w:rPr>
          <w:rFonts w:asciiTheme="minorHAnsi" w:hAnsiTheme="minorHAnsi" w:cs="Calibri"/>
          <w:lang w:val="hr-HR"/>
        </w:rPr>
        <w:t>Procjenjuje se da je udjel kulturnog turizma u ukupnom turizmu Europe na ra</w:t>
      </w:r>
      <w:r w:rsidR="000554E4" w:rsidRPr="007D75E3">
        <w:rPr>
          <w:rFonts w:asciiTheme="minorHAnsi" w:hAnsiTheme="minorHAnsi" w:cs="Calibri"/>
          <w:lang w:val="hr-HR"/>
        </w:rPr>
        <w:t>z</w:t>
      </w:r>
      <w:r w:rsidR="00FB6CB9" w:rsidRPr="007D75E3">
        <w:rPr>
          <w:rFonts w:asciiTheme="minorHAnsi" w:hAnsiTheme="minorHAnsi" w:cs="Calibri"/>
          <w:lang w:val="hr-HR"/>
        </w:rPr>
        <w:t>ini od 40%</w:t>
      </w:r>
      <w:r w:rsidR="00334C8A">
        <w:rPr>
          <w:rFonts w:asciiTheme="minorHAnsi" w:hAnsiTheme="minorHAnsi" w:cs="Calibri"/>
          <w:lang w:val="hr-HR"/>
        </w:rPr>
        <w:t>; 4 od 10 turista odabire</w:t>
      </w:r>
      <w:r w:rsidR="00FB6CB9" w:rsidRPr="007D75E3">
        <w:rPr>
          <w:rFonts w:asciiTheme="minorHAnsi" w:hAnsiTheme="minorHAnsi" w:cs="Calibri"/>
          <w:lang w:val="hr-HR"/>
        </w:rPr>
        <w:t xml:space="preserve"> destinaciju na temelju njene kulturne ponude </w:t>
      </w:r>
      <w:r w:rsidR="00FB6CB9" w:rsidRPr="007D75E3">
        <w:rPr>
          <w:rFonts w:asciiTheme="minorHAnsi" w:hAnsiTheme="minorHAnsi"/>
          <w:lang w:val="hr-HR"/>
        </w:rPr>
        <w:t xml:space="preserve">(European </w:t>
      </w:r>
      <w:proofErr w:type="spellStart"/>
      <w:r w:rsidR="00FB6CB9" w:rsidRPr="007D75E3">
        <w:rPr>
          <w:rFonts w:asciiTheme="minorHAnsi" w:hAnsiTheme="minorHAnsi"/>
          <w:lang w:val="hr-HR"/>
        </w:rPr>
        <w:t>Commission</w:t>
      </w:r>
      <w:proofErr w:type="spellEnd"/>
      <w:r w:rsidR="00FB6CB9" w:rsidRPr="007D75E3">
        <w:rPr>
          <w:rFonts w:asciiTheme="minorHAnsi" w:hAnsiTheme="minorHAnsi"/>
          <w:lang w:val="hr-HR"/>
        </w:rPr>
        <w:t xml:space="preserve">, 2017). U financijskom smislu, globalni prihod od kulturnog turizma procijenjen je na oko 800 milijardi do 1,1 bilijuna USD zbog čega se veliki broj </w:t>
      </w:r>
      <w:r w:rsidR="00C23FD6" w:rsidRPr="007D75E3">
        <w:rPr>
          <w:rFonts w:asciiTheme="minorHAnsi" w:hAnsiTheme="minorHAnsi"/>
          <w:lang w:val="hr-HR"/>
        </w:rPr>
        <w:t>lokalitet</w:t>
      </w:r>
      <w:r w:rsidR="00FB6CB9" w:rsidRPr="007D75E3">
        <w:rPr>
          <w:rFonts w:asciiTheme="minorHAnsi" w:hAnsiTheme="minorHAnsi"/>
          <w:lang w:val="hr-HR"/>
        </w:rPr>
        <w:t>a pretvorio u turističke destinacije.</w:t>
      </w:r>
      <w:r w:rsidR="00102274" w:rsidRPr="007D75E3">
        <w:rPr>
          <w:rFonts w:asciiTheme="minorHAnsi" w:hAnsiTheme="minorHAnsi" w:cs="Calibri"/>
          <w:lang w:val="hr-HR"/>
        </w:rPr>
        <w:t xml:space="preserve"> </w:t>
      </w:r>
      <w:r w:rsidR="007C3C29" w:rsidRPr="007D75E3">
        <w:rPr>
          <w:rFonts w:asciiTheme="minorHAnsi" w:hAnsiTheme="minorHAnsi" w:cs="Calibri"/>
          <w:lang w:val="hr-HR"/>
        </w:rPr>
        <w:t>Udjel baštine u</w:t>
      </w:r>
      <w:r w:rsidR="00FB6CB9" w:rsidRPr="007D75E3">
        <w:rPr>
          <w:rFonts w:asciiTheme="minorHAnsi" w:hAnsiTheme="minorHAnsi" w:cs="Calibri"/>
          <w:lang w:val="hr-HR"/>
        </w:rPr>
        <w:t xml:space="preserve"> </w:t>
      </w:r>
      <w:r w:rsidR="007C3C29" w:rsidRPr="007D75E3">
        <w:rPr>
          <w:rFonts w:asciiTheme="minorHAnsi" w:hAnsiTheme="minorHAnsi"/>
          <w:lang w:val="hr-HR"/>
        </w:rPr>
        <w:t>kulturnom turizmu izrazito je značajan</w:t>
      </w:r>
      <w:r w:rsidR="00FB6CB9" w:rsidRPr="007D75E3">
        <w:rPr>
          <w:rFonts w:asciiTheme="minorHAnsi" w:hAnsiTheme="minorHAnsi"/>
          <w:lang w:val="hr-HR"/>
        </w:rPr>
        <w:t xml:space="preserve">, </w:t>
      </w:r>
      <w:r w:rsidR="000554E4" w:rsidRPr="007D75E3">
        <w:rPr>
          <w:rFonts w:asciiTheme="minorHAnsi" w:hAnsiTheme="minorHAnsi"/>
          <w:lang w:val="hr-HR"/>
        </w:rPr>
        <w:t xml:space="preserve">velikim dijelom zahvaljujući njenoj atraktivnosti kao izraza </w:t>
      </w:r>
      <w:r w:rsidR="00FB6CB9" w:rsidRPr="007D75E3">
        <w:rPr>
          <w:rFonts w:asciiTheme="minorHAnsi" w:hAnsiTheme="minorHAnsi"/>
          <w:lang w:val="hr-HR"/>
        </w:rPr>
        <w:t>identitet</w:t>
      </w:r>
      <w:r w:rsidR="000554E4" w:rsidRPr="007D75E3">
        <w:rPr>
          <w:rFonts w:asciiTheme="minorHAnsi" w:hAnsiTheme="minorHAnsi"/>
          <w:lang w:val="hr-HR"/>
        </w:rPr>
        <w:t>a</w:t>
      </w:r>
      <w:r w:rsidR="00FB6CB9" w:rsidRPr="007D75E3">
        <w:rPr>
          <w:rFonts w:asciiTheme="minorHAnsi" w:hAnsiTheme="minorHAnsi"/>
          <w:lang w:val="hr-HR"/>
        </w:rPr>
        <w:t xml:space="preserve"> određene lokacije.</w:t>
      </w:r>
      <w:r w:rsidR="000554E4" w:rsidRPr="007D75E3">
        <w:rPr>
          <w:rFonts w:asciiTheme="minorHAnsi" w:hAnsiTheme="minorHAnsi"/>
          <w:lang w:val="hr-HR"/>
        </w:rPr>
        <w:t xml:space="preserve"> Interes za prošlost te povećana razina svijesti o povijesnoj i umjetničkoj baštini reflektira se i u povećanju kulturnih aktivnosti vezanima uz baštinu</w:t>
      </w:r>
      <w:r w:rsidR="000554E4" w:rsidRPr="007D75E3">
        <w:rPr>
          <w:rFonts w:asciiTheme="minorHAnsi" w:hAnsiTheme="minorHAnsi"/>
          <w:lang w:val="hr-HR" w:eastAsia="hr-HR"/>
        </w:rPr>
        <w:t>.</w:t>
      </w:r>
      <w:r w:rsidR="00C23FD6" w:rsidRPr="007D75E3">
        <w:rPr>
          <w:rFonts w:asciiTheme="minorHAnsi" w:hAnsiTheme="minorHAnsi"/>
          <w:lang w:val="hr-HR" w:eastAsia="hr-HR"/>
        </w:rPr>
        <w:t xml:space="preserve"> U prilog tome j</w:t>
      </w:r>
      <w:r w:rsidR="000554E4" w:rsidRPr="007D75E3">
        <w:rPr>
          <w:rFonts w:asciiTheme="minorHAnsi" w:hAnsiTheme="minorHAnsi"/>
          <w:lang w:val="hr-HR" w:eastAsia="hr-HR"/>
        </w:rPr>
        <w:t xml:space="preserve">e </w:t>
      </w:r>
      <w:r w:rsidR="00A05BFB" w:rsidRPr="007D75E3">
        <w:rPr>
          <w:rFonts w:asciiTheme="minorHAnsi" w:hAnsiTheme="minorHAnsi"/>
          <w:lang w:val="hr-HR" w:eastAsia="hr-HR"/>
        </w:rPr>
        <w:t>i</w:t>
      </w:r>
      <w:r w:rsidR="000554E4" w:rsidRPr="007D75E3">
        <w:rPr>
          <w:rFonts w:asciiTheme="minorHAnsi" w:hAnsiTheme="minorHAnsi"/>
          <w:lang w:val="hr-HR" w:eastAsia="hr-HR"/>
        </w:rPr>
        <w:t xml:space="preserve"> </w:t>
      </w:r>
      <w:r w:rsidR="00C23FD6" w:rsidRPr="007D75E3">
        <w:rPr>
          <w:rFonts w:asciiTheme="minorHAnsi" w:hAnsiTheme="minorHAnsi"/>
          <w:lang w:val="hr-HR" w:eastAsia="hr-HR"/>
        </w:rPr>
        <w:t>pojava novog</w:t>
      </w:r>
      <w:r w:rsidR="000554E4" w:rsidRPr="007D75E3">
        <w:rPr>
          <w:rFonts w:asciiTheme="minorHAnsi" w:hAnsiTheme="minorHAnsi"/>
          <w:lang w:val="hr-HR" w:eastAsia="hr-HR"/>
        </w:rPr>
        <w:t xml:space="preserve"> profil</w:t>
      </w:r>
      <w:r w:rsidR="00C23FD6" w:rsidRPr="007D75E3">
        <w:rPr>
          <w:rFonts w:asciiTheme="minorHAnsi" w:hAnsiTheme="minorHAnsi"/>
          <w:lang w:val="hr-HR" w:eastAsia="hr-HR"/>
        </w:rPr>
        <w:t>a</w:t>
      </w:r>
      <w:r w:rsidR="000554E4" w:rsidRPr="007D75E3">
        <w:rPr>
          <w:rFonts w:asciiTheme="minorHAnsi" w:hAnsiTheme="minorHAnsi"/>
          <w:lang w:val="hr-HR" w:eastAsia="hr-HR"/>
        </w:rPr>
        <w:t xml:space="preserve"> turista koji traži iskustva temelje</w:t>
      </w:r>
      <w:r w:rsidR="00C23FD6" w:rsidRPr="007D75E3">
        <w:rPr>
          <w:rFonts w:asciiTheme="minorHAnsi" w:hAnsiTheme="minorHAnsi"/>
          <w:lang w:val="hr-HR" w:eastAsia="hr-HR"/>
        </w:rPr>
        <w:t>na na relaksaciji, otkrivanj</w:t>
      </w:r>
      <w:r w:rsidR="000554E4" w:rsidRPr="007D75E3">
        <w:rPr>
          <w:rFonts w:asciiTheme="minorHAnsi" w:hAnsiTheme="minorHAnsi"/>
          <w:lang w:val="hr-HR" w:eastAsia="hr-HR"/>
        </w:rPr>
        <w:t xml:space="preserve">u, uživanju </w:t>
      </w:r>
      <w:r w:rsidR="00A05BFB" w:rsidRPr="007D75E3">
        <w:rPr>
          <w:rFonts w:asciiTheme="minorHAnsi" w:hAnsiTheme="minorHAnsi"/>
          <w:lang w:val="hr-HR" w:eastAsia="hr-HR"/>
        </w:rPr>
        <w:t>i</w:t>
      </w:r>
      <w:r w:rsidR="000554E4" w:rsidRPr="007D75E3">
        <w:rPr>
          <w:rFonts w:asciiTheme="minorHAnsi" w:hAnsiTheme="minorHAnsi"/>
          <w:lang w:val="hr-HR" w:eastAsia="hr-HR"/>
        </w:rPr>
        <w:t xml:space="preserve"> znanju </w:t>
      </w:r>
      <w:r w:rsidR="000554E4" w:rsidRPr="007D75E3">
        <w:rPr>
          <w:rFonts w:asciiTheme="minorHAnsi" w:hAnsiTheme="minorHAnsi"/>
          <w:lang w:val="hr-HR"/>
        </w:rPr>
        <w:t>(</w:t>
      </w:r>
      <w:r w:rsidR="000554E4" w:rsidRPr="007D75E3">
        <w:rPr>
          <w:rFonts w:asciiTheme="minorHAnsi" w:hAnsiTheme="minorHAnsi"/>
          <w:lang w:val="hr-HR" w:eastAsia="hr-HR"/>
        </w:rPr>
        <w:t>UNWTO</w:t>
      </w:r>
      <w:r w:rsidR="00A86F46">
        <w:rPr>
          <w:rFonts w:asciiTheme="minorHAnsi" w:hAnsiTheme="minorHAnsi"/>
          <w:lang w:val="hr-HR"/>
        </w:rPr>
        <w:t>, 2015</w:t>
      </w:r>
      <w:r w:rsidR="000554E4" w:rsidRPr="007D75E3">
        <w:rPr>
          <w:rFonts w:asciiTheme="minorHAnsi" w:hAnsiTheme="minorHAnsi"/>
          <w:lang w:val="hr-HR" w:eastAsia="hr-HR"/>
        </w:rPr>
        <w:t>)</w:t>
      </w:r>
      <w:r w:rsidR="00C23FD6" w:rsidRPr="007D75E3">
        <w:rPr>
          <w:rFonts w:asciiTheme="minorHAnsi" w:hAnsiTheme="minorHAnsi"/>
          <w:lang w:val="hr-HR" w:eastAsia="hr-HR"/>
        </w:rPr>
        <w:t>, a koja u baštini pronalaze</w:t>
      </w:r>
      <w:r w:rsidR="00A05BFB" w:rsidRPr="007D75E3">
        <w:rPr>
          <w:rFonts w:asciiTheme="minorHAnsi" w:hAnsiTheme="minorHAnsi"/>
          <w:lang w:val="hr-HR" w:eastAsia="hr-HR"/>
        </w:rPr>
        <w:t xml:space="preserve"> prirodnog saveznika.</w:t>
      </w:r>
    </w:p>
    <w:p w14:paraId="0CA49D97" w14:textId="00E2A5E8" w:rsidR="001D2C20" w:rsidRPr="007D75E3" w:rsidRDefault="00503427" w:rsidP="00102274">
      <w:pPr>
        <w:jc w:val="both"/>
        <w:rPr>
          <w:rFonts w:asciiTheme="minorHAnsi" w:hAnsiTheme="minorHAnsi"/>
          <w:lang w:val="hr-HR"/>
        </w:rPr>
      </w:pPr>
      <w:r w:rsidRPr="007D75E3">
        <w:rPr>
          <w:rFonts w:asciiTheme="minorHAnsi" w:hAnsiTheme="minorHAnsi"/>
          <w:lang w:val="hr-HR"/>
        </w:rPr>
        <w:t>Istovremeno, povećana je i svijest o potrebi očuvanja i zaštite baštine  što</w:t>
      </w:r>
      <w:r w:rsidR="00FB6CB9" w:rsidRPr="007D75E3">
        <w:rPr>
          <w:rFonts w:asciiTheme="minorHAnsi" w:hAnsiTheme="minorHAnsi"/>
          <w:lang w:val="hr-HR"/>
        </w:rPr>
        <w:t xml:space="preserve"> potvrđuje </w:t>
      </w:r>
      <w:r w:rsidRPr="007D75E3">
        <w:rPr>
          <w:rFonts w:asciiTheme="minorHAnsi" w:hAnsiTheme="minorHAnsi"/>
          <w:lang w:val="hr-HR"/>
        </w:rPr>
        <w:t xml:space="preserve">i </w:t>
      </w:r>
      <w:r w:rsidR="00FB6CB9" w:rsidRPr="007D75E3">
        <w:rPr>
          <w:rFonts w:asciiTheme="minorHAnsi" w:hAnsiTheme="minorHAnsi"/>
          <w:lang w:val="hr-HR"/>
        </w:rPr>
        <w:t>činjenica da se sve više kulturnih dobara upisuje na UNESCO-ovu listu.</w:t>
      </w:r>
      <w:r w:rsidRPr="007D75E3">
        <w:rPr>
          <w:rFonts w:asciiTheme="minorHAnsi" w:hAnsiTheme="minorHAnsi"/>
          <w:lang w:val="hr-HR"/>
        </w:rPr>
        <w:t xml:space="preserve"> </w:t>
      </w:r>
      <w:r w:rsidR="004E1D7C">
        <w:rPr>
          <w:rFonts w:asciiTheme="minorHAnsi" w:hAnsiTheme="minorHAnsi"/>
          <w:lang w:val="hr-HR"/>
        </w:rPr>
        <w:t xml:space="preserve">To međutim ne znači da su sva kulturna dobra jednako očuvana niti da su </w:t>
      </w:r>
      <w:r w:rsidR="007546C7">
        <w:rPr>
          <w:rFonts w:asciiTheme="minorHAnsi" w:hAnsiTheme="minorHAnsi"/>
          <w:lang w:val="hr-HR"/>
        </w:rPr>
        <w:t xml:space="preserve">generatori lokalnog razvoja. Postojeći modeli </w:t>
      </w:r>
      <w:r w:rsidR="007546C7">
        <w:rPr>
          <w:rFonts w:asciiTheme="minorHAnsi" w:hAnsiTheme="minorHAnsi"/>
          <w:lang w:val="hr-HR"/>
        </w:rPr>
        <w:lastRenderedPageBreak/>
        <w:t>kulturno-turističke revitalizacije</w:t>
      </w:r>
      <w:r w:rsidR="004E1D7C">
        <w:rPr>
          <w:rFonts w:asciiTheme="minorHAnsi" w:hAnsiTheme="minorHAnsi"/>
          <w:lang w:val="hr-HR"/>
        </w:rPr>
        <w:t xml:space="preserve"> kulturnih dobara </w:t>
      </w:r>
      <w:r w:rsidR="007546C7">
        <w:rPr>
          <w:rFonts w:asciiTheme="minorHAnsi" w:hAnsiTheme="minorHAnsi"/>
          <w:lang w:val="hr-HR"/>
        </w:rPr>
        <w:t>podrazumijevaju revitalizaciju</w:t>
      </w:r>
      <w:r w:rsidR="007546C7" w:rsidRPr="007546C7">
        <w:rPr>
          <w:rFonts w:asciiTheme="minorHAnsi" w:hAnsiTheme="minorHAnsi"/>
          <w:lang w:val="hr-HR"/>
        </w:rPr>
        <w:t xml:space="preserve"> čitavih gradova</w:t>
      </w:r>
      <w:r w:rsidR="007546C7">
        <w:rPr>
          <w:rFonts w:asciiTheme="minorHAnsi" w:hAnsiTheme="minorHAnsi"/>
          <w:lang w:val="hr-HR"/>
        </w:rPr>
        <w:t xml:space="preserve">, revitalizaciju </w:t>
      </w:r>
      <w:r w:rsidR="007546C7" w:rsidRPr="007546C7">
        <w:rPr>
          <w:rFonts w:asciiTheme="minorHAnsi" w:hAnsiTheme="minorHAnsi"/>
          <w:lang w:val="hr-HR"/>
        </w:rPr>
        <w:t>gradskih četvrti</w:t>
      </w:r>
      <w:r w:rsidR="007546C7">
        <w:rPr>
          <w:rFonts w:asciiTheme="minorHAnsi" w:hAnsiTheme="minorHAnsi"/>
          <w:lang w:val="hr-HR"/>
        </w:rPr>
        <w:t xml:space="preserve"> odnosno revitalizaciju pojedinih građevin</w:t>
      </w:r>
      <w:r w:rsidR="007546C7" w:rsidRPr="007546C7">
        <w:rPr>
          <w:rFonts w:asciiTheme="minorHAnsi" w:hAnsiTheme="minorHAnsi"/>
          <w:lang w:val="hr-HR"/>
        </w:rPr>
        <w:t>a</w:t>
      </w:r>
      <w:r w:rsidR="007546C7">
        <w:rPr>
          <w:rFonts w:asciiTheme="minorHAnsi" w:hAnsiTheme="minorHAnsi"/>
          <w:lang w:val="hr-HR"/>
        </w:rPr>
        <w:t xml:space="preserve">. Teško je, međutim </w:t>
      </w:r>
      <w:r w:rsidR="004E1D7C">
        <w:rPr>
          <w:rFonts w:asciiTheme="minorHAnsi" w:hAnsiTheme="minorHAnsi"/>
          <w:lang w:val="hr-HR"/>
        </w:rPr>
        <w:t>govoriti o općeprihvaćenim modelima budući da je pristup svakom kulturnom dobru jedinstven. Radije bismo mogli govoriti o načelima koje je potrebno zadovoljiti u tom procesu što se može vidjeti u primjerima dobre prakse.</w:t>
      </w:r>
      <w:r w:rsidR="007546C7">
        <w:rPr>
          <w:rFonts w:asciiTheme="minorHAnsi" w:hAnsiTheme="minorHAnsi"/>
          <w:lang w:val="hr-HR"/>
        </w:rPr>
        <w:t xml:space="preserve"> </w:t>
      </w:r>
      <w:r w:rsidR="004E1D7C">
        <w:rPr>
          <w:rFonts w:asciiTheme="minorHAnsi" w:hAnsiTheme="minorHAnsi"/>
          <w:lang w:val="hr-HR"/>
        </w:rPr>
        <w:t xml:space="preserve"> U posljednje vrijeme, fokus je na modelu tzv. </w:t>
      </w:r>
      <w:r w:rsidR="009B0B23">
        <w:rPr>
          <w:rFonts w:asciiTheme="minorHAnsi" w:hAnsiTheme="minorHAnsi"/>
          <w:lang w:val="hr-HR"/>
        </w:rPr>
        <w:t>i</w:t>
      </w:r>
      <w:r w:rsidR="004E1D7C">
        <w:rPr>
          <w:rFonts w:asciiTheme="minorHAnsi" w:hAnsiTheme="minorHAnsi"/>
          <w:lang w:val="hr-HR"/>
        </w:rPr>
        <w:t xml:space="preserve">ntegriranog pristupa </w:t>
      </w:r>
      <w:r w:rsidR="00514FA2">
        <w:rPr>
          <w:rFonts w:asciiTheme="minorHAnsi" w:hAnsiTheme="minorHAnsi"/>
          <w:lang w:val="hr-HR"/>
        </w:rPr>
        <w:t xml:space="preserve">revitalizaciji i upravljanju </w:t>
      </w:r>
      <w:r w:rsidR="004E1D7C">
        <w:rPr>
          <w:rFonts w:asciiTheme="minorHAnsi" w:hAnsiTheme="minorHAnsi"/>
          <w:lang w:val="hr-HR"/>
        </w:rPr>
        <w:t>kulturnim dobrima. Tako n</w:t>
      </w:r>
      <w:r w:rsidR="001D2C20" w:rsidRPr="007D75E3">
        <w:rPr>
          <w:rFonts w:asciiTheme="minorHAnsi" w:hAnsiTheme="minorHAnsi"/>
          <w:lang w:val="hr-HR"/>
        </w:rPr>
        <w:t xml:space="preserve">acrt </w:t>
      </w:r>
      <w:r w:rsidR="009B0B23" w:rsidRPr="00514FA2">
        <w:rPr>
          <w:rFonts w:asciiTheme="minorHAnsi" w:hAnsiTheme="minorHAnsi"/>
          <w:lang w:val="hr-HR"/>
        </w:rPr>
        <w:t>”</w:t>
      </w:r>
      <w:r w:rsidR="001D2C20" w:rsidRPr="007D75E3">
        <w:rPr>
          <w:rFonts w:asciiTheme="minorHAnsi" w:hAnsiTheme="minorHAnsi"/>
          <w:lang w:val="hr-HR"/>
        </w:rPr>
        <w:t>Europske strategije kulturne baštine za 21. stoljeće</w:t>
      </w:r>
      <w:r w:rsidR="009B0B23" w:rsidRPr="00514FA2">
        <w:rPr>
          <w:rFonts w:asciiTheme="minorHAnsi" w:hAnsiTheme="minorHAnsi"/>
          <w:lang w:val="hr-HR"/>
        </w:rPr>
        <w:t>”</w:t>
      </w:r>
      <w:r w:rsidR="001D2C20" w:rsidRPr="007D75E3">
        <w:rPr>
          <w:rFonts w:asciiTheme="minorHAnsi" w:hAnsiTheme="minorHAnsi"/>
          <w:lang w:val="hr-HR"/>
        </w:rPr>
        <w:t xml:space="preserve"> Vijeća Europe predviđa promociju zajedničkog i jedinstvenog pristupa upravljanju kulturnom baštinom</w:t>
      </w:r>
      <w:r w:rsidR="00FF036F" w:rsidRPr="007D75E3">
        <w:rPr>
          <w:rFonts w:asciiTheme="minorHAnsi" w:hAnsiTheme="minorHAnsi"/>
          <w:lang w:val="hr-HR"/>
        </w:rPr>
        <w:t xml:space="preserve"> koji se provodi u okviru integrirane </w:t>
      </w:r>
      <w:proofErr w:type="spellStart"/>
      <w:r w:rsidR="00FF036F" w:rsidRPr="007D75E3">
        <w:rPr>
          <w:rFonts w:asciiTheme="minorHAnsi" w:hAnsiTheme="minorHAnsi"/>
          <w:lang w:val="hr-HR"/>
        </w:rPr>
        <w:t>konzervacije</w:t>
      </w:r>
      <w:proofErr w:type="spellEnd"/>
      <w:r w:rsidR="002D6778" w:rsidRPr="007D75E3">
        <w:rPr>
          <w:rFonts w:asciiTheme="minorHAnsi" w:hAnsiTheme="minorHAnsi"/>
          <w:lang w:val="hr-HR"/>
        </w:rPr>
        <w:t xml:space="preserve"> i upravljanja kulturnim dob</w:t>
      </w:r>
      <w:r w:rsidR="00FF036F" w:rsidRPr="007D75E3">
        <w:rPr>
          <w:rFonts w:asciiTheme="minorHAnsi" w:hAnsiTheme="minorHAnsi"/>
          <w:lang w:val="hr-HR"/>
        </w:rPr>
        <w:t>r</w:t>
      </w:r>
      <w:r w:rsidR="002D6778" w:rsidRPr="007D75E3">
        <w:rPr>
          <w:rFonts w:asciiTheme="minorHAnsi" w:hAnsiTheme="minorHAnsi"/>
          <w:lang w:val="hr-HR"/>
        </w:rPr>
        <w:t>im</w:t>
      </w:r>
      <w:r w:rsidR="00FF036F" w:rsidRPr="007D75E3">
        <w:rPr>
          <w:rFonts w:asciiTheme="minorHAnsi" w:hAnsiTheme="minorHAnsi"/>
          <w:lang w:val="hr-HR"/>
        </w:rPr>
        <w:t>a.</w:t>
      </w:r>
    </w:p>
    <w:p w14:paraId="5C1BA8C1" w14:textId="7A5E46F1" w:rsidR="002D6778" w:rsidRDefault="002D6778" w:rsidP="002D6778">
      <w:pPr>
        <w:jc w:val="both"/>
        <w:rPr>
          <w:rFonts w:asciiTheme="minorHAnsi" w:hAnsiTheme="minorHAnsi"/>
          <w:lang w:val="hr-HR"/>
        </w:rPr>
      </w:pPr>
      <w:r w:rsidRPr="007D75E3">
        <w:rPr>
          <w:rFonts w:asciiTheme="minorHAnsi" w:hAnsiTheme="minorHAnsi"/>
          <w:lang w:val="hr-HR"/>
        </w:rPr>
        <w:t xml:space="preserve">Ideja integriranog upravljanja kulturnim dobrima vuče korijene iz područja održivog integriranog urbanističkog planiranja, a podrazumijeva </w:t>
      </w:r>
      <w:r w:rsidRPr="00514FA2">
        <w:rPr>
          <w:rFonts w:asciiTheme="minorHAnsi" w:hAnsiTheme="minorHAnsi"/>
          <w:lang w:val="hr-HR"/>
        </w:rPr>
        <w:t>”</w:t>
      </w:r>
      <w:r w:rsidRPr="007D75E3">
        <w:rPr>
          <w:rFonts w:asciiTheme="minorHAnsi" w:hAnsiTheme="minorHAnsi"/>
          <w:lang w:val="hr-HR"/>
        </w:rPr>
        <w:t>sustav povezanih akcija s ciljem dugotrajnog poboljšanja gospodarskih, fizičkih, društvenih i ekoloških uvjeta grada ili pojedinih prostora u gradu što podrazumijeva integraciju svih politika, projekata i prijedloga</w:t>
      </w:r>
      <w:r w:rsidRPr="00514FA2">
        <w:rPr>
          <w:rFonts w:asciiTheme="minorHAnsi" w:hAnsiTheme="minorHAnsi"/>
          <w:lang w:val="hr-HR"/>
        </w:rPr>
        <w:t>”</w:t>
      </w:r>
      <w:r w:rsidR="007D75E3" w:rsidRPr="00514FA2">
        <w:rPr>
          <w:rFonts w:asciiTheme="minorHAnsi" w:hAnsiTheme="minorHAnsi"/>
          <w:lang w:val="hr-HR"/>
        </w:rPr>
        <w:t xml:space="preserve"> (JESSICA </w:t>
      </w:r>
      <w:proofErr w:type="spellStart"/>
      <w:r w:rsidR="007D75E3" w:rsidRPr="00514FA2">
        <w:rPr>
          <w:rFonts w:asciiTheme="minorHAnsi" w:hAnsiTheme="minorHAnsi"/>
          <w:lang w:val="hr-HR"/>
        </w:rPr>
        <w:t>Initiative</w:t>
      </w:r>
      <w:proofErr w:type="spellEnd"/>
      <w:r w:rsidR="007D75E3" w:rsidRPr="00514FA2">
        <w:rPr>
          <w:rFonts w:asciiTheme="minorHAnsi" w:hAnsiTheme="minorHAnsi"/>
          <w:lang w:val="hr-HR"/>
        </w:rPr>
        <w:t xml:space="preserve">). </w:t>
      </w:r>
      <w:r w:rsidR="007D75E3" w:rsidRPr="007D75E3">
        <w:rPr>
          <w:rFonts w:asciiTheme="minorHAnsi" w:hAnsiTheme="minorHAnsi"/>
          <w:lang w:val="hr-HR"/>
        </w:rPr>
        <w:t>Primijenjeno na kulturnu baštinu, model integriranog upravljanja podrazumijeva društvenu (D), teritorijalno-gospodarsku (R) te znanstveno-obrazovnu komponentu (O). Društvena se komponenta temelji na promociji kulturne raznolikosti te osnažuje zajednice za participativno upravljanje. Teritorijalno-gospodarska komponenta naglašava doprinos baštine održivom razvoju kroz lokalne resurse, turizam i zapošljavanje, a znanstveno-obrazovna komponenta podrazumijeva obrazovanje, istraživanje i osposobljavanje u području baštine.</w:t>
      </w:r>
      <w:r w:rsidR="007D75E3">
        <w:rPr>
          <w:rFonts w:asciiTheme="minorHAnsi" w:hAnsiTheme="minorHAnsi"/>
          <w:lang w:val="hr-HR"/>
        </w:rPr>
        <w:t xml:space="preserve"> Integracija u planiranju i upravljanju baštinom očituje se u svim spomenutim komponentama koje se međusobno isprepliću, a izravno je vidljiva u segmentima</w:t>
      </w:r>
      <w:r w:rsidR="003F478D">
        <w:rPr>
          <w:rFonts w:asciiTheme="minorHAnsi" w:hAnsiTheme="minorHAnsi"/>
          <w:lang w:val="hr-HR"/>
        </w:rPr>
        <w:t xml:space="preserve"> a)</w:t>
      </w:r>
      <w:r w:rsidR="007D75E3">
        <w:rPr>
          <w:rFonts w:asciiTheme="minorHAnsi" w:hAnsiTheme="minorHAnsi"/>
          <w:lang w:val="hr-HR"/>
        </w:rPr>
        <w:t xml:space="preserve"> </w:t>
      </w:r>
      <w:r w:rsidR="007D75E3">
        <w:rPr>
          <w:rFonts w:asciiTheme="minorHAnsi" w:hAnsiTheme="minorHAnsi"/>
          <w:b/>
          <w:lang w:val="hr-HR"/>
        </w:rPr>
        <w:t>participativnog upravljanja</w:t>
      </w:r>
      <w:r w:rsidR="007D75E3">
        <w:rPr>
          <w:rFonts w:asciiTheme="minorHAnsi" w:hAnsiTheme="minorHAnsi"/>
          <w:lang w:val="hr-HR"/>
        </w:rPr>
        <w:t xml:space="preserve"> omogućujući građanima</w:t>
      </w:r>
      <w:r w:rsidR="003F478D">
        <w:rPr>
          <w:rFonts w:asciiTheme="minorHAnsi" w:hAnsiTheme="minorHAnsi"/>
          <w:lang w:val="hr-HR"/>
        </w:rPr>
        <w:t xml:space="preserve"> sudjelovanje u donošenju odluka koje se odnose na područje baštine; b) </w:t>
      </w:r>
      <w:r w:rsidR="003F478D">
        <w:rPr>
          <w:rFonts w:asciiTheme="minorHAnsi" w:hAnsiTheme="minorHAnsi"/>
          <w:b/>
          <w:lang w:val="hr-HR"/>
        </w:rPr>
        <w:t>javnog upravljanja baštinom</w:t>
      </w:r>
      <w:r w:rsidR="003F478D">
        <w:rPr>
          <w:rFonts w:asciiTheme="minorHAnsi" w:hAnsiTheme="minorHAnsi"/>
          <w:lang w:val="hr-HR"/>
        </w:rPr>
        <w:t xml:space="preserve"> što podrazumijeva </w:t>
      </w:r>
      <w:r w:rsidR="003F478D">
        <w:rPr>
          <w:rFonts w:asciiTheme="minorHAnsi" w:hAnsiTheme="minorHAnsi"/>
          <w:i/>
          <w:lang w:val="hr-HR"/>
        </w:rPr>
        <w:t>horizontalnu integraciju</w:t>
      </w:r>
      <w:r w:rsidR="003F478D">
        <w:rPr>
          <w:rFonts w:asciiTheme="minorHAnsi" w:hAnsiTheme="minorHAnsi"/>
          <w:lang w:val="hr-HR"/>
        </w:rPr>
        <w:t xml:space="preserve"> različitih sektora i odjela te </w:t>
      </w:r>
      <w:r w:rsidR="003F478D">
        <w:rPr>
          <w:rFonts w:asciiTheme="minorHAnsi" w:hAnsiTheme="minorHAnsi"/>
          <w:i/>
          <w:lang w:val="hr-HR"/>
        </w:rPr>
        <w:t>vertikalnu integraciju</w:t>
      </w:r>
      <w:r w:rsidR="003F478D">
        <w:rPr>
          <w:rFonts w:asciiTheme="minorHAnsi" w:hAnsiTheme="minorHAnsi"/>
          <w:lang w:val="hr-HR"/>
        </w:rPr>
        <w:t xml:space="preserve"> lokalnih, regionalni</w:t>
      </w:r>
      <w:r w:rsidR="008B7106">
        <w:rPr>
          <w:rFonts w:asciiTheme="minorHAnsi" w:hAnsiTheme="minorHAnsi"/>
          <w:lang w:val="hr-HR"/>
        </w:rPr>
        <w:t>h</w:t>
      </w:r>
      <w:r w:rsidR="003F478D">
        <w:rPr>
          <w:rFonts w:asciiTheme="minorHAnsi" w:hAnsiTheme="minorHAnsi"/>
          <w:lang w:val="hr-HR"/>
        </w:rPr>
        <w:t xml:space="preserve"> i nacionalnih vlasti; c) postupnu </w:t>
      </w:r>
      <w:r w:rsidR="003F478D">
        <w:rPr>
          <w:rFonts w:asciiTheme="minorHAnsi" w:hAnsiTheme="minorHAnsi"/>
          <w:b/>
          <w:lang w:val="hr-HR"/>
        </w:rPr>
        <w:t>integraciju aspekata održivosti</w:t>
      </w:r>
      <w:r w:rsidR="003F478D">
        <w:rPr>
          <w:rFonts w:asciiTheme="minorHAnsi" w:hAnsiTheme="minorHAnsi"/>
          <w:lang w:val="hr-HR"/>
        </w:rPr>
        <w:t xml:space="preserve"> u upravljanje baštinom što dopušta upravljanje društvenim i gospodarskim dimenzijama (urbano planiranje, turizam, poduzetništvo, zapošljavanje, obrazovanje, znanost itd.)</w:t>
      </w:r>
      <w:r w:rsidR="00B057FB">
        <w:rPr>
          <w:rFonts w:asciiTheme="minorHAnsi" w:hAnsiTheme="minorHAnsi"/>
          <w:lang w:val="hr-HR"/>
        </w:rPr>
        <w:t xml:space="preserve"> (</w:t>
      </w:r>
      <w:proofErr w:type="spellStart"/>
      <w:r w:rsidR="00B057FB">
        <w:rPr>
          <w:rFonts w:asciiTheme="minorHAnsi" w:hAnsiTheme="minorHAnsi"/>
          <w:lang w:val="hr-HR"/>
        </w:rPr>
        <w:t>Radej</w:t>
      </w:r>
      <w:proofErr w:type="spellEnd"/>
      <w:r w:rsidR="00B057FB">
        <w:rPr>
          <w:rFonts w:asciiTheme="minorHAnsi" w:hAnsiTheme="minorHAnsi"/>
          <w:lang w:val="hr-HR"/>
        </w:rPr>
        <w:t xml:space="preserve"> i </w:t>
      </w:r>
      <w:proofErr w:type="spellStart"/>
      <w:r w:rsidR="00B057FB">
        <w:rPr>
          <w:rFonts w:asciiTheme="minorHAnsi" w:hAnsiTheme="minorHAnsi"/>
          <w:lang w:val="hr-HR"/>
        </w:rPr>
        <w:t>Pirkovič</w:t>
      </w:r>
      <w:proofErr w:type="spellEnd"/>
      <w:r w:rsidR="00B057FB">
        <w:rPr>
          <w:rFonts w:asciiTheme="minorHAnsi" w:hAnsiTheme="minorHAnsi"/>
          <w:lang w:val="hr-HR"/>
        </w:rPr>
        <w:t>, 2017)</w:t>
      </w:r>
      <w:r w:rsidR="003F478D">
        <w:rPr>
          <w:rFonts w:asciiTheme="minorHAnsi" w:hAnsiTheme="minorHAnsi"/>
          <w:lang w:val="hr-HR"/>
        </w:rPr>
        <w:t>.</w:t>
      </w:r>
    </w:p>
    <w:p w14:paraId="374466A4" w14:textId="2959B9A0" w:rsidR="004E1D7C" w:rsidRPr="007D75E3" w:rsidRDefault="003F478D" w:rsidP="004E1D7C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Kulturno-turistička revitalizacija baštine posebice je vidljiva u posljednjem segmentu, no prethodna dva jednako su bitna za uspjeh projekta.</w:t>
      </w:r>
      <w:r w:rsidR="004E1D7C">
        <w:rPr>
          <w:rFonts w:asciiTheme="minorHAnsi" w:hAnsiTheme="minorHAnsi"/>
          <w:lang w:val="hr-HR"/>
        </w:rPr>
        <w:t xml:space="preserve"> Pored toga, i drugi faktori utječu na uspjeh revitalizacije, a jedan od njih je i postizanje razlikovne note (jedinstvenog prijedloga prodaje, </w:t>
      </w:r>
      <w:proofErr w:type="spellStart"/>
      <w:r w:rsidR="004E1D7C">
        <w:rPr>
          <w:rFonts w:asciiTheme="minorHAnsi" w:hAnsiTheme="minorHAnsi"/>
          <w:i/>
          <w:lang w:val="hr-HR"/>
        </w:rPr>
        <w:t>eng</w:t>
      </w:r>
      <w:proofErr w:type="spellEnd"/>
      <w:r w:rsidR="004E1D7C">
        <w:rPr>
          <w:rFonts w:asciiTheme="minorHAnsi" w:hAnsiTheme="minorHAnsi"/>
          <w:i/>
          <w:lang w:val="hr-HR"/>
        </w:rPr>
        <w:t xml:space="preserve">. </w:t>
      </w:r>
      <w:proofErr w:type="spellStart"/>
      <w:r w:rsidR="009B0B23">
        <w:rPr>
          <w:rFonts w:asciiTheme="minorHAnsi" w:hAnsiTheme="minorHAnsi"/>
          <w:i/>
          <w:lang w:val="hr-HR"/>
        </w:rPr>
        <w:t>u</w:t>
      </w:r>
      <w:r w:rsidR="004E1D7C">
        <w:rPr>
          <w:rFonts w:asciiTheme="minorHAnsi" w:hAnsiTheme="minorHAnsi"/>
          <w:i/>
          <w:lang w:val="hr-HR"/>
        </w:rPr>
        <w:t>nique</w:t>
      </w:r>
      <w:proofErr w:type="spellEnd"/>
      <w:r w:rsidR="004E1D7C">
        <w:rPr>
          <w:rFonts w:asciiTheme="minorHAnsi" w:hAnsiTheme="minorHAnsi"/>
          <w:i/>
          <w:lang w:val="hr-HR"/>
        </w:rPr>
        <w:t xml:space="preserve"> </w:t>
      </w:r>
      <w:proofErr w:type="spellStart"/>
      <w:r w:rsidR="004E1D7C">
        <w:rPr>
          <w:rFonts w:asciiTheme="minorHAnsi" w:hAnsiTheme="minorHAnsi"/>
          <w:i/>
          <w:lang w:val="hr-HR"/>
        </w:rPr>
        <w:t>selling</w:t>
      </w:r>
      <w:proofErr w:type="spellEnd"/>
      <w:r w:rsidR="004E1D7C">
        <w:rPr>
          <w:rFonts w:asciiTheme="minorHAnsi" w:hAnsiTheme="minorHAnsi"/>
          <w:i/>
          <w:lang w:val="hr-HR"/>
        </w:rPr>
        <w:t xml:space="preserve"> </w:t>
      </w:r>
      <w:proofErr w:type="spellStart"/>
      <w:r w:rsidR="004E1D7C">
        <w:rPr>
          <w:rFonts w:asciiTheme="minorHAnsi" w:hAnsiTheme="minorHAnsi"/>
          <w:i/>
          <w:lang w:val="hr-HR"/>
        </w:rPr>
        <w:t>point</w:t>
      </w:r>
      <w:proofErr w:type="spellEnd"/>
      <w:r w:rsidR="004E1D7C">
        <w:rPr>
          <w:rFonts w:asciiTheme="minorHAnsi" w:hAnsiTheme="minorHAnsi"/>
          <w:lang w:val="hr-HR"/>
        </w:rPr>
        <w:t xml:space="preserve">). Naime, </w:t>
      </w:r>
      <w:r w:rsidR="004E1D7C" w:rsidRPr="007D75E3">
        <w:rPr>
          <w:rFonts w:asciiTheme="minorHAnsi" w:hAnsiTheme="minorHAnsi"/>
          <w:lang w:val="hr-HR"/>
        </w:rPr>
        <w:t>nisu sva kulturna dobra jednako privlačna ni turistima ni njihovim nositeljima; pored toga, kulturna su dobra često vrlo slična u različitim destinacijama pa se, za njihovu uspješnu kulturno-turističku revitalizaciju bliskoj suvremenom potrošaču, strategije kulturnog turizma često fokusiraju na kreativne industrije kao sredstva (</w:t>
      </w:r>
      <w:proofErr w:type="spellStart"/>
      <w:r w:rsidR="004E1D7C" w:rsidRPr="007D75E3">
        <w:rPr>
          <w:rFonts w:asciiTheme="minorHAnsi" w:hAnsiTheme="minorHAnsi"/>
          <w:lang w:val="hr-HR"/>
        </w:rPr>
        <w:t>pre</w:t>
      </w:r>
      <w:proofErr w:type="spellEnd"/>
      <w:r w:rsidR="004E1D7C" w:rsidRPr="007D75E3">
        <w:rPr>
          <w:rFonts w:asciiTheme="minorHAnsi" w:hAnsiTheme="minorHAnsi"/>
          <w:lang w:val="hr-HR"/>
        </w:rPr>
        <w:t xml:space="preserve">)oblikovanja baštine. One ne samo da nose simbolične kulturne vrijednosti koje se povezuju s određenim geografskim položajem, već su i prikladne za turističko </w:t>
      </w:r>
      <w:proofErr w:type="spellStart"/>
      <w:r w:rsidR="004E1D7C" w:rsidRPr="007D75E3">
        <w:rPr>
          <w:rFonts w:asciiTheme="minorHAnsi" w:hAnsiTheme="minorHAnsi"/>
          <w:lang w:val="hr-HR"/>
        </w:rPr>
        <w:t>brendiranje</w:t>
      </w:r>
      <w:proofErr w:type="spellEnd"/>
      <w:r w:rsidR="004E1D7C" w:rsidRPr="007D75E3">
        <w:rPr>
          <w:rFonts w:asciiTheme="minorHAnsi" w:hAnsiTheme="minorHAnsi"/>
          <w:lang w:val="hr-HR"/>
        </w:rPr>
        <w:t xml:space="preserve">, a imaju značajnu moć i </w:t>
      </w:r>
      <w:r w:rsidR="004E1D7C" w:rsidRPr="007D75E3">
        <w:rPr>
          <w:rFonts w:asciiTheme="minorHAnsi" w:hAnsiTheme="minorHAnsi"/>
          <w:color w:val="000000"/>
          <w:lang w:val="hr-HR"/>
        </w:rPr>
        <w:t>u suvremenom pripovijedanju</w:t>
      </w:r>
      <w:r w:rsidR="004E1D7C" w:rsidRPr="007D75E3">
        <w:rPr>
          <w:rFonts w:asciiTheme="minorHAnsi" w:hAnsiTheme="minorHAnsi"/>
          <w:lang w:val="hr-HR"/>
        </w:rPr>
        <w:t>. Izrazi su popularne kulture koja ih čini pogodnima za turističku potrošnju.</w:t>
      </w:r>
    </w:p>
    <w:p w14:paraId="1CFCECE2" w14:textId="13EB498F" w:rsidR="00985CF8" w:rsidRPr="00AA019E" w:rsidRDefault="00DC3FEA" w:rsidP="00AA019E">
      <w:pPr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S</w:t>
      </w:r>
      <w:r w:rsidR="009B0B23">
        <w:rPr>
          <w:rFonts w:asciiTheme="minorHAnsi" w:hAnsiTheme="minorHAnsi"/>
          <w:lang w:val="hr-HR"/>
        </w:rPr>
        <w:t xml:space="preserve">am </w:t>
      </w:r>
      <w:r w:rsidR="004E1D7C" w:rsidRPr="007D75E3">
        <w:rPr>
          <w:rFonts w:asciiTheme="minorHAnsi" w:hAnsiTheme="minorHAnsi"/>
          <w:lang w:val="hr-HR"/>
        </w:rPr>
        <w:t xml:space="preserve">kulturni turizam u smislu aktivnosti razgledavanja nije dovoljan za uspješnu revitalizaciju baštine. </w:t>
      </w:r>
      <w:r w:rsidR="009B0B23">
        <w:rPr>
          <w:rFonts w:asciiTheme="minorHAnsi" w:hAnsiTheme="minorHAnsi"/>
          <w:lang w:val="hr-HR"/>
        </w:rPr>
        <w:t xml:space="preserve">Pored prethodno zadovoljenog integriranog razvojnog plana, za uspješnu revitalizaciju koja će uključiti i znanstveno-obrazovnu komponentu za turiste željne </w:t>
      </w:r>
      <w:r w:rsidR="009B0B23" w:rsidRPr="00514FA2">
        <w:rPr>
          <w:rFonts w:asciiTheme="minorHAnsi" w:hAnsiTheme="minorHAnsi"/>
          <w:lang w:val="hr-HR"/>
        </w:rPr>
        <w:t>”</w:t>
      </w:r>
      <w:r w:rsidR="009B0B23" w:rsidRPr="007D75E3">
        <w:rPr>
          <w:rFonts w:asciiTheme="minorHAnsi" w:hAnsiTheme="minorHAnsi"/>
          <w:lang w:val="hr-HR" w:eastAsia="hr-HR"/>
        </w:rPr>
        <w:t>otkrivanj</w:t>
      </w:r>
      <w:r w:rsidR="009B0B23">
        <w:rPr>
          <w:rFonts w:asciiTheme="minorHAnsi" w:hAnsiTheme="minorHAnsi"/>
          <w:lang w:val="hr-HR" w:eastAsia="hr-HR"/>
        </w:rPr>
        <w:t>a, uživanja</w:t>
      </w:r>
      <w:r w:rsidR="009B0B23" w:rsidRPr="007D75E3">
        <w:rPr>
          <w:rFonts w:asciiTheme="minorHAnsi" w:hAnsiTheme="minorHAnsi"/>
          <w:lang w:val="hr-HR" w:eastAsia="hr-HR"/>
        </w:rPr>
        <w:t xml:space="preserve"> i </w:t>
      </w:r>
      <w:r w:rsidR="009B0B23">
        <w:rPr>
          <w:rFonts w:asciiTheme="minorHAnsi" w:hAnsiTheme="minorHAnsi"/>
          <w:lang w:val="hr-HR" w:eastAsia="hr-HR"/>
        </w:rPr>
        <w:t>znanja</w:t>
      </w:r>
      <w:r w:rsidR="009B0B23" w:rsidRPr="00514FA2">
        <w:rPr>
          <w:rFonts w:asciiTheme="minorHAnsi" w:hAnsiTheme="minorHAnsi"/>
          <w:lang w:val="hr-HR"/>
        </w:rPr>
        <w:t>”</w:t>
      </w:r>
      <w:r w:rsidRPr="00514FA2">
        <w:rPr>
          <w:rFonts w:asciiTheme="minorHAnsi" w:hAnsiTheme="minorHAnsi"/>
          <w:lang w:val="hr-HR"/>
        </w:rPr>
        <w:t>,</w:t>
      </w:r>
      <w:r w:rsidR="009B0B23" w:rsidRPr="00514FA2">
        <w:rPr>
          <w:rFonts w:asciiTheme="minorHAnsi" w:hAnsiTheme="minorHAnsi"/>
          <w:lang w:val="hr-HR"/>
        </w:rPr>
        <w:t xml:space="preserve"> </w:t>
      </w:r>
      <w:r w:rsidR="009B0B23" w:rsidRPr="009B0B23">
        <w:rPr>
          <w:rFonts w:asciiTheme="minorHAnsi" w:hAnsiTheme="minorHAnsi"/>
          <w:lang w:val="hr-HR"/>
        </w:rPr>
        <w:t>uvode se modeli angažiranih turističkih aktivnosti</w:t>
      </w:r>
      <w:r w:rsidR="009B0B23">
        <w:rPr>
          <w:rFonts w:asciiTheme="minorHAnsi" w:hAnsiTheme="minorHAnsi"/>
          <w:lang w:val="hr-HR"/>
        </w:rPr>
        <w:t xml:space="preserve"> koji im omogućuju stvarno iskustvo destinacije</w:t>
      </w:r>
      <w:r w:rsidR="004E1D7C" w:rsidRPr="009B0B23">
        <w:rPr>
          <w:rFonts w:asciiTheme="minorHAnsi" w:hAnsiTheme="minorHAnsi"/>
          <w:lang w:val="hr-HR"/>
        </w:rPr>
        <w:t>.</w:t>
      </w:r>
      <w:r w:rsidR="009B0B23">
        <w:rPr>
          <w:rFonts w:asciiTheme="minorHAnsi" w:hAnsiTheme="minorHAnsi"/>
          <w:lang w:val="hr-HR"/>
        </w:rPr>
        <w:t xml:space="preserve"> Pored </w:t>
      </w:r>
      <w:r>
        <w:rPr>
          <w:rFonts w:asciiTheme="minorHAnsi" w:hAnsiTheme="minorHAnsi"/>
          <w:lang w:val="hr-HR"/>
        </w:rPr>
        <w:t xml:space="preserve">već spomenute uporabe </w:t>
      </w:r>
      <w:r w:rsidR="009B0B23">
        <w:rPr>
          <w:rFonts w:asciiTheme="minorHAnsi" w:hAnsiTheme="minorHAnsi"/>
          <w:lang w:val="hr-HR"/>
        </w:rPr>
        <w:t>kreativnih industrija u prezentaciji/interpretaciji baštine, uspješnima su se pokazali modeli kreativnog turizma odnosno participativnog iskustvenog turizma (</w:t>
      </w:r>
      <w:proofErr w:type="spellStart"/>
      <w:r w:rsidR="009B0B23">
        <w:rPr>
          <w:rFonts w:asciiTheme="minorHAnsi" w:hAnsiTheme="minorHAnsi"/>
          <w:i/>
          <w:lang w:val="hr-HR"/>
        </w:rPr>
        <w:t>eng</w:t>
      </w:r>
      <w:proofErr w:type="spellEnd"/>
      <w:r w:rsidR="009B0B23">
        <w:rPr>
          <w:rFonts w:asciiTheme="minorHAnsi" w:hAnsiTheme="minorHAnsi"/>
          <w:i/>
          <w:lang w:val="hr-HR"/>
        </w:rPr>
        <w:t xml:space="preserve">. </w:t>
      </w:r>
      <w:proofErr w:type="spellStart"/>
      <w:r w:rsidR="009B0B23">
        <w:rPr>
          <w:rFonts w:asciiTheme="minorHAnsi" w:hAnsiTheme="minorHAnsi"/>
          <w:i/>
          <w:lang w:val="hr-HR"/>
        </w:rPr>
        <w:t>participatory</w:t>
      </w:r>
      <w:proofErr w:type="spellEnd"/>
      <w:r w:rsidR="009B0B23">
        <w:rPr>
          <w:rFonts w:asciiTheme="minorHAnsi" w:hAnsiTheme="minorHAnsi"/>
          <w:i/>
          <w:lang w:val="hr-HR"/>
        </w:rPr>
        <w:t xml:space="preserve"> </w:t>
      </w:r>
      <w:proofErr w:type="spellStart"/>
      <w:r w:rsidR="009B0B23">
        <w:rPr>
          <w:rFonts w:asciiTheme="minorHAnsi" w:hAnsiTheme="minorHAnsi"/>
          <w:i/>
          <w:lang w:val="hr-HR"/>
        </w:rPr>
        <w:t>experience</w:t>
      </w:r>
      <w:proofErr w:type="spellEnd"/>
      <w:r w:rsidR="009B0B23">
        <w:rPr>
          <w:rFonts w:asciiTheme="minorHAnsi" w:hAnsiTheme="minorHAnsi"/>
          <w:i/>
          <w:lang w:val="hr-HR"/>
        </w:rPr>
        <w:t xml:space="preserve"> </w:t>
      </w:r>
      <w:proofErr w:type="spellStart"/>
      <w:r w:rsidR="009B0B23">
        <w:rPr>
          <w:rFonts w:asciiTheme="minorHAnsi" w:hAnsiTheme="minorHAnsi"/>
          <w:i/>
          <w:lang w:val="hr-HR"/>
        </w:rPr>
        <w:t>tourism</w:t>
      </w:r>
      <w:proofErr w:type="spellEnd"/>
      <w:r w:rsidR="009B0B23">
        <w:rPr>
          <w:rFonts w:asciiTheme="minorHAnsi" w:hAnsiTheme="minorHAnsi"/>
          <w:i/>
          <w:lang w:val="hr-HR"/>
        </w:rPr>
        <w:t xml:space="preserve"> – PET</w:t>
      </w:r>
      <w:r w:rsidR="009B0B23">
        <w:rPr>
          <w:rFonts w:asciiTheme="minorHAnsi" w:hAnsiTheme="minorHAnsi"/>
          <w:lang w:val="hr-HR"/>
        </w:rPr>
        <w:t>) ve</w:t>
      </w:r>
      <w:r w:rsidR="00514FA2">
        <w:rPr>
          <w:rFonts w:asciiTheme="minorHAnsi" w:hAnsiTheme="minorHAnsi"/>
          <w:lang w:val="hr-HR"/>
        </w:rPr>
        <w:t xml:space="preserve">zanih uz ekonomiju doživljaja što podrazumijeva izravno uključivanje posjetitelja u su-kreaciju vlastitog turističkog iskustva. </w:t>
      </w:r>
      <w:r w:rsidR="005D54F0">
        <w:rPr>
          <w:rFonts w:asciiTheme="minorHAnsi" w:hAnsiTheme="minorHAnsi"/>
          <w:lang w:val="hr-HR"/>
        </w:rPr>
        <w:t xml:space="preserve">Na strani ponude, prema Pine i </w:t>
      </w:r>
      <w:proofErr w:type="spellStart"/>
      <w:r w:rsidR="005D54F0">
        <w:rPr>
          <w:rFonts w:asciiTheme="minorHAnsi" w:hAnsiTheme="minorHAnsi"/>
          <w:lang w:val="hr-HR"/>
        </w:rPr>
        <w:t>Gilmor</w:t>
      </w:r>
      <w:r w:rsidR="00443F08">
        <w:rPr>
          <w:rFonts w:asciiTheme="minorHAnsi" w:hAnsiTheme="minorHAnsi"/>
          <w:lang w:val="hr-HR"/>
        </w:rPr>
        <w:t>e</w:t>
      </w:r>
      <w:proofErr w:type="spellEnd"/>
      <w:r w:rsidR="00443F08">
        <w:rPr>
          <w:rFonts w:asciiTheme="minorHAnsi" w:hAnsiTheme="minorHAnsi"/>
          <w:lang w:val="hr-HR"/>
        </w:rPr>
        <w:t>-</w:t>
      </w:r>
      <w:r w:rsidR="005D54F0">
        <w:rPr>
          <w:rFonts w:asciiTheme="minorHAnsi" w:hAnsiTheme="minorHAnsi"/>
          <w:lang w:val="hr-HR"/>
        </w:rPr>
        <w:t xml:space="preserve">u, preduvjeti za </w:t>
      </w:r>
      <w:r w:rsidR="005D54F0">
        <w:rPr>
          <w:rFonts w:asciiTheme="minorHAnsi" w:hAnsiTheme="minorHAnsi"/>
          <w:lang w:val="hr-HR"/>
        </w:rPr>
        <w:lastRenderedPageBreak/>
        <w:t xml:space="preserve">uspjeh uključuju pet glavnih načela: </w:t>
      </w:r>
      <w:bookmarkStart w:id="0" w:name="_GoBack"/>
      <w:r w:rsidR="005D54F0">
        <w:rPr>
          <w:rFonts w:asciiTheme="minorHAnsi" w:hAnsiTheme="minorHAnsi"/>
          <w:lang w:val="hr-HR"/>
        </w:rPr>
        <w:t>1.) tematiziranje iskustva, 2.) usklađivanje dojmova s pozitivnim obilježjima; 3.) eliminiranje negativnih obilježja; 4.) ponudu suvenira kao „pojačivača“ iskustva; i 5.) uključivanje svih pet osjetila u stvaranje iskustva</w:t>
      </w:r>
      <w:bookmarkEnd w:id="0"/>
      <w:r w:rsidR="005D54F0">
        <w:rPr>
          <w:rFonts w:asciiTheme="minorHAnsi" w:hAnsiTheme="minorHAnsi"/>
          <w:lang w:val="hr-HR"/>
        </w:rPr>
        <w:t>.</w:t>
      </w:r>
    </w:p>
    <w:p w14:paraId="2E185CDD" w14:textId="77777777" w:rsidR="00985CF8" w:rsidRPr="00985CF8" w:rsidRDefault="00985CF8" w:rsidP="00985CF8">
      <w:pPr>
        <w:jc w:val="both"/>
        <w:rPr>
          <w:rFonts w:asciiTheme="minorHAnsi" w:eastAsia="Times New Roman" w:hAnsiTheme="minorHAnsi"/>
          <w:lang w:val="hr-HR"/>
        </w:rPr>
      </w:pPr>
    </w:p>
    <w:sectPr w:rsidR="00985CF8" w:rsidRPr="00985CF8" w:rsidSect="000B6B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EA42" w14:textId="77777777" w:rsidR="00FA0509" w:rsidRDefault="00FA0509" w:rsidP="00102274">
      <w:r>
        <w:separator/>
      </w:r>
    </w:p>
  </w:endnote>
  <w:endnote w:type="continuationSeparator" w:id="0">
    <w:p w14:paraId="163F8FF8" w14:textId="77777777" w:rsidR="00FA0509" w:rsidRDefault="00FA0509" w:rsidP="001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1EA6" w14:textId="77777777" w:rsidR="00FA0509" w:rsidRDefault="00FA0509" w:rsidP="00102274">
      <w:r>
        <w:separator/>
      </w:r>
    </w:p>
  </w:footnote>
  <w:footnote w:type="continuationSeparator" w:id="0">
    <w:p w14:paraId="6BDEE4CC" w14:textId="77777777" w:rsidR="00FA0509" w:rsidRDefault="00FA0509" w:rsidP="0010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E42"/>
    <w:multiLevelType w:val="hybridMultilevel"/>
    <w:tmpl w:val="294E0834"/>
    <w:lvl w:ilvl="0" w:tplc="BEE85868">
      <w:start w:val="2"/>
      <w:numFmt w:val="bullet"/>
      <w:lvlText w:val="-"/>
      <w:lvlJc w:val="left"/>
      <w:pPr>
        <w:ind w:left="540" w:hanging="54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454F5"/>
    <w:multiLevelType w:val="hybridMultilevel"/>
    <w:tmpl w:val="1ACE9F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6087"/>
    <w:multiLevelType w:val="hybridMultilevel"/>
    <w:tmpl w:val="CDCCC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12B0"/>
    <w:multiLevelType w:val="hybridMultilevel"/>
    <w:tmpl w:val="CDCCC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0ED0"/>
    <w:multiLevelType w:val="hybridMultilevel"/>
    <w:tmpl w:val="0AAA7548"/>
    <w:lvl w:ilvl="0" w:tplc="C7826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6E8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AC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AD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C9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E8B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85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8D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92C7B"/>
    <w:multiLevelType w:val="hybridMultilevel"/>
    <w:tmpl w:val="47C6F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F8"/>
    <w:rsid w:val="00002376"/>
    <w:rsid w:val="00011990"/>
    <w:rsid w:val="000554E4"/>
    <w:rsid w:val="000A3D50"/>
    <w:rsid w:val="000B6B3C"/>
    <w:rsid w:val="000C0EF7"/>
    <w:rsid w:val="00102274"/>
    <w:rsid w:val="0012296E"/>
    <w:rsid w:val="001D2C20"/>
    <w:rsid w:val="00233464"/>
    <w:rsid w:val="0025240D"/>
    <w:rsid w:val="002D6778"/>
    <w:rsid w:val="002E652D"/>
    <w:rsid w:val="00334C8A"/>
    <w:rsid w:val="003F478D"/>
    <w:rsid w:val="004429B6"/>
    <w:rsid w:val="00443F08"/>
    <w:rsid w:val="004E1D7C"/>
    <w:rsid w:val="00503427"/>
    <w:rsid w:val="00514FA2"/>
    <w:rsid w:val="00523C4C"/>
    <w:rsid w:val="00546E14"/>
    <w:rsid w:val="005527A4"/>
    <w:rsid w:val="005D54F0"/>
    <w:rsid w:val="007546C7"/>
    <w:rsid w:val="007C3C29"/>
    <w:rsid w:val="007D75E3"/>
    <w:rsid w:val="008B7106"/>
    <w:rsid w:val="0091788E"/>
    <w:rsid w:val="00985CF8"/>
    <w:rsid w:val="009A1C7C"/>
    <w:rsid w:val="009B0B23"/>
    <w:rsid w:val="00A05BFB"/>
    <w:rsid w:val="00A41AC0"/>
    <w:rsid w:val="00A86F46"/>
    <w:rsid w:val="00AA019E"/>
    <w:rsid w:val="00B057FB"/>
    <w:rsid w:val="00B22897"/>
    <w:rsid w:val="00B626A0"/>
    <w:rsid w:val="00C23FD6"/>
    <w:rsid w:val="00C51047"/>
    <w:rsid w:val="00C80367"/>
    <w:rsid w:val="00D50C73"/>
    <w:rsid w:val="00DC3FEA"/>
    <w:rsid w:val="00ED07A3"/>
    <w:rsid w:val="00F275FC"/>
    <w:rsid w:val="00FA0509"/>
    <w:rsid w:val="00FB6CB9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4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5E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E-Footnote,Footnote"/>
    <w:basedOn w:val="Normal"/>
    <w:link w:val="FootnoteTextChar"/>
    <w:uiPriority w:val="99"/>
    <w:unhideWhenUsed/>
    <w:qFormat/>
    <w:rsid w:val="00102274"/>
    <w:pPr>
      <w:spacing w:before="60"/>
      <w:jc w:val="both"/>
    </w:pPr>
    <w:rPr>
      <w:rFonts w:ascii="Trebuchet MS" w:eastAsia="Times New Roman" w:hAnsi="Trebuchet MS"/>
      <w:color w:val="A6A7A9"/>
      <w:sz w:val="17"/>
      <w:szCs w:val="18"/>
      <w:lang w:eastAsia="x-none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102274"/>
    <w:rPr>
      <w:rFonts w:ascii="Trebuchet MS" w:eastAsia="Times New Roman" w:hAnsi="Trebuchet MS" w:cs="Times New Roman"/>
      <w:color w:val="A6A7A9"/>
      <w:sz w:val="17"/>
      <w:szCs w:val="18"/>
      <w:lang w:eastAsia="x-none"/>
    </w:rPr>
  </w:style>
  <w:style w:type="character" w:styleId="FootnoteReference">
    <w:name w:val="footnote reference"/>
    <w:aliases w:val="ESPON Footnote No"/>
    <w:uiPriority w:val="99"/>
    <w:unhideWhenUsed/>
    <w:rsid w:val="001022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2274"/>
    <w:pPr>
      <w:spacing w:after="160" w:line="252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val="pl-PL" w:eastAsia="en-US"/>
    </w:rPr>
  </w:style>
  <w:style w:type="character" w:styleId="Hyperlink">
    <w:name w:val="Hyperlink"/>
    <w:basedOn w:val="DefaultParagraphFont"/>
    <w:uiPriority w:val="99"/>
    <w:unhideWhenUsed/>
    <w:rsid w:val="00B0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a@irmo.hr" TargetMode="External"/><Relationship Id="rId8" Type="http://schemas.openxmlformats.org/officeDocument/2006/relationships/hyperlink" Target="https://ec.europa.eu/growth/sectors/tourism/offer/cultural_en" TargetMode="External"/><Relationship Id="rId9" Type="http://schemas.openxmlformats.org/officeDocument/2006/relationships/hyperlink" Target="http://www.eib.org/attachments/thematic/jessica_2008_en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1094</Words>
  <Characters>6236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Angelina Jelinčić</dc:creator>
  <cp:keywords/>
  <dc:description/>
  <cp:lastModifiedBy>Daniela Angelina Jelinčić</cp:lastModifiedBy>
  <cp:revision>14</cp:revision>
  <dcterms:created xsi:type="dcterms:W3CDTF">2017-02-23T10:27:00Z</dcterms:created>
  <dcterms:modified xsi:type="dcterms:W3CDTF">2017-05-03T08:56:00Z</dcterms:modified>
</cp:coreProperties>
</file>