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C0CA" w14:textId="4ACC6E4F" w:rsidR="00DE2D60" w:rsidRPr="00E500E8" w:rsidRDefault="00065117" w:rsidP="00880EEC">
      <w:pPr>
        <w:pStyle w:val="Ttulodetrabajo"/>
        <w:spacing w:line="276" w:lineRule="auto"/>
        <w:jc w:val="center"/>
        <w:rPr>
          <w:sz w:val="32"/>
          <w:lang w:val="en-GB"/>
        </w:rPr>
      </w:pPr>
      <w:bookmarkStart w:id="0" w:name="_GoBack"/>
      <w:bookmarkEnd w:id="0"/>
      <w:r w:rsidRPr="00E500E8">
        <w:rPr>
          <w:sz w:val="32"/>
          <w:lang w:val="en-GB"/>
        </w:rPr>
        <w:t>THEATRE MARKETING: USING WEB</w:t>
      </w:r>
      <w:r w:rsidR="00F01FF1">
        <w:rPr>
          <w:sz w:val="32"/>
          <w:lang w:val="en-GB"/>
        </w:rPr>
        <w:t>-</w:t>
      </w:r>
      <w:r w:rsidR="00EC1263" w:rsidRPr="00E500E8">
        <w:rPr>
          <w:sz w:val="32"/>
          <w:lang w:val="en-GB"/>
        </w:rPr>
        <w:t xml:space="preserve">SITES TO ATTRACT YOUNG </w:t>
      </w:r>
      <w:r w:rsidR="00386910" w:rsidRPr="00E500E8">
        <w:rPr>
          <w:sz w:val="32"/>
          <w:lang w:val="en-GB"/>
        </w:rPr>
        <w:t xml:space="preserve">TARGET </w:t>
      </w:r>
      <w:r w:rsidR="00EC1263" w:rsidRPr="00E500E8">
        <w:rPr>
          <w:sz w:val="32"/>
          <w:lang w:val="en-GB"/>
        </w:rPr>
        <w:t>AUDIENCE</w:t>
      </w:r>
    </w:p>
    <w:p w14:paraId="6C93AE59" w14:textId="77777777" w:rsidR="00DE2D60" w:rsidRDefault="00DE2D60" w:rsidP="006B3634">
      <w:pPr>
        <w:shd w:val="clear" w:color="auto" w:fill="FFFFFF"/>
        <w:rPr>
          <w:sz w:val="22"/>
          <w:lang w:val="en-GB"/>
        </w:rPr>
      </w:pPr>
    </w:p>
    <w:p w14:paraId="5B2D2CCC" w14:textId="77777777" w:rsidR="006B3634" w:rsidRPr="00E500E8" w:rsidRDefault="006B3634" w:rsidP="006B3634">
      <w:pPr>
        <w:shd w:val="clear" w:color="auto" w:fill="FFFFFF"/>
        <w:rPr>
          <w:sz w:val="22"/>
          <w:lang w:val="en-GB"/>
        </w:rPr>
      </w:pPr>
    </w:p>
    <w:p w14:paraId="78948590" w14:textId="36B0F0ED" w:rsidR="00DE2D60" w:rsidRPr="00E500E8" w:rsidRDefault="00880EEC" w:rsidP="00DE2D60">
      <w:pPr>
        <w:shd w:val="clear" w:color="auto" w:fill="FFFFFF"/>
        <w:ind w:left="357"/>
        <w:jc w:val="center"/>
        <w:rPr>
          <w:sz w:val="22"/>
          <w:lang w:val="en-GB"/>
        </w:rPr>
      </w:pPr>
      <w:r w:rsidRPr="00E500E8">
        <w:rPr>
          <w:sz w:val="22"/>
          <w:lang w:val="en-GB"/>
        </w:rPr>
        <w:t>Mirna Leko Šimić, PhD</w:t>
      </w:r>
    </w:p>
    <w:p w14:paraId="47DEE9E2" w14:textId="6A70E415" w:rsidR="00D43814" w:rsidRDefault="00D43814" w:rsidP="00C52DE8">
      <w:pPr>
        <w:jc w:val="center"/>
        <w:rPr>
          <w:sz w:val="22"/>
        </w:rPr>
      </w:pPr>
      <w:r w:rsidRPr="00C52DE8">
        <w:rPr>
          <w:sz w:val="22"/>
        </w:rPr>
        <w:t>Faculty of Economics in Osijek, Trg Ljudevita Gaja 7, 31000 Osijek</w:t>
      </w:r>
    </w:p>
    <w:p w14:paraId="6F1C6D91" w14:textId="30A43D40" w:rsidR="006B3634" w:rsidRPr="00C52DE8" w:rsidRDefault="006B3634" w:rsidP="00C52DE8">
      <w:pPr>
        <w:jc w:val="center"/>
        <w:rPr>
          <w:sz w:val="22"/>
        </w:rPr>
      </w:pPr>
      <w:r>
        <w:rPr>
          <w:sz w:val="22"/>
        </w:rPr>
        <w:t>Josip Juraj Strossmayer University of Osijek, Croatia</w:t>
      </w:r>
    </w:p>
    <w:p w14:paraId="2A9FFBD1" w14:textId="07EAFBB5" w:rsidR="00DA15D9" w:rsidRPr="00C52DE8" w:rsidRDefault="00F8558B" w:rsidP="00C52DE8">
      <w:pPr>
        <w:jc w:val="center"/>
        <w:rPr>
          <w:sz w:val="22"/>
        </w:rPr>
      </w:pPr>
      <w:hyperlink r:id="rId8" w:history="1">
        <w:r w:rsidR="00DA15D9" w:rsidRPr="00C52DE8">
          <w:rPr>
            <w:sz w:val="22"/>
          </w:rPr>
          <w:t>lekom@efos.hr</w:t>
        </w:r>
      </w:hyperlink>
      <w:r w:rsidR="00DA15D9" w:rsidRPr="00C52DE8">
        <w:rPr>
          <w:sz w:val="22"/>
        </w:rPr>
        <w:t>, +385 31 22 42 72, +385 31 21 16 04</w:t>
      </w:r>
    </w:p>
    <w:p w14:paraId="29A09326" w14:textId="77777777" w:rsidR="00DE2D60" w:rsidRPr="00E500E8" w:rsidRDefault="00DE2D60" w:rsidP="006B3634">
      <w:pPr>
        <w:pStyle w:val="Universidad"/>
        <w:spacing w:line="276" w:lineRule="auto"/>
        <w:jc w:val="left"/>
        <w:rPr>
          <w:lang w:val="en-GB"/>
        </w:rPr>
      </w:pPr>
    </w:p>
    <w:p w14:paraId="674B481B" w14:textId="6A8041B8" w:rsidR="00880EEC" w:rsidRPr="00E500E8" w:rsidRDefault="00880EEC" w:rsidP="00880EEC">
      <w:pPr>
        <w:shd w:val="clear" w:color="auto" w:fill="FFFFFF"/>
        <w:ind w:left="357"/>
        <w:jc w:val="center"/>
        <w:rPr>
          <w:sz w:val="22"/>
          <w:lang w:val="en-GB"/>
        </w:rPr>
      </w:pPr>
      <w:r w:rsidRPr="00E500E8">
        <w:rPr>
          <w:sz w:val="22"/>
          <w:lang w:val="en-GB"/>
        </w:rPr>
        <w:t>Antun Biloš, PhD</w:t>
      </w:r>
    </w:p>
    <w:p w14:paraId="5F06A2D3" w14:textId="77777777" w:rsidR="00D43814" w:rsidRDefault="00D43814" w:rsidP="00C52DE8">
      <w:pPr>
        <w:jc w:val="center"/>
        <w:rPr>
          <w:sz w:val="22"/>
        </w:rPr>
      </w:pPr>
      <w:r w:rsidRPr="00C52DE8">
        <w:rPr>
          <w:sz w:val="22"/>
        </w:rPr>
        <w:t>Faculty of Economics in Osijek, Trg Ljudevita Gaja 7, 31000 Osijek</w:t>
      </w:r>
    </w:p>
    <w:p w14:paraId="2A6A8F28" w14:textId="65D69D7A" w:rsidR="006B3634" w:rsidRPr="00C52DE8" w:rsidRDefault="006B3634" w:rsidP="006B3634">
      <w:pPr>
        <w:jc w:val="center"/>
        <w:rPr>
          <w:sz w:val="22"/>
        </w:rPr>
      </w:pPr>
      <w:r>
        <w:rPr>
          <w:sz w:val="22"/>
        </w:rPr>
        <w:t>Josip Juraj Strossmayer University of Osijek, Croatia</w:t>
      </w:r>
    </w:p>
    <w:p w14:paraId="5B4D8B29" w14:textId="5CC70ED1" w:rsidR="00880EEC" w:rsidRPr="00C52DE8" w:rsidRDefault="00F8558B" w:rsidP="00C52DE8">
      <w:pPr>
        <w:jc w:val="center"/>
        <w:rPr>
          <w:sz w:val="22"/>
        </w:rPr>
      </w:pPr>
      <w:hyperlink r:id="rId9" w:history="1">
        <w:r w:rsidR="00D43814" w:rsidRPr="00C52DE8">
          <w:rPr>
            <w:sz w:val="22"/>
          </w:rPr>
          <w:t>abilos@efos.hr</w:t>
        </w:r>
      </w:hyperlink>
      <w:r w:rsidR="00D43814" w:rsidRPr="00C52DE8">
        <w:rPr>
          <w:sz w:val="22"/>
        </w:rPr>
        <w:t>, +385 31 22</w:t>
      </w:r>
      <w:r w:rsidR="00F2006F" w:rsidRPr="00C52DE8">
        <w:rPr>
          <w:sz w:val="22"/>
        </w:rPr>
        <w:t xml:space="preserve"> </w:t>
      </w:r>
      <w:r w:rsidR="00D43814" w:rsidRPr="00C52DE8">
        <w:rPr>
          <w:sz w:val="22"/>
        </w:rPr>
        <w:t>44</w:t>
      </w:r>
      <w:r w:rsidR="00F2006F" w:rsidRPr="00C52DE8">
        <w:rPr>
          <w:sz w:val="22"/>
        </w:rPr>
        <w:t xml:space="preserve"> </w:t>
      </w:r>
      <w:r w:rsidR="00D43814" w:rsidRPr="00C52DE8">
        <w:rPr>
          <w:sz w:val="22"/>
        </w:rPr>
        <w:t>88, +385 31 21</w:t>
      </w:r>
      <w:r w:rsidR="00F2006F" w:rsidRPr="00C52DE8">
        <w:rPr>
          <w:sz w:val="22"/>
        </w:rPr>
        <w:t xml:space="preserve"> </w:t>
      </w:r>
      <w:r w:rsidR="00D43814" w:rsidRPr="00C52DE8">
        <w:rPr>
          <w:sz w:val="22"/>
        </w:rPr>
        <w:t>16</w:t>
      </w:r>
      <w:r w:rsidR="00F2006F" w:rsidRPr="00C52DE8">
        <w:rPr>
          <w:sz w:val="22"/>
        </w:rPr>
        <w:t xml:space="preserve"> </w:t>
      </w:r>
      <w:r w:rsidR="00D43814" w:rsidRPr="00C52DE8">
        <w:rPr>
          <w:sz w:val="22"/>
        </w:rPr>
        <w:t>04</w:t>
      </w:r>
    </w:p>
    <w:p w14:paraId="15E2C65F" w14:textId="77777777" w:rsidR="00DE2D60" w:rsidRPr="00E500E8" w:rsidRDefault="00DE2D60" w:rsidP="00DE2D60">
      <w:pPr>
        <w:pStyle w:val="Ttuloresumen"/>
        <w:spacing w:before="0" w:after="0" w:line="276" w:lineRule="auto"/>
        <w:jc w:val="both"/>
        <w:rPr>
          <w:lang w:val="en-GB"/>
        </w:rPr>
      </w:pPr>
    </w:p>
    <w:p w14:paraId="37E0F0A5" w14:textId="77777777" w:rsidR="00DE2D60" w:rsidRPr="00E500E8" w:rsidRDefault="00DE2D60" w:rsidP="00DE2D60">
      <w:pPr>
        <w:pStyle w:val="Ttuloresumen"/>
        <w:spacing w:before="0" w:after="0" w:line="276" w:lineRule="auto"/>
        <w:jc w:val="both"/>
        <w:rPr>
          <w:sz w:val="22"/>
          <w:szCs w:val="22"/>
          <w:lang w:val="en-GB"/>
        </w:rPr>
      </w:pPr>
    </w:p>
    <w:p w14:paraId="4B7CC461" w14:textId="77777777" w:rsidR="00DE2D60" w:rsidRPr="00E500E8" w:rsidRDefault="00DE2D60" w:rsidP="00DE2D60">
      <w:pPr>
        <w:pStyle w:val="Ttuloresumen"/>
        <w:spacing w:before="0" w:after="0" w:line="276" w:lineRule="auto"/>
        <w:jc w:val="both"/>
        <w:rPr>
          <w:sz w:val="22"/>
          <w:szCs w:val="22"/>
          <w:lang w:val="en-GB"/>
        </w:rPr>
      </w:pPr>
    </w:p>
    <w:p w14:paraId="0C86A04C" w14:textId="77777777" w:rsidR="00DE2D60" w:rsidRPr="00E500E8" w:rsidRDefault="00DE2D60" w:rsidP="00DE2D60">
      <w:pPr>
        <w:pStyle w:val="Ttuloresumen"/>
        <w:spacing w:before="0" w:after="0" w:line="276" w:lineRule="auto"/>
        <w:jc w:val="both"/>
        <w:outlineLvl w:val="0"/>
        <w:rPr>
          <w:sz w:val="22"/>
          <w:szCs w:val="22"/>
          <w:lang w:val="en-GB"/>
        </w:rPr>
      </w:pPr>
      <w:r w:rsidRPr="00E500E8">
        <w:rPr>
          <w:sz w:val="22"/>
          <w:szCs w:val="22"/>
          <w:lang w:val="en-GB"/>
        </w:rPr>
        <w:t>Abstract</w:t>
      </w:r>
    </w:p>
    <w:p w14:paraId="0B803490" w14:textId="4DF32D8D" w:rsidR="00E60F34" w:rsidRPr="00E500E8" w:rsidRDefault="00047E97" w:rsidP="00DE2D60">
      <w:pPr>
        <w:pStyle w:val="Textoresumen"/>
        <w:spacing w:before="0" w:after="0" w:line="276" w:lineRule="auto"/>
        <w:ind w:left="0"/>
        <w:jc w:val="both"/>
        <w:rPr>
          <w:i w:val="0"/>
          <w:szCs w:val="22"/>
          <w:lang w:val="en-GB"/>
        </w:rPr>
      </w:pPr>
      <w:r>
        <w:rPr>
          <w:i w:val="0"/>
          <w:szCs w:val="22"/>
          <w:lang w:val="en-GB"/>
        </w:rPr>
        <w:t>Classic theatres worldwide are faced with</w:t>
      </w:r>
      <w:r w:rsidRPr="00E60F34">
        <w:t xml:space="preserve"> </w:t>
      </w:r>
      <w:r w:rsidRPr="00E60F34">
        <w:rPr>
          <w:i w:val="0"/>
          <w:szCs w:val="22"/>
          <w:lang w:val="en-GB"/>
        </w:rPr>
        <w:t>the trend of aging of loyal audiences and general decrease of the audience size.</w:t>
      </w:r>
      <w:r>
        <w:rPr>
          <w:i w:val="0"/>
          <w:szCs w:val="22"/>
          <w:lang w:val="en-GB"/>
        </w:rPr>
        <w:t xml:space="preserve"> It indicates </w:t>
      </w:r>
      <w:r w:rsidRPr="00E60F34">
        <w:rPr>
          <w:i w:val="0"/>
          <w:szCs w:val="22"/>
          <w:lang w:val="en-GB"/>
        </w:rPr>
        <w:t xml:space="preserve">that attracting young audiences to classic theatre is the key issue of its existence. </w:t>
      </w:r>
      <w:r>
        <w:rPr>
          <w:i w:val="0"/>
          <w:szCs w:val="22"/>
          <w:lang w:val="en-GB"/>
        </w:rPr>
        <w:t xml:space="preserve">Since the </w:t>
      </w:r>
      <w:r w:rsidRPr="00E60F34">
        <w:rPr>
          <w:i w:val="0"/>
          <w:szCs w:val="22"/>
          <w:lang w:val="en-GB"/>
        </w:rPr>
        <w:t>quality of communication</w:t>
      </w:r>
      <w:r>
        <w:rPr>
          <w:i w:val="0"/>
          <w:szCs w:val="22"/>
          <w:lang w:val="en-GB"/>
        </w:rPr>
        <w:t xml:space="preserve"> is one of the major elements of marketing efficiency,</w:t>
      </w:r>
      <w:r w:rsidRPr="00E60F34">
        <w:rPr>
          <w:i w:val="0"/>
          <w:szCs w:val="22"/>
          <w:lang w:val="en-GB"/>
        </w:rPr>
        <w:t xml:space="preserve"> </w:t>
      </w:r>
      <w:r>
        <w:rPr>
          <w:i w:val="0"/>
          <w:szCs w:val="22"/>
          <w:lang w:val="en-GB"/>
        </w:rPr>
        <w:t xml:space="preserve">the aim of this research is to identify Croatian classic theatre </w:t>
      </w:r>
      <w:r w:rsidR="00F01FF1">
        <w:rPr>
          <w:i w:val="0"/>
          <w:szCs w:val="22"/>
          <w:lang w:val="en-GB"/>
        </w:rPr>
        <w:t>web-</w:t>
      </w:r>
      <w:r w:rsidRPr="00E60F34">
        <w:rPr>
          <w:i w:val="0"/>
          <w:szCs w:val="22"/>
          <w:lang w:val="en-GB"/>
        </w:rPr>
        <w:t xml:space="preserve">site characteristics and usability elements which are connected with </w:t>
      </w:r>
      <w:r w:rsidR="00F01FF1">
        <w:rPr>
          <w:i w:val="0"/>
          <w:szCs w:val="22"/>
          <w:lang w:val="en-GB"/>
        </w:rPr>
        <w:t>web-site</w:t>
      </w:r>
      <w:r w:rsidRPr="00E60F34">
        <w:rPr>
          <w:i w:val="0"/>
          <w:szCs w:val="22"/>
          <w:lang w:val="en-GB"/>
        </w:rPr>
        <w:t xml:space="preserve"> experience of young target audiences. </w:t>
      </w:r>
      <w:r>
        <w:rPr>
          <w:i w:val="0"/>
          <w:szCs w:val="22"/>
          <w:lang w:val="en-GB"/>
        </w:rPr>
        <w:t xml:space="preserve">Altogether 7 Croatian national theatres and three commercial theatres’ official </w:t>
      </w:r>
      <w:r w:rsidR="00F01FF1">
        <w:rPr>
          <w:i w:val="0"/>
          <w:szCs w:val="22"/>
          <w:lang w:val="en-GB"/>
        </w:rPr>
        <w:t>web-site</w:t>
      </w:r>
      <w:r>
        <w:rPr>
          <w:i w:val="0"/>
          <w:szCs w:val="22"/>
          <w:lang w:val="en-GB"/>
        </w:rPr>
        <w:t>s were tested.</w:t>
      </w:r>
      <w:r w:rsidRPr="00E0712A">
        <w:t xml:space="preserve"> </w:t>
      </w:r>
      <w:r w:rsidRPr="00E0712A">
        <w:rPr>
          <w:i w:val="0"/>
          <w:szCs w:val="22"/>
          <w:lang w:val="en-GB"/>
        </w:rPr>
        <w:t xml:space="preserve">The in-depth analysis of </w:t>
      </w:r>
      <w:r w:rsidR="00F01FF1">
        <w:rPr>
          <w:i w:val="0"/>
          <w:szCs w:val="22"/>
          <w:lang w:val="en-GB"/>
        </w:rPr>
        <w:t>web-site</w:t>
      </w:r>
      <w:r w:rsidRPr="00E0712A">
        <w:rPr>
          <w:i w:val="0"/>
          <w:szCs w:val="22"/>
          <w:lang w:val="en-GB"/>
        </w:rPr>
        <w:t xml:space="preserve">s of sample theatres implies that </w:t>
      </w:r>
      <w:r w:rsidR="00F01FF1">
        <w:rPr>
          <w:i w:val="0"/>
          <w:szCs w:val="22"/>
          <w:lang w:val="en-GB"/>
        </w:rPr>
        <w:t>web-site</w:t>
      </w:r>
      <w:r w:rsidRPr="00E0712A">
        <w:rPr>
          <w:i w:val="0"/>
          <w:szCs w:val="22"/>
          <w:lang w:val="en-GB"/>
        </w:rPr>
        <w:t xml:space="preserve"> content had the most positi</w:t>
      </w:r>
      <w:r>
        <w:rPr>
          <w:i w:val="0"/>
          <w:szCs w:val="22"/>
          <w:lang w:val="en-GB"/>
        </w:rPr>
        <w:t>ve perception among respondents</w:t>
      </w:r>
      <w:r w:rsidRPr="00E0712A">
        <w:rPr>
          <w:i w:val="0"/>
          <w:szCs w:val="22"/>
          <w:lang w:val="en-GB"/>
        </w:rPr>
        <w:t xml:space="preserve">. Two other measured constructs – visual attractiveness and visibility of theatre </w:t>
      </w:r>
      <w:r w:rsidR="00F01FF1">
        <w:rPr>
          <w:i w:val="0"/>
          <w:szCs w:val="22"/>
          <w:lang w:val="en-GB"/>
        </w:rPr>
        <w:t>web-site</w:t>
      </w:r>
      <w:r w:rsidRPr="00E0712A">
        <w:rPr>
          <w:i w:val="0"/>
          <w:szCs w:val="22"/>
          <w:lang w:val="en-GB"/>
        </w:rPr>
        <w:t xml:space="preserve">s have </w:t>
      </w:r>
      <w:r>
        <w:rPr>
          <w:i w:val="0"/>
          <w:szCs w:val="22"/>
          <w:lang w:val="en-GB"/>
        </w:rPr>
        <w:t xml:space="preserve">also </w:t>
      </w:r>
      <w:r w:rsidRPr="00E0712A">
        <w:rPr>
          <w:i w:val="0"/>
          <w:szCs w:val="22"/>
          <w:lang w:val="en-GB"/>
        </w:rPr>
        <w:t>scored both positive</w:t>
      </w:r>
      <w:r>
        <w:rPr>
          <w:i w:val="0"/>
          <w:szCs w:val="22"/>
          <w:lang w:val="en-GB"/>
        </w:rPr>
        <w:t>. Finally,</w:t>
      </w:r>
      <w:r w:rsidRPr="009C3A8A">
        <w:t xml:space="preserve"> </w:t>
      </w:r>
      <w:r>
        <w:rPr>
          <w:i w:val="0"/>
          <w:szCs w:val="22"/>
          <w:lang w:val="en-GB"/>
        </w:rPr>
        <w:t>t</w:t>
      </w:r>
      <w:r w:rsidRPr="009C3A8A">
        <w:rPr>
          <w:i w:val="0"/>
          <w:szCs w:val="22"/>
          <w:lang w:val="en-GB"/>
        </w:rPr>
        <w:t xml:space="preserve">he overall perception of sample theatre </w:t>
      </w:r>
      <w:r w:rsidR="00F01FF1">
        <w:rPr>
          <w:i w:val="0"/>
          <w:szCs w:val="22"/>
          <w:lang w:val="en-GB"/>
        </w:rPr>
        <w:t>web-site</w:t>
      </w:r>
      <w:r w:rsidRPr="009C3A8A">
        <w:rPr>
          <w:i w:val="0"/>
          <w:szCs w:val="22"/>
          <w:lang w:val="en-GB"/>
        </w:rPr>
        <w:t>s was graded somewhat positive</w:t>
      </w:r>
      <w:r>
        <w:rPr>
          <w:i w:val="0"/>
          <w:szCs w:val="22"/>
          <w:lang w:val="en-GB"/>
        </w:rPr>
        <w:t>.</w:t>
      </w:r>
      <w:r w:rsidRPr="0009361B">
        <w:t xml:space="preserve"> </w:t>
      </w:r>
      <w:r w:rsidRPr="0009361B">
        <w:rPr>
          <w:i w:val="0"/>
          <w:szCs w:val="22"/>
          <w:lang w:val="en-GB"/>
        </w:rPr>
        <w:t xml:space="preserve">In terms of strategic implications, this research indicates the underutilized </w:t>
      </w:r>
      <w:r w:rsidR="00F01FF1">
        <w:rPr>
          <w:i w:val="0"/>
          <w:szCs w:val="22"/>
          <w:lang w:val="en-GB"/>
        </w:rPr>
        <w:t>web-site</w:t>
      </w:r>
      <w:r w:rsidRPr="0009361B">
        <w:rPr>
          <w:i w:val="0"/>
          <w:szCs w:val="22"/>
          <w:lang w:val="en-GB"/>
        </w:rPr>
        <w:t>s potential as an efficient communication tool toward young audiences. They are currently created with the aim to satisfy the need for information, but the expectations of young audiences are higher.</w:t>
      </w:r>
      <w:r>
        <w:rPr>
          <w:i w:val="0"/>
          <w:szCs w:val="22"/>
          <w:lang w:val="en-GB"/>
        </w:rPr>
        <w:t xml:space="preserve"> Two-way web communication, which makes existing and potential consumers an integral part of theatre product in its widest sense should be implemented</w:t>
      </w:r>
      <w:r w:rsidR="000E4EA5" w:rsidRPr="00E500E8">
        <w:rPr>
          <w:i w:val="0"/>
          <w:szCs w:val="22"/>
          <w:lang w:val="en-GB"/>
        </w:rPr>
        <w:t>.</w:t>
      </w:r>
    </w:p>
    <w:p w14:paraId="0877A793" w14:textId="77777777" w:rsidR="00E60F34" w:rsidRPr="00E500E8" w:rsidRDefault="00E60F34" w:rsidP="00DE2D60">
      <w:pPr>
        <w:pStyle w:val="Textoresumen"/>
        <w:spacing w:before="0" w:after="0" w:line="276" w:lineRule="auto"/>
        <w:ind w:left="0"/>
        <w:jc w:val="both"/>
        <w:rPr>
          <w:i w:val="0"/>
          <w:szCs w:val="22"/>
          <w:lang w:val="en-GB"/>
        </w:rPr>
      </w:pPr>
    </w:p>
    <w:p w14:paraId="20CBD021" w14:textId="77777777" w:rsidR="00DE2D60" w:rsidRPr="00E500E8" w:rsidRDefault="00DE2D60" w:rsidP="00DE2D60">
      <w:pPr>
        <w:pStyle w:val="Textoresumen"/>
        <w:spacing w:before="0" w:after="0" w:line="276" w:lineRule="auto"/>
        <w:ind w:left="0"/>
        <w:jc w:val="both"/>
        <w:rPr>
          <w:i w:val="0"/>
          <w:szCs w:val="22"/>
          <w:lang w:val="en-GB"/>
        </w:rPr>
      </w:pPr>
    </w:p>
    <w:p w14:paraId="45FC57EE" w14:textId="77777777" w:rsidR="00DE2D60" w:rsidRPr="00E500E8" w:rsidRDefault="00DE2D60" w:rsidP="00DE2D60">
      <w:pPr>
        <w:pStyle w:val="Ttuloresumen"/>
        <w:spacing w:before="0" w:after="0" w:line="276" w:lineRule="auto"/>
        <w:jc w:val="both"/>
        <w:outlineLvl w:val="0"/>
        <w:rPr>
          <w:sz w:val="22"/>
          <w:szCs w:val="22"/>
          <w:lang w:val="en-GB"/>
        </w:rPr>
      </w:pPr>
      <w:r w:rsidRPr="00E500E8">
        <w:rPr>
          <w:sz w:val="22"/>
          <w:szCs w:val="22"/>
          <w:lang w:val="en-GB"/>
        </w:rPr>
        <w:t>KEY WORDS</w:t>
      </w:r>
    </w:p>
    <w:p w14:paraId="10BC0633" w14:textId="50B6DCA6" w:rsidR="00F15806" w:rsidRPr="00E500E8" w:rsidRDefault="00DA15D9" w:rsidP="00633A7C">
      <w:pPr>
        <w:jc w:val="both"/>
        <w:rPr>
          <w:lang w:val="en-GB"/>
        </w:rPr>
      </w:pPr>
      <w:r w:rsidRPr="00E500E8">
        <w:rPr>
          <w:lang w:val="en-GB"/>
        </w:rPr>
        <w:t xml:space="preserve">Theatre marketing, Marketing Communication, </w:t>
      </w:r>
      <w:r w:rsidR="00F01FF1">
        <w:rPr>
          <w:lang w:val="en-GB"/>
        </w:rPr>
        <w:t>Web-site</w:t>
      </w:r>
      <w:r w:rsidRPr="00E500E8">
        <w:rPr>
          <w:lang w:val="en-GB"/>
        </w:rPr>
        <w:t xml:space="preserve"> evaluation, Croatia, Young audience</w:t>
      </w:r>
    </w:p>
    <w:p w14:paraId="184685A2" w14:textId="77777777" w:rsidR="00F15806" w:rsidRPr="00E500E8" w:rsidRDefault="00F15806" w:rsidP="00433175">
      <w:pPr>
        <w:pStyle w:val="Heading1"/>
        <w:numPr>
          <w:ilvl w:val="0"/>
          <w:numId w:val="8"/>
        </w:numPr>
        <w:rPr>
          <w:lang w:val="en-GB"/>
        </w:rPr>
      </w:pPr>
      <w:r w:rsidRPr="00E500E8">
        <w:rPr>
          <w:lang w:val="en-GB"/>
        </w:rPr>
        <w:t>INTRODUCTION</w:t>
      </w:r>
    </w:p>
    <w:p w14:paraId="648146AE" w14:textId="77777777" w:rsidR="00F15806" w:rsidRPr="00E500E8" w:rsidRDefault="00F15806" w:rsidP="00F15806">
      <w:pPr>
        <w:pStyle w:val="ListParagraph"/>
        <w:jc w:val="both"/>
        <w:rPr>
          <w:lang w:val="en-GB"/>
        </w:rPr>
      </w:pPr>
    </w:p>
    <w:p w14:paraId="4E816F35" w14:textId="77777777" w:rsidR="00F15806" w:rsidRPr="00E500E8" w:rsidRDefault="00F15806" w:rsidP="00503E3F">
      <w:pPr>
        <w:pStyle w:val="ListParagraph"/>
        <w:ind w:left="0"/>
        <w:jc w:val="both"/>
        <w:rPr>
          <w:lang w:val="en-GB"/>
        </w:rPr>
      </w:pPr>
      <w:r w:rsidRPr="00E500E8">
        <w:rPr>
          <w:lang w:val="en-GB"/>
        </w:rPr>
        <w:t>Many public cultural institutions including classic theatres are faced with similar problems worldwide. These problems can be identified as supply and demand side issues. Supply side issues include increasing competit</w:t>
      </w:r>
      <w:r w:rsidR="001152F3" w:rsidRPr="00E500E8">
        <w:rPr>
          <w:lang w:val="en-GB"/>
        </w:rPr>
        <w:t>i</w:t>
      </w:r>
      <w:r w:rsidRPr="00E500E8">
        <w:rPr>
          <w:lang w:val="en-GB"/>
        </w:rPr>
        <w:t>on and decreasing public financing. Demand side issues are related to the trend of aging of loyal audiences and general decrease of the audience size.</w:t>
      </w:r>
    </w:p>
    <w:p w14:paraId="5694109B" w14:textId="77777777" w:rsidR="00F15806" w:rsidRPr="00E500E8" w:rsidRDefault="00F15806" w:rsidP="00F15806">
      <w:pPr>
        <w:pStyle w:val="ListParagraph"/>
        <w:ind w:left="360"/>
        <w:jc w:val="both"/>
        <w:rPr>
          <w:lang w:val="en-GB"/>
        </w:rPr>
      </w:pPr>
    </w:p>
    <w:p w14:paraId="094DE7AC" w14:textId="7AEFD35B" w:rsidR="00F15806" w:rsidRPr="00E500E8" w:rsidRDefault="00F15806" w:rsidP="00503E3F">
      <w:pPr>
        <w:pStyle w:val="ListParagraph"/>
        <w:ind w:left="0"/>
        <w:jc w:val="both"/>
        <w:rPr>
          <w:lang w:val="en-GB"/>
        </w:rPr>
      </w:pPr>
      <w:r w:rsidRPr="00E500E8">
        <w:rPr>
          <w:lang w:val="en-GB"/>
        </w:rPr>
        <w:t xml:space="preserve">Increasing competition </w:t>
      </w:r>
      <w:r w:rsidR="00DC0B16" w:rsidRPr="00E500E8">
        <w:rPr>
          <w:lang w:val="en-GB"/>
        </w:rPr>
        <w:t>creates both audience and financial resources attraction difficulties</w:t>
      </w:r>
      <w:r w:rsidRPr="00E500E8">
        <w:rPr>
          <w:lang w:val="en-GB"/>
        </w:rPr>
        <w:t xml:space="preserve">.  The number of all kinds of cultural institutions in both private and public sector is increasing. For example, number of professional </w:t>
      </w:r>
      <w:r w:rsidRPr="00E500E8">
        <w:rPr>
          <w:lang w:val="en-GB"/>
        </w:rPr>
        <w:lastRenderedPageBreak/>
        <w:t xml:space="preserve">theatres in Croatia has increased from </w:t>
      </w:r>
      <w:r w:rsidR="00FC554C" w:rsidRPr="00E500E8">
        <w:rPr>
          <w:lang w:val="en-GB"/>
        </w:rPr>
        <w:t>14 in 1984</w:t>
      </w:r>
      <w:r w:rsidR="00B42AF5" w:rsidRPr="00E500E8">
        <w:rPr>
          <w:lang w:val="en-GB"/>
        </w:rPr>
        <w:t xml:space="preserve"> to 32 in 2015 (SLJH, 2015)</w:t>
      </w:r>
      <w:r w:rsidR="00FC554C" w:rsidRPr="00E500E8">
        <w:rPr>
          <w:lang w:val="en-GB"/>
        </w:rPr>
        <w:t>. At the same time</w:t>
      </w:r>
      <w:r w:rsidR="001152F3" w:rsidRPr="00E500E8">
        <w:rPr>
          <w:lang w:val="en-GB"/>
        </w:rPr>
        <w:t>,</w:t>
      </w:r>
      <w:r w:rsidR="00124FC0" w:rsidRPr="00E500E8">
        <w:rPr>
          <w:lang w:val="en-GB"/>
        </w:rPr>
        <w:t xml:space="preserve"> decreasing public funding forces public cultural institutions to either cut their costs (usually program costs) or find additional external </w:t>
      </w:r>
      <w:r w:rsidR="00FE26AA" w:rsidRPr="00E500E8">
        <w:rPr>
          <w:lang w:val="en-GB"/>
        </w:rPr>
        <w:t>financing</w:t>
      </w:r>
      <w:r w:rsidR="00124FC0" w:rsidRPr="00E500E8">
        <w:rPr>
          <w:lang w:val="en-GB"/>
        </w:rPr>
        <w:t xml:space="preserve"> (from ticket sales, donations or sponsorships).</w:t>
      </w:r>
    </w:p>
    <w:p w14:paraId="0CBD7167" w14:textId="77777777" w:rsidR="00124FC0" w:rsidRPr="00E500E8" w:rsidRDefault="00124FC0" w:rsidP="00F15806">
      <w:pPr>
        <w:pStyle w:val="ListParagraph"/>
        <w:ind w:left="360"/>
        <w:jc w:val="both"/>
        <w:rPr>
          <w:lang w:val="en-GB"/>
        </w:rPr>
      </w:pPr>
    </w:p>
    <w:p w14:paraId="5AB42D92" w14:textId="77777777" w:rsidR="00124FC0" w:rsidRPr="00E500E8" w:rsidRDefault="00124FC0" w:rsidP="00503E3F">
      <w:pPr>
        <w:pStyle w:val="ListParagraph"/>
        <w:ind w:left="0"/>
        <w:jc w:val="both"/>
        <w:rPr>
          <w:lang w:val="en-GB"/>
        </w:rPr>
      </w:pPr>
      <w:r w:rsidRPr="00E500E8">
        <w:rPr>
          <w:lang w:val="en-GB"/>
        </w:rPr>
        <w:t>Aging of loyal audiences and general decrease of audience size is due to several reasons:</w:t>
      </w:r>
    </w:p>
    <w:p w14:paraId="4A4171BC" w14:textId="77777777" w:rsidR="00B42AF5" w:rsidRPr="00E500E8" w:rsidRDefault="003E364A" w:rsidP="00B42AF5">
      <w:pPr>
        <w:pStyle w:val="ListParagraph"/>
        <w:numPr>
          <w:ilvl w:val="0"/>
          <w:numId w:val="23"/>
        </w:numPr>
        <w:jc w:val="both"/>
        <w:rPr>
          <w:lang w:val="en-GB"/>
        </w:rPr>
      </w:pPr>
      <w:r w:rsidRPr="00E500E8">
        <w:rPr>
          <w:lang w:val="en-GB"/>
        </w:rPr>
        <w:t xml:space="preserve">As the supply of different cultural products rises, less people are willing to stay loyal to only one type of cultural product (i.e. theatre). Especially young audiences </w:t>
      </w:r>
      <w:r w:rsidR="00B42AF5" w:rsidRPr="00E500E8">
        <w:rPr>
          <w:lang w:val="en-GB"/>
        </w:rPr>
        <w:t>tend to mix „high“ and „popular“ cultural products, often preferring popular ones (Kolb, 2005).</w:t>
      </w:r>
    </w:p>
    <w:p w14:paraId="6EFE6610" w14:textId="4BB50456" w:rsidR="003E364A" w:rsidRPr="00E500E8" w:rsidRDefault="003E364A" w:rsidP="00B42AF5">
      <w:pPr>
        <w:pStyle w:val="ListParagraph"/>
        <w:numPr>
          <w:ilvl w:val="0"/>
          <w:numId w:val="23"/>
        </w:numPr>
        <w:jc w:val="both"/>
        <w:rPr>
          <w:lang w:val="en-GB"/>
        </w:rPr>
      </w:pPr>
      <w:r w:rsidRPr="00E500E8">
        <w:rPr>
          <w:lang w:val="en-GB"/>
        </w:rPr>
        <w:t>The lower standard of living in the last decade has made culture products' consumption too expensive for certain aud</w:t>
      </w:r>
      <w:r w:rsidR="001152F3" w:rsidRPr="00E500E8">
        <w:rPr>
          <w:lang w:val="en-GB"/>
        </w:rPr>
        <w:t>i</w:t>
      </w:r>
      <w:r w:rsidRPr="00E500E8">
        <w:rPr>
          <w:lang w:val="en-GB"/>
        </w:rPr>
        <w:t>ences. Euro</w:t>
      </w:r>
      <w:r w:rsidR="001F77C2" w:rsidRPr="00E500E8">
        <w:rPr>
          <w:lang w:val="en-GB"/>
        </w:rPr>
        <w:t>ba</w:t>
      </w:r>
      <w:r w:rsidRPr="00E500E8">
        <w:rPr>
          <w:lang w:val="en-GB"/>
        </w:rPr>
        <w:t>r</w:t>
      </w:r>
      <w:r w:rsidR="001F77C2" w:rsidRPr="00E500E8">
        <w:rPr>
          <w:lang w:val="en-GB"/>
        </w:rPr>
        <w:t>ometer</w:t>
      </w:r>
      <w:r w:rsidRPr="00E500E8">
        <w:rPr>
          <w:lang w:val="en-GB"/>
        </w:rPr>
        <w:t xml:space="preserve"> research (2013) in Croatia has </w:t>
      </w:r>
      <w:r w:rsidR="001152F3" w:rsidRPr="00E500E8">
        <w:rPr>
          <w:lang w:val="en-GB"/>
        </w:rPr>
        <w:t>indicated</w:t>
      </w:r>
      <w:r w:rsidRPr="00E500E8">
        <w:rPr>
          <w:lang w:val="en-GB"/>
        </w:rPr>
        <w:t xml:space="preserve"> that 20% of respondents can't afford a theatre visit.</w:t>
      </w:r>
    </w:p>
    <w:p w14:paraId="309E5CCA" w14:textId="77777777" w:rsidR="003E364A" w:rsidRPr="00E500E8" w:rsidRDefault="001152F3" w:rsidP="00B42AF5">
      <w:pPr>
        <w:pStyle w:val="ListParagraph"/>
        <w:numPr>
          <w:ilvl w:val="0"/>
          <w:numId w:val="23"/>
        </w:numPr>
        <w:jc w:val="both"/>
        <w:rPr>
          <w:lang w:val="en-GB"/>
        </w:rPr>
      </w:pPr>
      <w:r w:rsidRPr="00E500E8">
        <w:rPr>
          <w:lang w:val="en-GB"/>
        </w:rPr>
        <w:t xml:space="preserve">Last but not least, contemporary lifestyle of many people leaves less free time for cultural products' consumption as well as less </w:t>
      </w:r>
      <w:r w:rsidR="00FE26AA" w:rsidRPr="00E500E8">
        <w:rPr>
          <w:lang w:val="en-GB"/>
        </w:rPr>
        <w:t>readiness</w:t>
      </w:r>
      <w:r w:rsidRPr="00E500E8">
        <w:rPr>
          <w:lang w:val="en-GB"/>
        </w:rPr>
        <w:t xml:space="preserve"> to plan the free time far ahead. In case of theatres, it means that theatre visit is not planned</w:t>
      </w:r>
      <w:r w:rsidR="00E42D84" w:rsidRPr="00E500E8">
        <w:rPr>
          <w:lang w:val="en-GB"/>
        </w:rPr>
        <w:t xml:space="preserve"> in a year time span as the subscriptions require</w:t>
      </w:r>
      <w:r w:rsidRPr="00E500E8">
        <w:rPr>
          <w:lang w:val="en-GB"/>
        </w:rPr>
        <w:t>, and the number of loyal audi</w:t>
      </w:r>
      <w:r w:rsidR="00FE26AA" w:rsidRPr="00E500E8">
        <w:rPr>
          <w:lang w:val="en-GB"/>
        </w:rPr>
        <w:t>e</w:t>
      </w:r>
      <w:r w:rsidRPr="00E500E8">
        <w:rPr>
          <w:lang w:val="en-GB"/>
        </w:rPr>
        <w:t>nces (subscribers) is significantly decreasing.</w:t>
      </w:r>
    </w:p>
    <w:p w14:paraId="465A774A" w14:textId="77777777" w:rsidR="001152F3" w:rsidRPr="00E500E8" w:rsidRDefault="001152F3" w:rsidP="001152F3">
      <w:pPr>
        <w:ind w:left="360"/>
        <w:jc w:val="both"/>
        <w:rPr>
          <w:lang w:val="en-GB"/>
        </w:rPr>
      </w:pPr>
    </w:p>
    <w:p w14:paraId="179F3DC8" w14:textId="6F56252D" w:rsidR="001152F3" w:rsidRPr="00E500E8" w:rsidRDefault="001152F3" w:rsidP="00503E3F">
      <w:pPr>
        <w:jc w:val="both"/>
        <w:rPr>
          <w:lang w:val="en-GB"/>
        </w:rPr>
      </w:pPr>
      <w:r w:rsidRPr="00E500E8">
        <w:rPr>
          <w:lang w:val="en-GB"/>
        </w:rPr>
        <w:t>Taking into account these circumstances, it bec</w:t>
      </w:r>
      <w:r w:rsidR="00BB2F55" w:rsidRPr="00E500E8">
        <w:rPr>
          <w:lang w:val="en-GB"/>
        </w:rPr>
        <w:t>o</w:t>
      </w:r>
      <w:r w:rsidRPr="00E500E8">
        <w:rPr>
          <w:lang w:val="en-GB"/>
        </w:rPr>
        <w:t xml:space="preserve">mes clear that attracting young audiences to classic theatre is the key issue of </w:t>
      </w:r>
      <w:r w:rsidR="00D47D79">
        <w:rPr>
          <w:lang w:val="en-GB"/>
        </w:rPr>
        <w:t>its existence. However</w:t>
      </w:r>
      <w:r w:rsidRPr="00E500E8">
        <w:rPr>
          <w:lang w:val="en-GB"/>
        </w:rPr>
        <w:t>, due to cultural products' supply</w:t>
      </w:r>
      <w:r w:rsidR="00E42D84" w:rsidRPr="00E500E8">
        <w:rPr>
          <w:lang w:val="en-GB"/>
        </w:rPr>
        <w:t xml:space="preserve"> characteristics</w:t>
      </w:r>
      <w:r w:rsidRPr="00E500E8">
        <w:rPr>
          <w:lang w:val="en-GB"/>
        </w:rPr>
        <w:t>, it becomes</w:t>
      </w:r>
      <w:r w:rsidR="00E42D84" w:rsidRPr="00E500E8">
        <w:rPr>
          <w:lang w:val="en-GB"/>
        </w:rPr>
        <w:t xml:space="preserve"> </w:t>
      </w:r>
      <w:r w:rsidRPr="00E500E8">
        <w:rPr>
          <w:lang w:val="en-GB"/>
        </w:rPr>
        <w:t>increasingly challenging</w:t>
      </w:r>
      <w:r w:rsidR="00F2231E" w:rsidRPr="00E500E8">
        <w:rPr>
          <w:lang w:val="en-GB"/>
        </w:rPr>
        <w:t>. Our previous research (Leko Šimić, Mikrut, Štimac, 201</w:t>
      </w:r>
      <w:r w:rsidR="00E42D84" w:rsidRPr="00E500E8">
        <w:rPr>
          <w:lang w:val="en-GB"/>
        </w:rPr>
        <w:t>4</w:t>
      </w:r>
      <w:r w:rsidR="00F2231E" w:rsidRPr="00E500E8">
        <w:rPr>
          <w:lang w:val="en-GB"/>
        </w:rPr>
        <w:t>) has indicated that 49% of young re</w:t>
      </w:r>
      <w:r w:rsidR="001F77C2" w:rsidRPr="00E500E8">
        <w:rPr>
          <w:lang w:val="en-GB"/>
        </w:rPr>
        <w:t>s</w:t>
      </w:r>
      <w:r w:rsidR="00F2231E" w:rsidRPr="00E500E8">
        <w:rPr>
          <w:lang w:val="en-GB"/>
        </w:rPr>
        <w:t xml:space="preserve">pondents in the sample of </w:t>
      </w:r>
      <w:r w:rsidR="001F77C2" w:rsidRPr="00E500E8">
        <w:rPr>
          <w:lang w:val="en-GB"/>
        </w:rPr>
        <w:t>876 people</w:t>
      </w:r>
      <w:r w:rsidR="00F2231E" w:rsidRPr="00E500E8">
        <w:rPr>
          <w:lang w:val="en-GB"/>
        </w:rPr>
        <w:t xml:space="preserve"> </w:t>
      </w:r>
      <w:r w:rsidR="001F77C2" w:rsidRPr="00E500E8">
        <w:rPr>
          <w:lang w:val="en-GB"/>
        </w:rPr>
        <w:t>a</w:t>
      </w:r>
      <w:r w:rsidR="00F2231E" w:rsidRPr="00E500E8">
        <w:rPr>
          <w:lang w:val="en-GB"/>
        </w:rPr>
        <w:t>ged 18 to 35 have never visited a classic theatre, 45% visit it few times a year and 5% visit it at least 6 time</w:t>
      </w:r>
      <w:r w:rsidR="00FE26AA" w:rsidRPr="00E500E8">
        <w:rPr>
          <w:lang w:val="en-GB"/>
        </w:rPr>
        <w:t xml:space="preserve">s a year. Only 1% of the sample </w:t>
      </w:r>
      <w:r w:rsidR="00313108" w:rsidRPr="00E500E8">
        <w:rPr>
          <w:lang w:val="en-GB"/>
        </w:rPr>
        <w:t xml:space="preserve">are </w:t>
      </w:r>
      <w:r w:rsidR="00F2231E" w:rsidRPr="00E500E8">
        <w:rPr>
          <w:lang w:val="en-GB"/>
        </w:rPr>
        <w:t xml:space="preserve">loyal theatre visitors, i.e. subscribers. </w:t>
      </w:r>
      <w:r w:rsidR="00BB2F55" w:rsidRPr="00E500E8">
        <w:rPr>
          <w:lang w:val="en-GB"/>
        </w:rPr>
        <w:t xml:space="preserve"> Another result of the same research indicated that the key issue of attracting young audiences to classic theatre is „communication to and about the theatre“.</w:t>
      </w:r>
    </w:p>
    <w:p w14:paraId="5311EAB6" w14:textId="77777777" w:rsidR="00A77C6C" w:rsidRPr="00E500E8" w:rsidRDefault="00A77C6C" w:rsidP="001152F3">
      <w:pPr>
        <w:ind w:left="360"/>
        <w:jc w:val="both"/>
        <w:rPr>
          <w:lang w:val="en-GB"/>
        </w:rPr>
      </w:pPr>
      <w:r w:rsidRPr="00E500E8">
        <w:rPr>
          <w:lang w:val="en-GB"/>
        </w:rPr>
        <w:t xml:space="preserve"> </w:t>
      </w:r>
    </w:p>
    <w:p w14:paraId="5581AC06" w14:textId="0BE250B8" w:rsidR="004B3D56" w:rsidRPr="00E500E8" w:rsidRDefault="001A6ADF" w:rsidP="004B3D56">
      <w:pPr>
        <w:jc w:val="both"/>
        <w:rPr>
          <w:lang w:val="en-GB"/>
        </w:rPr>
      </w:pPr>
      <w:r>
        <w:rPr>
          <w:lang w:val="en-GB"/>
        </w:rPr>
        <w:t>T</w:t>
      </w:r>
      <w:r w:rsidR="00A77C6C" w:rsidRPr="00E500E8">
        <w:rPr>
          <w:lang w:val="en-GB"/>
        </w:rPr>
        <w:t>heatre marketers have to be aware of contemporary lifestyle of young people which is strongly connected to Internet and e-communication (Kolb, 2005, Leko Šimić, Mikrut</w:t>
      </w:r>
      <w:r w:rsidR="005E0898" w:rsidRPr="00E500E8">
        <w:rPr>
          <w:lang w:val="en-GB"/>
        </w:rPr>
        <w:t xml:space="preserve"> and</w:t>
      </w:r>
      <w:r w:rsidR="00A77C6C" w:rsidRPr="00E500E8">
        <w:rPr>
          <w:lang w:val="en-GB"/>
        </w:rPr>
        <w:t xml:space="preserve"> Štimac, 201</w:t>
      </w:r>
      <w:r w:rsidR="00E42D84" w:rsidRPr="00E500E8">
        <w:rPr>
          <w:lang w:val="en-GB"/>
        </w:rPr>
        <w:t>4</w:t>
      </w:r>
      <w:r w:rsidR="00A77C6C" w:rsidRPr="00E500E8">
        <w:rPr>
          <w:lang w:val="en-GB"/>
        </w:rPr>
        <w:t>, Turrini, Soscia</w:t>
      </w:r>
      <w:r w:rsidR="005E0898" w:rsidRPr="00E500E8">
        <w:rPr>
          <w:lang w:val="en-GB"/>
        </w:rPr>
        <w:t xml:space="preserve"> and</w:t>
      </w:r>
      <w:r w:rsidR="00A77C6C" w:rsidRPr="00E500E8">
        <w:rPr>
          <w:lang w:val="en-GB"/>
        </w:rPr>
        <w:t xml:space="preserve"> Maulini, 2014</w:t>
      </w:r>
      <w:r w:rsidR="00FF2FF6" w:rsidRPr="00E500E8">
        <w:rPr>
          <w:lang w:val="en-GB"/>
        </w:rPr>
        <w:t>, Wuest, 2015</w:t>
      </w:r>
      <w:r w:rsidR="00A77C6C" w:rsidRPr="00E500E8">
        <w:rPr>
          <w:lang w:val="en-GB"/>
        </w:rPr>
        <w:t xml:space="preserve">). </w:t>
      </w:r>
      <w:r w:rsidR="00313108" w:rsidRPr="00E500E8">
        <w:rPr>
          <w:lang w:val="en-GB"/>
        </w:rPr>
        <w:t>Dif</w:t>
      </w:r>
      <w:r>
        <w:rPr>
          <w:lang w:val="en-GB"/>
        </w:rPr>
        <w:t>ferent activities that include I</w:t>
      </w:r>
      <w:r w:rsidR="00313108" w:rsidRPr="00E500E8">
        <w:rPr>
          <w:lang w:val="en-GB"/>
        </w:rPr>
        <w:t xml:space="preserve">nternet are an evitable part of everyday activities of young people. </w:t>
      </w:r>
      <w:r>
        <w:rPr>
          <w:lang w:val="en-GB"/>
        </w:rPr>
        <w:t xml:space="preserve">Therefore, </w:t>
      </w:r>
      <w:r w:rsidR="00E6140A" w:rsidRPr="00E500E8">
        <w:rPr>
          <w:lang w:val="en-GB"/>
        </w:rPr>
        <w:t xml:space="preserve">we propose theatre </w:t>
      </w:r>
      <w:r w:rsidR="00F01FF1">
        <w:rPr>
          <w:lang w:val="en-GB"/>
        </w:rPr>
        <w:t>web-site</w:t>
      </w:r>
      <w:r w:rsidR="00A77C6C" w:rsidRPr="00E500E8">
        <w:rPr>
          <w:lang w:val="en-GB"/>
        </w:rPr>
        <w:t>s as a potential for efficient communication to existing and potential young audiences.  With the aim of identi</w:t>
      </w:r>
      <w:r w:rsidR="00FE26AA" w:rsidRPr="00E500E8">
        <w:rPr>
          <w:lang w:val="en-GB"/>
        </w:rPr>
        <w:t>f</w:t>
      </w:r>
      <w:r w:rsidR="00635C12" w:rsidRPr="00E500E8">
        <w:rPr>
          <w:lang w:val="en-GB"/>
        </w:rPr>
        <w:t xml:space="preserve">ying key </w:t>
      </w:r>
      <w:r w:rsidR="00F01FF1">
        <w:rPr>
          <w:lang w:val="en-GB"/>
        </w:rPr>
        <w:t>web-site</w:t>
      </w:r>
      <w:r w:rsidR="00A77C6C" w:rsidRPr="00E500E8">
        <w:rPr>
          <w:lang w:val="en-GB"/>
        </w:rPr>
        <w:t>s features for efficient communication to youn</w:t>
      </w:r>
      <w:r w:rsidR="005B21D0" w:rsidRPr="00E500E8">
        <w:rPr>
          <w:lang w:val="en-GB"/>
        </w:rPr>
        <w:t>g audiences,</w:t>
      </w:r>
      <w:r w:rsidR="00A77C6C" w:rsidRPr="00E500E8">
        <w:rPr>
          <w:lang w:val="en-GB"/>
        </w:rPr>
        <w:t xml:space="preserve"> </w:t>
      </w:r>
      <w:r w:rsidR="00864025" w:rsidRPr="00E500E8">
        <w:rPr>
          <w:lang w:val="en-GB"/>
        </w:rPr>
        <w:t>seven</w:t>
      </w:r>
      <w:r w:rsidR="00A77C6C" w:rsidRPr="00E500E8">
        <w:rPr>
          <w:lang w:val="en-GB"/>
        </w:rPr>
        <w:t xml:space="preserve"> </w:t>
      </w:r>
      <w:r w:rsidR="00635C12" w:rsidRPr="00E500E8">
        <w:rPr>
          <w:lang w:val="en-GB"/>
        </w:rPr>
        <w:t xml:space="preserve">national </w:t>
      </w:r>
      <w:r w:rsidR="005B21D0" w:rsidRPr="00E500E8">
        <w:rPr>
          <w:lang w:val="en-GB"/>
        </w:rPr>
        <w:t xml:space="preserve">and three commercial theatre </w:t>
      </w:r>
      <w:r w:rsidR="00F01FF1">
        <w:rPr>
          <w:lang w:val="en-GB"/>
        </w:rPr>
        <w:t>web-site</w:t>
      </w:r>
      <w:r w:rsidR="005B21D0" w:rsidRPr="00E500E8">
        <w:rPr>
          <w:lang w:val="en-GB"/>
        </w:rPr>
        <w:t>s were tested.</w:t>
      </w:r>
      <w:r w:rsidR="00635C12" w:rsidRPr="00E500E8">
        <w:rPr>
          <w:lang w:val="en-GB"/>
        </w:rPr>
        <w:t xml:space="preserve"> The goal was to measure the opinions and preferences of young target audience towards specific theatre </w:t>
      </w:r>
      <w:r w:rsidR="00F01FF1">
        <w:rPr>
          <w:lang w:val="en-GB"/>
        </w:rPr>
        <w:t>web-site</w:t>
      </w:r>
      <w:r w:rsidR="00635C12" w:rsidRPr="00E500E8">
        <w:rPr>
          <w:lang w:val="en-GB"/>
        </w:rPr>
        <w:t xml:space="preserve"> elements, namely: visual attractiveness, content, usab</w:t>
      </w:r>
      <w:r>
        <w:rPr>
          <w:lang w:val="en-GB"/>
        </w:rPr>
        <w:t>ility and overall perception</w:t>
      </w:r>
      <w:r w:rsidR="00635C12" w:rsidRPr="00E500E8">
        <w:rPr>
          <w:lang w:val="en-GB"/>
        </w:rPr>
        <w:t>.</w:t>
      </w:r>
      <w:r w:rsidR="004B3D56" w:rsidRPr="00E500E8">
        <w:rPr>
          <w:lang w:val="en-GB"/>
        </w:rPr>
        <w:t xml:space="preserve"> There is a rather limited scope of available related research and therefore it might be useful to explore this area from t</w:t>
      </w:r>
      <w:r w:rsidR="00C9593F" w:rsidRPr="00E500E8">
        <w:rPr>
          <w:lang w:val="en-GB"/>
        </w:rPr>
        <w:t xml:space="preserve">he </w:t>
      </w:r>
      <w:r w:rsidR="00F01FF1">
        <w:rPr>
          <w:lang w:val="en-GB"/>
        </w:rPr>
        <w:t>web-site</w:t>
      </w:r>
      <w:r w:rsidR="00C9593F" w:rsidRPr="00E500E8">
        <w:rPr>
          <w:lang w:val="en-GB"/>
        </w:rPr>
        <w:t xml:space="preserve"> visitors’ perspective.</w:t>
      </w:r>
    </w:p>
    <w:p w14:paraId="76C41F14" w14:textId="77777777" w:rsidR="00F15806" w:rsidRPr="00E500E8" w:rsidRDefault="00F15806" w:rsidP="00433175">
      <w:pPr>
        <w:pStyle w:val="Heading1"/>
        <w:numPr>
          <w:ilvl w:val="0"/>
          <w:numId w:val="8"/>
        </w:numPr>
        <w:rPr>
          <w:lang w:val="en-GB"/>
        </w:rPr>
      </w:pPr>
      <w:r w:rsidRPr="00E500E8">
        <w:rPr>
          <w:lang w:val="en-GB"/>
        </w:rPr>
        <w:t>THEATRE MARKETING COMMUNICATION</w:t>
      </w:r>
    </w:p>
    <w:p w14:paraId="5CE92FBC" w14:textId="77777777" w:rsidR="00132A0E" w:rsidRPr="00E500E8" w:rsidRDefault="00132A0E" w:rsidP="00132A0E">
      <w:pPr>
        <w:pStyle w:val="ListParagraph"/>
        <w:jc w:val="both"/>
        <w:rPr>
          <w:lang w:val="en-GB"/>
        </w:rPr>
      </w:pPr>
    </w:p>
    <w:p w14:paraId="78D927AB" w14:textId="378D06F5" w:rsidR="00174274" w:rsidRPr="00E500E8" w:rsidRDefault="00ED7FE8" w:rsidP="00633A7C">
      <w:pPr>
        <w:jc w:val="both"/>
        <w:rPr>
          <w:lang w:val="en-GB"/>
        </w:rPr>
      </w:pPr>
      <w:r w:rsidRPr="00E500E8">
        <w:rPr>
          <w:lang w:val="en-GB"/>
        </w:rPr>
        <w:t>Analysing</w:t>
      </w:r>
      <w:r w:rsidR="00DB5DAE" w:rsidRPr="00E500E8">
        <w:rPr>
          <w:lang w:val="en-GB"/>
        </w:rPr>
        <w:t xml:space="preserve"> theatre visitors' satisfaction Boermer, Moser and Jobst (2011) have found that the satisfaction is a result of several determinants, one of them being service quality. Service quality in cultural institutions comprises main service (topic of performance, stage direction, ensemble, principal performer, stage design and music) and additional service (infrastruct</w:t>
      </w:r>
      <w:r w:rsidR="006E4731" w:rsidRPr="00E500E8">
        <w:rPr>
          <w:lang w:val="en-GB"/>
        </w:rPr>
        <w:t>u</w:t>
      </w:r>
      <w:r w:rsidR="00DB5DAE" w:rsidRPr="00E500E8">
        <w:rPr>
          <w:lang w:val="en-GB"/>
        </w:rPr>
        <w:t>re and service delivered by the theatre). The latter one, to our opinion</w:t>
      </w:r>
      <w:r w:rsidR="00E42D84" w:rsidRPr="00E500E8">
        <w:rPr>
          <w:lang w:val="en-GB"/>
        </w:rPr>
        <w:t>,</w:t>
      </w:r>
      <w:r w:rsidR="00DB5DAE" w:rsidRPr="00E500E8">
        <w:rPr>
          <w:lang w:val="en-GB"/>
        </w:rPr>
        <w:t xml:space="preserve"> also comprises the quality of communication to and with existing and potential customers.</w:t>
      </w:r>
    </w:p>
    <w:p w14:paraId="3DD3CC4C" w14:textId="77777777" w:rsidR="00E42D84" w:rsidRPr="00E500E8" w:rsidRDefault="00E42D84" w:rsidP="00633A7C">
      <w:pPr>
        <w:jc w:val="both"/>
        <w:rPr>
          <w:lang w:val="en-GB"/>
        </w:rPr>
      </w:pPr>
    </w:p>
    <w:p w14:paraId="01515F26" w14:textId="0BEDE454" w:rsidR="00E42D84" w:rsidRPr="00E500E8" w:rsidRDefault="00E42D84" w:rsidP="00633A7C">
      <w:pPr>
        <w:jc w:val="both"/>
        <w:rPr>
          <w:lang w:val="en-GB"/>
        </w:rPr>
      </w:pPr>
      <w:r w:rsidRPr="00E500E8">
        <w:rPr>
          <w:lang w:val="en-GB"/>
        </w:rPr>
        <w:t>Marketing communication in general involves numerous types of activities</w:t>
      </w:r>
      <w:r w:rsidR="007655F2" w:rsidRPr="00E500E8">
        <w:rPr>
          <w:lang w:val="en-GB"/>
        </w:rPr>
        <w:t>.</w:t>
      </w:r>
      <w:r w:rsidRPr="00E500E8">
        <w:rPr>
          <w:lang w:val="en-GB"/>
        </w:rPr>
        <w:t xml:space="preserve"> According to</w:t>
      </w:r>
      <w:r w:rsidR="007655F2" w:rsidRPr="00E500E8">
        <w:rPr>
          <w:lang w:val="en-GB"/>
        </w:rPr>
        <w:t xml:space="preserve"> Finn, Mc Fayden and Hoskins (1994), cultural institutions are specific in sense that all types of publicity, including negative, play a far more important role in promotion than other activities, even advertising. Although this seems true even after two decades, the technology development today is forcing cultural institutions to use more sophisticated promotion tools in reaching existing and potential audiences. Some research (Pinho and Macedo, 2006; O’Sullivan, 2007) show that </w:t>
      </w:r>
      <w:r w:rsidR="00C10740" w:rsidRPr="00E500E8">
        <w:rPr>
          <w:lang w:val="en-GB"/>
        </w:rPr>
        <w:t xml:space="preserve">the </w:t>
      </w:r>
      <w:r w:rsidR="007655F2" w:rsidRPr="00E500E8">
        <w:rPr>
          <w:lang w:val="en-GB"/>
        </w:rPr>
        <w:t>interne</w:t>
      </w:r>
      <w:r w:rsidR="00C10740" w:rsidRPr="00E500E8">
        <w:rPr>
          <w:lang w:val="en-GB"/>
        </w:rPr>
        <w:t>t</w:t>
      </w:r>
      <w:r w:rsidR="007655F2" w:rsidRPr="00E500E8">
        <w:rPr>
          <w:lang w:val="en-GB"/>
        </w:rPr>
        <w:t xml:space="preserve"> has been increasingly used in communication and promotion by performing arts institutions.</w:t>
      </w:r>
      <w:r w:rsidR="00543785" w:rsidRPr="00E500E8">
        <w:rPr>
          <w:lang w:val="en-GB"/>
        </w:rPr>
        <w:t xml:space="preserve"> One of the rare studies on media and theatre in Croatia (Vidačković, Bukvić, 2014) has indicated that 53% of respondents often and 32% </w:t>
      </w:r>
      <w:r w:rsidR="00E6140A" w:rsidRPr="00E500E8">
        <w:rPr>
          <w:lang w:val="en-GB"/>
        </w:rPr>
        <w:t xml:space="preserve">sometimes visit theatre </w:t>
      </w:r>
      <w:r w:rsidR="00F01FF1">
        <w:rPr>
          <w:lang w:val="en-GB"/>
        </w:rPr>
        <w:t>web-site</w:t>
      </w:r>
      <w:r w:rsidR="00543785" w:rsidRPr="00E500E8">
        <w:rPr>
          <w:lang w:val="en-GB"/>
        </w:rPr>
        <w:t>, in order to get information that will help them decide about visiting theatre.</w:t>
      </w:r>
    </w:p>
    <w:p w14:paraId="29BBD89F" w14:textId="77777777" w:rsidR="00D63DBF" w:rsidRPr="00E500E8" w:rsidRDefault="00D63DBF" w:rsidP="00633A7C">
      <w:pPr>
        <w:jc w:val="both"/>
        <w:rPr>
          <w:lang w:val="en-GB"/>
        </w:rPr>
      </w:pPr>
    </w:p>
    <w:p w14:paraId="26721EDC" w14:textId="30BB03AD" w:rsidR="00C10740" w:rsidRPr="00E500E8" w:rsidRDefault="00C10740" w:rsidP="00633A7C">
      <w:pPr>
        <w:jc w:val="both"/>
        <w:rPr>
          <w:lang w:val="en-GB"/>
        </w:rPr>
      </w:pPr>
      <w:r w:rsidRPr="00E500E8">
        <w:rPr>
          <w:lang w:val="en-GB"/>
        </w:rPr>
        <w:t>Internet</w:t>
      </w:r>
      <w:r w:rsidR="00223DAE" w:rsidRPr="00E500E8">
        <w:rPr>
          <w:lang w:val="en-GB"/>
        </w:rPr>
        <w:t xml:space="preserve"> </w:t>
      </w:r>
      <w:r w:rsidR="008D3622" w:rsidRPr="00E500E8">
        <w:rPr>
          <w:lang w:val="en-GB"/>
        </w:rPr>
        <w:t xml:space="preserve">has potential </w:t>
      </w:r>
      <w:r w:rsidR="00543785" w:rsidRPr="00E500E8">
        <w:rPr>
          <w:lang w:val="en-GB"/>
        </w:rPr>
        <w:t>for highly</w:t>
      </w:r>
      <w:r w:rsidR="00D76271" w:rsidRPr="00E500E8">
        <w:rPr>
          <w:lang w:val="en-GB"/>
        </w:rPr>
        <w:t xml:space="preserve"> effective</w:t>
      </w:r>
      <w:r w:rsidR="00543785" w:rsidRPr="00E500E8">
        <w:rPr>
          <w:lang w:val="en-GB"/>
        </w:rPr>
        <w:t xml:space="preserve"> </w:t>
      </w:r>
      <w:r w:rsidR="008D3622" w:rsidRPr="00E500E8">
        <w:rPr>
          <w:lang w:val="en-GB"/>
        </w:rPr>
        <w:t>communication of cultural institutions, especially thea</w:t>
      </w:r>
      <w:r w:rsidR="00AF1B32" w:rsidRPr="00E500E8">
        <w:rPr>
          <w:lang w:val="en-GB"/>
        </w:rPr>
        <w:t>tres</w:t>
      </w:r>
      <w:r w:rsidR="00543785" w:rsidRPr="00E500E8">
        <w:rPr>
          <w:lang w:val="en-GB"/>
        </w:rPr>
        <w:t>, since</w:t>
      </w:r>
      <w:r w:rsidR="008D3622" w:rsidRPr="00E500E8">
        <w:rPr>
          <w:lang w:val="en-GB"/>
        </w:rPr>
        <w:t>:</w:t>
      </w:r>
    </w:p>
    <w:p w14:paraId="0316ADC3" w14:textId="05C36E15" w:rsidR="00D63DBF" w:rsidRPr="00E500E8" w:rsidRDefault="008D3622" w:rsidP="00543785">
      <w:pPr>
        <w:pStyle w:val="ListParagraph"/>
        <w:numPr>
          <w:ilvl w:val="0"/>
          <w:numId w:val="24"/>
        </w:numPr>
        <w:jc w:val="both"/>
        <w:rPr>
          <w:lang w:val="en-GB"/>
        </w:rPr>
      </w:pPr>
      <w:r w:rsidRPr="00E500E8">
        <w:rPr>
          <w:lang w:val="en-GB"/>
        </w:rPr>
        <w:t>it can improve organizational responsiveness to different stak</w:t>
      </w:r>
      <w:r w:rsidR="00FE26AA" w:rsidRPr="00E500E8">
        <w:rPr>
          <w:lang w:val="en-GB"/>
        </w:rPr>
        <w:t>e</w:t>
      </w:r>
      <w:r w:rsidRPr="00E500E8">
        <w:rPr>
          <w:lang w:val="en-GB"/>
        </w:rPr>
        <w:t>holders (Saxton et al. 2007);</w:t>
      </w:r>
    </w:p>
    <w:p w14:paraId="1814C6C8" w14:textId="3562C9DC" w:rsidR="008D3622" w:rsidRPr="00E500E8" w:rsidRDefault="008D3622" w:rsidP="00543785">
      <w:pPr>
        <w:pStyle w:val="ListParagraph"/>
        <w:numPr>
          <w:ilvl w:val="0"/>
          <w:numId w:val="24"/>
        </w:numPr>
        <w:jc w:val="both"/>
        <w:rPr>
          <w:lang w:val="en-GB"/>
        </w:rPr>
      </w:pPr>
      <w:r w:rsidRPr="00E500E8">
        <w:rPr>
          <w:lang w:val="en-GB"/>
        </w:rPr>
        <w:t>it can help to cope with the increasing competition (Ryan, 1999)</w:t>
      </w:r>
      <w:r w:rsidR="00AF1B32" w:rsidRPr="00E500E8">
        <w:rPr>
          <w:lang w:val="en-GB"/>
        </w:rPr>
        <w:t>;</w:t>
      </w:r>
    </w:p>
    <w:p w14:paraId="701A9393" w14:textId="29E6D989" w:rsidR="00C17D7A" w:rsidRPr="00E500E8" w:rsidRDefault="00C17D7A" w:rsidP="00543785">
      <w:pPr>
        <w:pStyle w:val="ListParagraph"/>
        <w:numPr>
          <w:ilvl w:val="0"/>
          <w:numId w:val="24"/>
        </w:numPr>
        <w:jc w:val="both"/>
        <w:rPr>
          <w:lang w:val="en-GB"/>
        </w:rPr>
      </w:pPr>
      <w:r w:rsidRPr="00E500E8">
        <w:rPr>
          <w:lang w:val="en-GB"/>
        </w:rPr>
        <w:t>it can help to better perform in fundraising or vo</w:t>
      </w:r>
      <w:r w:rsidR="00FE26AA" w:rsidRPr="00E500E8">
        <w:rPr>
          <w:lang w:val="en-GB"/>
        </w:rPr>
        <w:t>lu</w:t>
      </w:r>
      <w:r w:rsidRPr="00E500E8">
        <w:rPr>
          <w:lang w:val="en-GB"/>
        </w:rPr>
        <w:t>nteers market (Sargeant et al. 2007)</w:t>
      </w:r>
      <w:r w:rsidR="00AF1B32" w:rsidRPr="00E500E8">
        <w:rPr>
          <w:lang w:val="en-GB"/>
        </w:rPr>
        <w:t>; and</w:t>
      </w:r>
    </w:p>
    <w:p w14:paraId="469C6E58" w14:textId="183423BB" w:rsidR="00AF1B32" w:rsidRPr="00E500E8" w:rsidRDefault="00AF1B32" w:rsidP="00543785">
      <w:pPr>
        <w:pStyle w:val="ListParagraph"/>
        <w:numPr>
          <w:ilvl w:val="0"/>
          <w:numId w:val="24"/>
        </w:numPr>
        <w:jc w:val="both"/>
        <w:rPr>
          <w:lang w:val="en-GB"/>
        </w:rPr>
      </w:pPr>
      <w:r w:rsidRPr="00E500E8">
        <w:rPr>
          <w:lang w:val="en-GB"/>
        </w:rPr>
        <w:t>it can help</w:t>
      </w:r>
      <w:r w:rsidR="00934A88" w:rsidRPr="00E500E8">
        <w:rPr>
          <w:lang w:val="en-GB"/>
        </w:rPr>
        <w:t xml:space="preserve"> to increase image and reputation of cultural institution (Fillis, 2003).</w:t>
      </w:r>
    </w:p>
    <w:p w14:paraId="7A41F278" w14:textId="77777777" w:rsidR="00932797" w:rsidRPr="00E500E8" w:rsidRDefault="00932797" w:rsidP="00633A7C">
      <w:pPr>
        <w:jc w:val="both"/>
        <w:rPr>
          <w:lang w:val="en-GB"/>
        </w:rPr>
      </w:pPr>
    </w:p>
    <w:p w14:paraId="0821754E" w14:textId="02B5468F" w:rsidR="00543785" w:rsidRPr="00E500E8" w:rsidRDefault="00543785" w:rsidP="00633A7C">
      <w:pPr>
        <w:jc w:val="both"/>
        <w:rPr>
          <w:lang w:val="en-GB"/>
        </w:rPr>
      </w:pPr>
      <w:r w:rsidRPr="00E500E8">
        <w:rPr>
          <w:lang w:val="en-GB"/>
        </w:rPr>
        <w:lastRenderedPageBreak/>
        <w:t>As it was shown in the introductory part of this paper, all these elements have been identified as important factors for improvement of theatre marketing performance.</w:t>
      </w:r>
    </w:p>
    <w:p w14:paraId="069DD83A" w14:textId="77777777" w:rsidR="00543785" w:rsidRPr="00E500E8" w:rsidRDefault="00543785" w:rsidP="00633A7C">
      <w:pPr>
        <w:jc w:val="both"/>
        <w:rPr>
          <w:lang w:val="en-GB"/>
        </w:rPr>
      </w:pPr>
    </w:p>
    <w:p w14:paraId="4EFFD0E4" w14:textId="77777777" w:rsidR="00932797" w:rsidRPr="00E500E8" w:rsidRDefault="00932797" w:rsidP="00633A7C">
      <w:pPr>
        <w:jc w:val="both"/>
        <w:rPr>
          <w:lang w:val="en-GB"/>
        </w:rPr>
      </w:pPr>
      <w:r w:rsidRPr="00E500E8">
        <w:rPr>
          <w:lang w:val="en-GB"/>
        </w:rPr>
        <w:t>A review of contemporary research of theatre marketing communication indicates that there are four phases in its development:</w:t>
      </w:r>
    </w:p>
    <w:p w14:paraId="46FD98DD" w14:textId="77777777" w:rsidR="00932797" w:rsidRPr="00E500E8" w:rsidRDefault="00932797" w:rsidP="00932797">
      <w:pPr>
        <w:pStyle w:val="ListParagraph"/>
        <w:numPr>
          <w:ilvl w:val="0"/>
          <w:numId w:val="6"/>
        </w:numPr>
        <w:jc w:val="both"/>
        <w:rPr>
          <w:lang w:val="en-GB"/>
        </w:rPr>
      </w:pPr>
      <w:r w:rsidRPr="00E500E8">
        <w:rPr>
          <w:lang w:val="en-GB"/>
        </w:rPr>
        <w:t>Classic, pre-internet communication,</w:t>
      </w:r>
    </w:p>
    <w:p w14:paraId="09DE2E8E" w14:textId="4F65AA2B" w:rsidR="00932797" w:rsidRPr="00E500E8" w:rsidRDefault="00932797" w:rsidP="00932797">
      <w:pPr>
        <w:pStyle w:val="ListParagraph"/>
        <w:numPr>
          <w:ilvl w:val="0"/>
          <w:numId w:val="6"/>
        </w:numPr>
        <w:jc w:val="both"/>
        <w:rPr>
          <w:lang w:val="en-GB"/>
        </w:rPr>
      </w:pPr>
      <w:r w:rsidRPr="00E500E8">
        <w:rPr>
          <w:lang w:val="en-GB"/>
        </w:rPr>
        <w:t xml:space="preserve">One </w:t>
      </w:r>
      <w:r w:rsidR="00E6140A" w:rsidRPr="00E500E8">
        <w:rPr>
          <w:lang w:val="en-GB"/>
        </w:rPr>
        <w:t>way internet communication (</w:t>
      </w:r>
      <w:r w:rsidR="00F01FF1">
        <w:rPr>
          <w:lang w:val="en-GB"/>
        </w:rPr>
        <w:t>web-site</w:t>
      </w:r>
      <w:r w:rsidRPr="00E500E8">
        <w:rPr>
          <w:lang w:val="en-GB"/>
        </w:rPr>
        <w:t>s and e-mail),</w:t>
      </w:r>
    </w:p>
    <w:p w14:paraId="2BACB004" w14:textId="77777777" w:rsidR="00932797" w:rsidRPr="00E500E8" w:rsidRDefault="00932797" w:rsidP="00932797">
      <w:pPr>
        <w:pStyle w:val="ListParagraph"/>
        <w:numPr>
          <w:ilvl w:val="0"/>
          <w:numId w:val="6"/>
        </w:numPr>
        <w:jc w:val="both"/>
        <w:rPr>
          <w:lang w:val="en-GB"/>
        </w:rPr>
      </w:pPr>
      <w:r w:rsidRPr="00E500E8">
        <w:rPr>
          <w:lang w:val="en-GB"/>
        </w:rPr>
        <w:t>Transactional strategies/communication, and</w:t>
      </w:r>
    </w:p>
    <w:p w14:paraId="1AE9464C" w14:textId="6F636C5E" w:rsidR="00AC4451" w:rsidRPr="00E500E8" w:rsidRDefault="00E6140A" w:rsidP="00AC4451">
      <w:pPr>
        <w:pStyle w:val="ListParagraph"/>
        <w:numPr>
          <w:ilvl w:val="0"/>
          <w:numId w:val="6"/>
        </w:numPr>
        <w:jc w:val="both"/>
        <w:rPr>
          <w:lang w:val="en-GB"/>
        </w:rPr>
      </w:pPr>
      <w:r w:rsidRPr="00E500E8">
        <w:rPr>
          <w:lang w:val="en-GB"/>
        </w:rPr>
        <w:t>Two way communication (web</w:t>
      </w:r>
      <w:r w:rsidR="00932797" w:rsidRPr="00E500E8">
        <w:rPr>
          <w:lang w:val="en-GB"/>
        </w:rPr>
        <w:t>casts, virtual visits, blogging, etc.).</w:t>
      </w:r>
    </w:p>
    <w:p w14:paraId="023A97F9" w14:textId="77777777" w:rsidR="00AC4451" w:rsidRPr="00E500E8" w:rsidRDefault="00AC4451" w:rsidP="00AC4451">
      <w:pPr>
        <w:jc w:val="both"/>
        <w:rPr>
          <w:lang w:val="en-GB"/>
        </w:rPr>
      </w:pPr>
    </w:p>
    <w:p w14:paraId="1CE4CE14" w14:textId="55DD65C4" w:rsidR="00AC4451" w:rsidRPr="00E500E8" w:rsidRDefault="00AC4451" w:rsidP="00AC4451">
      <w:pPr>
        <w:jc w:val="both"/>
        <w:rPr>
          <w:lang w:val="en-GB"/>
        </w:rPr>
      </w:pPr>
      <w:r w:rsidRPr="00E500E8">
        <w:rPr>
          <w:lang w:val="en-GB"/>
        </w:rPr>
        <w:t xml:space="preserve">Classic communication of public theatres in Croatia is usually based on publicity and public relations, since these are the least costly </w:t>
      </w:r>
      <w:r w:rsidR="00F961F6" w:rsidRPr="00E500E8">
        <w:rPr>
          <w:lang w:val="en-GB"/>
        </w:rPr>
        <w:t xml:space="preserve">communication </w:t>
      </w:r>
      <w:r w:rsidRPr="00E500E8">
        <w:rPr>
          <w:lang w:val="en-GB"/>
        </w:rPr>
        <w:t>activities. Additional</w:t>
      </w:r>
      <w:r w:rsidR="00F961F6" w:rsidRPr="00E500E8">
        <w:rPr>
          <w:lang w:val="en-GB"/>
        </w:rPr>
        <w:t>l</w:t>
      </w:r>
      <w:r w:rsidRPr="00E500E8">
        <w:rPr>
          <w:lang w:val="en-GB"/>
        </w:rPr>
        <w:t>y, the on-site posters and brochures that can be bought are used to inform about new performances</w:t>
      </w:r>
      <w:r w:rsidR="00F961F6" w:rsidRPr="00E500E8">
        <w:rPr>
          <w:lang w:val="en-GB"/>
        </w:rPr>
        <w:t xml:space="preserve">. Advertising is used rarely and is mainly using local </w:t>
      </w:r>
      <w:r w:rsidR="00543785" w:rsidRPr="00E500E8">
        <w:rPr>
          <w:lang w:val="en-GB"/>
        </w:rPr>
        <w:t xml:space="preserve">newspapers, </w:t>
      </w:r>
      <w:r w:rsidR="00F961F6" w:rsidRPr="00E500E8">
        <w:rPr>
          <w:lang w:val="en-GB"/>
        </w:rPr>
        <w:t xml:space="preserve">radio and TV. </w:t>
      </w:r>
      <w:r w:rsidR="00543785" w:rsidRPr="00E500E8">
        <w:rPr>
          <w:lang w:val="en-GB"/>
        </w:rPr>
        <w:t xml:space="preserve">For example, Croatian National Theatre in Osijek, that was included in this research has started publishing theatre newsletter as a bimonthly supplement of the major local / regional newspaper. </w:t>
      </w:r>
      <w:r w:rsidR="00F961F6" w:rsidRPr="00E500E8">
        <w:rPr>
          <w:lang w:val="en-GB"/>
        </w:rPr>
        <w:t xml:space="preserve">These activities can </w:t>
      </w:r>
      <w:r w:rsidR="00ED7FE8" w:rsidRPr="00E500E8">
        <w:rPr>
          <w:lang w:val="en-GB"/>
        </w:rPr>
        <w:t>fulfil</w:t>
      </w:r>
      <w:r w:rsidR="00F961F6" w:rsidRPr="00E500E8">
        <w:rPr>
          <w:lang w:val="en-GB"/>
        </w:rPr>
        <w:t xml:space="preserve"> its information role, but are not very efficient in persuading and educating existing and potential audiences, which are the basis of influencing </w:t>
      </w:r>
      <w:r w:rsidR="00ED7FE8" w:rsidRPr="00E500E8">
        <w:rPr>
          <w:lang w:val="en-GB"/>
        </w:rPr>
        <w:t>behaviour</w:t>
      </w:r>
      <w:r w:rsidR="00543785" w:rsidRPr="00E500E8">
        <w:rPr>
          <w:lang w:val="en-GB"/>
        </w:rPr>
        <w:t xml:space="preserve"> related to cultural consumption</w:t>
      </w:r>
      <w:r w:rsidR="00F961F6" w:rsidRPr="00E500E8">
        <w:rPr>
          <w:lang w:val="en-GB"/>
        </w:rPr>
        <w:t xml:space="preserve"> (Scheff Bernstein, 2007). Classic communication today doesn’t reach young audiences</w:t>
      </w:r>
      <w:r w:rsidR="000C66AE" w:rsidRPr="00E500E8">
        <w:rPr>
          <w:lang w:val="en-GB"/>
        </w:rPr>
        <w:t xml:space="preserve"> efficiently due to their preferences for virtual information search.</w:t>
      </w:r>
    </w:p>
    <w:p w14:paraId="10C2859A" w14:textId="77777777" w:rsidR="000C66AE" w:rsidRPr="00E500E8" w:rsidRDefault="000C66AE" w:rsidP="00AC4451">
      <w:pPr>
        <w:jc w:val="both"/>
        <w:rPr>
          <w:lang w:val="en-GB"/>
        </w:rPr>
      </w:pPr>
    </w:p>
    <w:p w14:paraId="118C0F22" w14:textId="0B9122C8" w:rsidR="000C66AE" w:rsidRPr="00E500E8" w:rsidRDefault="00ED7FE8" w:rsidP="00AC4451">
      <w:pPr>
        <w:jc w:val="both"/>
        <w:rPr>
          <w:lang w:val="en-GB"/>
        </w:rPr>
      </w:pPr>
      <w:r w:rsidRPr="00E500E8">
        <w:rPr>
          <w:lang w:val="en-GB"/>
        </w:rPr>
        <w:t>One-way</w:t>
      </w:r>
      <w:r w:rsidR="000C66AE" w:rsidRPr="00E500E8">
        <w:rPr>
          <w:lang w:val="en-GB"/>
        </w:rPr>
        <w:t xml:space="preserve"> internet communication has become a must in Croatian public theatres and most of them have some kind of virtual present</w:t>
      </w:r>
      <w:r w:rsidR="00E6140A" w:rsidRPr="00E500E8">
        <w:rPr>
          <w:lang w:val="en-GB"/>
        </w:rPr>
        <w:t xml:space="preserve">ation. The content of their </w:t>
      </w:r>
      <w:r w:rsidR="00F01FF1">
        <w:rPr>
          <w:lang w:val="en-GB"/>
        </w:rPr>
        <w:t>web-site</w:t>
      </w:r>
      <w:r w:rsidR="000C66AE" w:rsidRPr="00E500E8">
        <w:rPr>
          <w:lang w:val="en-GB"/>
        </w:rPr>
        <w:t>s usually consists of program information as the most important part, price list, schedule for performances and news. E-mail is used for communication with loyal customers (subscribers), giving information and reminding about their scheduled performances, visiting performances and similar.</w:t>
      </w:r>
      <w:r w:rsidR="004509C8" w:rsidRPr="00E500E8">
        <w:rPr>
          <w:lang w:val="en-GB"/>
        </w:rPr>
        <w:t xml:space="preserve"> These activities help increasing the image and reputation as well as the visibility of cultural institution.</w:t>
      </w:r>
      <w:r w:rsidR="00543785" w:rsidRPr="00E500E8">
        <w:rPr>
          <w:lang w:val="en-GB"/>
        </w:rPr>
        <w:t xml:space="preserve"> However, the existing databases of visitors are used neither as a potential for market research, nor to develop quality relationship with existing customers.</w:t>
      </w:r>
    </w:p>
    <w:p w14:paraId="452D48F1" w14:textId="77777777" w:rsidR="000C66AE" w:rsidRPr="00E500E8" w:rsidRDefault="000C66AE" w:rsidP="00AC4451">
      <w:pPr>
        <w:jc w:val="both"/>
        <w:rPr>
          <w:lang w:val="en-GB"/>
        </w:rPr>
      </w:pPr>
    </w:p>
    <w:p w14:paraId="75542B3A" w14:textId="22657744" w:rsidR="000C66AE" w:rsidRPr="00E500E8" w:rsidRDefault="000C66AE" w:rsidP="00AC4451">
      <w:pPr>
        <w:jc w:val="both"/>
        <w:rPr>
          <w:lang w:val="en-GB"/>
        </w:rPr>
      </w:pPr>
      <w:r w:rsidRPr="00E500E8">
        <w:rPr>
          <w:lang w:val="en-GB"/>
        </w:rPr>
        <w:t xml:space="preserve">Transactional communication strategies enable booking and buying tickets, but are relatively rare in Croatian public theatres. </w:t>
      </w:r>
      <w:r w:rsidR="00543785" w:rsidRPr="00E500E8">
        <w:rPr>
          <w:lang w:val="en-GB"/>
        </w:rPr>
        <w:t xml:space="preserve">However, the majority of commercial theatres are using this possibility. </w:t>
      </w:r>
      <w:r w:rsidRPr="00E500E8">
        <w:rPr>
          <w:lang w:val="en-GB"/>
        </w:rPr>
        <w:t xml:space="preserve">The necessity to buy tickets on-site was one of the major </w:t>
      </w:r>
      <w:r w:rsidR="00543785" w:rsidRPr="00E500E8">
        <w:rPr>
          <w:lang w:val="en-GB"/>
        </w:rPr>
        <w:t>identified in</w:t>
      </w:r>
      <w:r w:rsidR="006A71AC" w:rsidRPr="00E500E8">
        <w:rPr>
          <w:lang w:val="en-GB"/>
        </w:rPr>
        <w:t xml:space="preserve"> previous research on Croatian N</w:t>
      </w:r>
      <w:r w:rsidR="00543785" w:rsidRPr="00E500E8">
        <w:rPr>
          <w:lang w:val="en-GB"/>
        </w:rPr>
        <w:t xml:space="preserve">ational Theatre in Osijek </w:t>
      </w:r>
      <w:r w:rsidRPr="00E500E8">
        <w:rPr>
          <w:lang w:val="en-GB"/>
        </w:rPr>
        <w:t>(Leko Šimić, Mikrut, Štimac, 2014). Moreover, this type of strategy allows other important activities, like e-fundraising or online gift shop</w:t>
      </w:r>
      <w:r w:rsidR="008C4FA2" w:rsidRPr="00E500E8">
        <w:rPr>
          <w:lang w:val="en-GB"/>
        </w:rPr>
        <w:t>s presentations and sales, thus enabling cultural institutions to boost revenues and broaden and retain their online customer base (Turrini et al. 2014).</w:t>
      </w:r>
    </w:p>
    <w:p w14:paraId="390B3C91" w14:textId="77777777" w:rsidR="008C4FA2" w:rsidRPr="00E500E8" w:rsidRDefault="008C4FA2" w:rsidP="00AC4451">
      <w:pPr>
        <w:jc w:val="both"/>
        <w:rPr>
          <w:lang w:val="en-GB"/>
        </w:rPr>
      </w:pPr>
    </w:p>
    <w:p w14:paraId="7F1F611C" w14:textId="68A0D297" w:rsidR="008C4FA2" w:rsidRPr="00E500E8" w:rsidRDefault="00FB6C61" w:rsidP="00AC4451">
      <w:pPr>
        <w:jc w:val="both"/>
        <w:rPr>
          <w:lang w:val="en-GB"/>
        </w:rPr>
      </w:pPr>
      <w:r w:rsidRPr="00E500E8">
        <w:rPr>
          <w:lang w:val="en-GB"/>
        </w:rPr>
        <w:t>Two-way</w:t>
      </w:r>
      <w:r w:rsidR="008C4FA2" w:rsidRPr="00E500E8">
        <w:rPr>
          <w:lang w:val="en-GB"/>
        </w:rPr>
        <w:t xml:space="preserve"> communication strategies are the result of development</w:t>
      </w:r>
      <w:r w:rsidR="00E6140A" w:rsidRPr="00E500E8">
        <w:rPr>
          <w:lang w:val="en-GB"/>
        </w:rPr>
        <w:t xml:space="preserve"> of </w:t>
      </w:r>
      <w:r w:rsidR="00F01FF1">
        <w:rPr>
          <w:lang w:val="en-GB"/>
        </w:rPr>
        <w:t>web-site</w:t>
      </w:r>
      <w:r w:rsidR="004509C8" w:rsidRPr="00E500E8">
        <w:rPr>
          <w:lang w:val="en-GB"/>
        </w:rPr>
        <w:t>s functionality</w:t>
      </w:r>
      <w:r w:rsidR="008C4FA2" w:rsidRPr="00E500E8">
        <w:rPr>
          <w:lang w:val="en-GB"/>
        </w:rPr>
        <w:t>. Theatres use them to involve audiences more heavily into their activities and thereby strengthen the relationship with them</w:t>
      </w:r>
      <w:r w:rsidR="004509C8" w:rsidRPr="00E500E8">
        <w:rPr>
          <w:lang w:val="en-GB"/>
        </w:rPr>
        <w:t xml:space="preserve"> (Ravanas, 200</w:t>
      </w:r>
      <w:r w:rsidR="00604FC5" w:rsidRPr="00E500E8">
        <w:rPr>
          <w:lang w:val="en-GB"/>
        </w:rPr>
        <w:t>7</w:t>
      </w:r>
      <w:r w:rsidR="004509C8" w:rsidRPr="00E500E8">
        <w:rPr>
          <w:lang w:val="en-GB"/>
        </w:rPr>
        <w:t>)</w:t>
      </w:r>
      <w:r w:rsidR="008C4FA2" w:rsidRPr="00E500E8">
        <w:rPr>
          <w:lang w:val="en-GB"/>
        </w:rPr>
        <w:t xml:space="preserve">. </w:t>
      </w:r>
      <w:r w:rsidR="00E6140A" w:rsidRPr="00E500E8">
        <w:rPr>
          <w:lang w:val="en-GB"/>
        </w:rPr>
        <w:t>Web</w:t>
      </w:r>
      <w:r w:rsidR="00604FC5" w:rsidRPr="00E500E8">
        <w:rPr>
          <w:lang w:val="en-GB"/>
        </w:rPr>
        <w:t>casts, virtual visits</w:t>
      </w:r>
      <w:r w:rsidR="00A84052" w:rsidRPr="00E500E8">
        <w:rPr>
          <w:lang w:val="en-GB"/>
        </w:rPr>
        <w:t xml:space="preserve">, </w:t>
      </w:r>
      <w:r w:rsidR="00604FC5" w:rsidRPr="00E500E8">
        <w:rPr>
          <w:lang w:val="en-GB"/>
        </w:rPr>
        <w:t xml:space="preserve">and blogging about new products are the most widely used tools which make audiences an active part of the theatre and enable a complete experience of the theatre visit by providing information, </w:t>
      </w:r>
      <w:r w:rsidR="00ED7FE8" w:rsidRPr="00E500E8">
        <w:rPr>
          <w:lang w:val="en-GB"/>
        </w:rPr>
        <w:t>persuasion and</w:t>
      </w:r>
      <w:r w:rsidR="00604FC5" w:rsidRPr="00E500E8">
        <w:rPr>
          <w:lang w:val="en-GB"/>
        </w:rPr>
        <w:t xml:space="preserve"> education of the audiences.</w:t>
      </w:r>
      <w:r w:rsidR="00A84052" w:rsidRPr="00E500E8">
        <w:rPr>
          <w:lang w:val="en-GB"/>
        </w:rPr>
        <w:t xml:space="preserve">  Usage of social media for marketing communication is one of the most recent developments in tow way communication of cultural instituti</w:t>
      </w:r>
      <w:r w:rsidR="00D47D79">
        <w:rPr>
          <w:lang w:val="en-GB"/>
        </w:rPr>
        <w:t xml:space="preserve">ons. </w:t>
      </w:r>
      <w:r w:rsidR="00A84052" w:rsidRPr="00E500E8">
        <w:rPr>
          <w:lang w:val="en-GB"/>
        </w:rPr>
        <w:t>Haus</w:t>
      </w:r>
      <w:r w:rsidR="00D47D79">
        <w:rPr>
          <w:lang w:val="en-GB"/>
        </w:rPr>
        <w:t xml:space="preserve">mann and Poellmann (2013) </w:t>
      </w:r>
      <w:r w:rsidR="00A84052" w:rsidRPr="00E500E8">
        <w:rPr>
          <w:lang w:val="en-GB"/>
        </w:rPr>
        <w:t>found that German theatres are efficiently fighting the same above mentioned demand-side problems by using social media (collaborative projects, blogs, content communities, social networks and virtual worlds) for purposes of communication and promotion and word of mouth, but also for market research</w:t>
      </w:r>
      <w:r w:rsidR="00132A0E" w:rsidRPr="00E500E8">
        <w:rPr>
          <w:lang w:val="en-GB"/>
        </w:rPr>
        <w:t xml:space="preserve">, </w:t>
      </w:r>
      <w:r w:rsidR="00A84052" w:rsidRPr="00E500E8">
        <w:rPr>
          <w:lang w:val="en-GB"/>
        </w:rPr>
        <w:t>innovation management and reputation management</w:t>
      </w:r>
      <w:r w:rsidR="00132A0E" w:rsidRPr="00E500E8">
        <w:rPr>
          <w:lang w:val="en-GB"/>
        </w:rPr>
        <w:t>.</w:t>
      </w:r>
      <w:r w:rsidR="00543785" w:rsidRPr="00E500E8">
        <w:rPr>
          <w:lang w:val="en-GB"/>
        </w:rPr>
        <w:t xml:space="preserve"> In Croatian theatres however, social media are significantly less relevant from visitors’ perspective, according to Vidačković and Bukvić (2014).</w:t>
      </w:r>
    </w:p>
    <w:p w14:paraId="71DD7896" w14:textId="77777777" w:rsidR="00846DD2" w:rsidRPr="00E500E8" w:rsidRDefault="00846DD2" w:rsidP="00AC4451">
      <w:pPr>
        <w:jc w:val="both"/>
        <w:rPr>
          <w:lang w:val="en-GB"/>
        </w:rPr>
      </w:pPr>
    </w:p>
    <w:p w14:paraId="586817CA" w14:textId="4D3312C8" w:rsidR="00846DD2" w:rsidRPr="00E500E8" w:rsidRDefault="00433175" w:rsidP="00433175">
      <w:pPr>
        <w:pStyle w:val="Heading2"/>
        <w:rPr>
          <w:lang w:val="en-GB"/>
        </w:rPr>
      </w:pPr>
      <w:r w:rsidRPr="00E500E8">
        <w:rPr>
          <w:lang w:val="en-GB"/>
        </w:rPr>
        <w:t xml:space="preserve">2.1 </w:t>
      </w:r>
      <w:r w:rsidR="00F01FF1">
        <w:rPr>
          <w:lang w:val="en-GB"/>
        </w:rPr>
        <w:t>Web-site</w:t>
      </w:r>
      <w:r w:rsidR="00846DD2" w:rsidRPr="00E500E8">
        <w:rPr>
          <w:lang w:val="en-GB"/>
        </w:rPr>
        <w:t>s as marketing communication tools in Croatian theatres</w:t>
      </w:r>
    </w:p>
    <w:p w14:paraId="2C657F9E" w14:textId="77777777" w:rsidR="00846DD2" w:rsidRPr="00E500E8" w:rsidRDefault="00846DD2" w:rsidP="00846DD2">
      <w:pPr>
        <w:pStyle w:val="ListParagraph"/>
        <w:jc w:val="both"/>
        <w:rPr>
          <w:lang w:val="en-GB"/>
        </w:rPr>
      </w:pPr>
    </w:p>
    <w:p w14:paraId="4CDDA511" w14:textId="7DC7950E" w:rsidR="00846DD2" w:rsidRPr="00E500E8" w:rsidRDefault="00846DD2" w:rsidP="00846DD2">
      <w:pPr>
        <w:jc w:val="both"/>
        <w:rPr>
          <w:lang w:val="en-GB"/>
        </w:rPr>
      </w:pPr>
      <w:r w:rsidRPr="00E500E8">
        <w:rPr>
          <w:lang w:val="en-GB"/>
        </w:rPr>
        <w:t xml:space="preserve">The </w:t>
      </w:r>
      <w:r w:rsidR="001C4657" w:rsidRPr="00E500E8">
        <w:rPr>
          <w:lang w:val="en-GB"/>
        </w:rPr>
        <w:t xml:space="preserve">majority </w:t>
      </w:r>
      <w:r w:rsidR="00E6140A" w:rsidRPr="00E500E8">
        <w:rPr>
          <w:lang w:val="en-GB"/>
        </w:rPr>
        <w:t xml:space="preserve">of Croatian theatres use </w:t>
      </w:r>
      <w:r w:rsidR="00F01FF1">
        <w:rPr>
          <w:lang w:val="en-GB"/>
        </w:rPr>
        <w:t>web-site</w:t>
      </w:r>
      <w:r w:rsidRPr="00E500E8">
        <w:rPr>
          <w:lang w:val="en-GB"/>
        </w:rPr>
        <w:t xml:space="preserve">s as tactical marketing tool in order to improve subscriptions, inform audiences about the program </w:t>
      </w:r>
      <w:r w:rsidR="001C4657" w:rsidRPr="00E500E8">
        <w:rPr>
          <w:lang w:val="en-GB"/>
        </w:rPr>
        <w:t>and keep the same level of traditional advertising costs. However, as it is emphasized by Hausma</w:t>
      </w:r>
      <w:r w:rsidR="00E6140A" w:rsidRPr="00E500E8">
        <w:rPr>
          <w:lang w:val="en-GB"/>
        </w:rPr>
        <w:t xml:space="preserve">nn and Poellmann (2013) the </w:t>
      </w:r>
      <w:r w:rsidR="00F01FF1">
        <w:rPr>
          <w:lang w:val="en-GB"/>
        </w:rPr>
        <w:t>web-site</w:t>
      </w:r>
      <w:r w:rsidR="001C4657" w:rsidRPr="00E500E8">
        <w:rPr>
          <w:lang w:val="en-GB"/>
        </w:rPr>
        <w:t xml:space="preserve">s can be used for much wider strategic marketing purposes. For example, Conway and Whitelock (2007) have found that British theatres that use relationship marketing </w:t>
      </w:r>
      <w:r w:rsidR="00E6140A" w:rsidRPr="00E500E8">
        <w:rPr>
          <w:lang w:val="en-GB"/>
        </w:rPr>
        <w:t xml:space="preserve">approach when using </w:t>
      </w:r>
      <w:r w:rsidR="00F01FF1">
        <w:rPr>
          <w:lang w:val="en-GB"/>
        </w:rPr>
        <w:t>web-site</w:t>
      </w:r>
      <w:r w:rsidR="001C4657" w:rsidRPr="00E500E8">
        <w:rPr>
          <w:lang w:val="en-GB"/>
        </w:rPr>
        <w:t>s, where participants perform activities based on their common interest are the most successful ones in terms of their market performance</w:t>
      </w:r>
      <w:r w:rsidR="007F6668" w:rsidRPr="00E500E8">
        <w:rPr>
          <w:lang w:val="en-GB"/>
        </w:rPr>
        <w:t>.</w:t>
      </w:r>
    </w:p>
    <w:p w14:paraId="6E1260C1" w14:textId="77777777" w:rsidR="00846DD2" w:rsidRPr="00E500E8" w:rsidRDefault="00846DD2" w:rsidP="00846DD2">
      <w:pPr>
        <w:jc w:val="both"/>
        <w:rPr>
          <w:lang w:val="en-GB"/>
        </w:rPr>
      </w:pPr>
    </w:p>
    <w:p w14:paraId="5216B550" w14:textId="715B4D82" w:rsidR="00846DD2" w:rsidRPr="00E500E8" w:rsidRDefault="00FB6C61" w:rsidP="00846DD2">
      <w:pPr>
        <w:jc w:val="both"/>
        <w:rPr>
          <w:lang w:val="en-GB"/>
        </w:rPr>
      </w:pPr>
      <w:r>
        <w:rPr>
          <w:lang w:val="en-GB"/>
        </w:rPr>
        <w:t xml:space="preserve">Theatres have to think about </w:t>
      </w:r>
      <w:r w:rsidR="00F01FF1">
        <w:rPr>
          <w:lang w:val="en-GB"/>
        </w:rPr>
        <w:t>web-site</w:t>
      </w:r>
      <w:r w:rsidR="00846DD2" w:rsidRPr="00E500E8">
        <w:rPr>
          <w:lang w:val="en-GB"/>
        </w:rPr>
        <w:t xml:space="preserve"> functionality in terms of (</w:t>
      </w:r>
      <w:r w:rsidR="00FF62CA" w:rsidRPr="00E500E8">
        <w:rPr>
          <w:lang w:val="en-GB"/>
        </w:rPr>
        <w:t xml:space="preserve">Pavičić, Alfirević and Aleksić, </w:t>
      </w:r>
      <w:r w:rsidR="00846DD2" w:rsidRPr="00E500E8">
        <w:rPr>
          <w:lang w:val="en-GB"/>
        </w:rPr>
        <w:t>2006):</w:t>
      </w:r>
    </w:p>
    <w:p w14:paraId="4C3698CD" w14:textId="22DFBB48" w:rsidR="00846DD2" w:rsidRPr="00E500E8" w:rsidRDefault="00846DD2" w:rsidP="001C4657">
      <w:pPr>
        <w:pStyle w:val="ListParagraph"/>
        <w:numPr>
          <w:ilvl w:val="0"/>
          <w:numId w:val="25"/>
        </w:numPr>
        <w:jc w:val="both"/>
        <w:rPr>
          <w:lang w:val="en-GB"/>
        </w:rPr>
      </w:pPr>
      <w:r w:rsidRPr="00E500E8">
        <w:rPr>
          <w:lang w:val="en-GB"/>
        </w:rPr>
        <w:t xml:space="preserve">creation, editing and </w:t>
      </w:r>
      <w:r w:rsidR="002F0E1F" w:rsidRPr="00E500E8">
        <w:rPr>
          <w:lang w:val="en-GB"/>
        </w:rPr>
        <w:t>maintenance</w:t>
      </w:r>
      <w:r w:rsidR="0046077F" w:rsidRPr="00E500E8">
        <w:rPr>
          <w:lang w:val="en-GB"/>
        </w:rPr>
        <w:t xml:space="preserve"> of the </w:t>
      </w:r>
      <w:r w:rsidR="00F01FF1">
        <w:rPr>
          <w:lang w:val="en-GB"/>
        </w:rPr>
        <w:t>web-site</w:t>
      </w:r>
    </w:p>
    <w:p w14:paraId="6590C909" w14:textId="15D51006" w:rsidR="00FA79E1" w:rsidRPr="00E500E8" w:rsidRDefault="00FA79E1" w:rsidP="001C4657">
      <w:pPr>
        <w:pStyle w:val="ListParagraph"/>
        <w:numPr>
          <w:ilvl w:val="0"/>
          <w:numId w:val="25"/>
        </w:numPr>
        <w:jc w:val="both"/>
        <w:rPr>
          <w:lang w:val="en-GB"/>
        </w:rPr>
      </w:pPr>
      <w:r w:rsidRPr="00E500E8">
        <w:rPr>
          <w:lang w:val="en-GB"/>
        </w:rPr>
        <w:t>analysis of advantages and disadvantages of banners and pop-up windows</w:t>
      </w:r>
    </w:p>
    <w:p w14:paraId="7E7D52EE" w14:textId="29D46A7B" w:rsidR="00FA79E1" w:rsidRPr="00E500E8" w:rsidRDefault="00FA79E1" w:rsidP="001C4657">
      <w:pPr>
        <w:pStyle w:val="ListParagraph"/>
        <w:numPr>
          <w:ilvl w:val="0"/>
          <w:numId w:val="25"/>
        </w:numPr>
        <w:jc w:val="both"/>
        <w:rPr>
          <w:lang w:val="en-GB"/>
        </w:rPr>
      </w:pPr>
      <w:r w:rsidRPr="00E500E8">
        <w:rPr>
          <w:lang w:val="en-GB"/>
        </w:rPr>
        <w:lastRenderedPageBreak/>
        <w:t>usage of e-mail for direct communication with identified audiences</w:t>
      </w:r>
    </w:p>
    <w:p w14:paraId="28E36D8C" w14:textId="03A3ACA3" w:rsidR="00FA79E1" w:rsidRPr="00E500E8" w:rsidRDefault="00FA79E1" w:rsidP="001C4657">
      <w:pPr>
        <w:pStyle w:val="ListParagraph"/>
        <w:numPr>
          <w:ilvl w:val="0"/>
          <w:numId w:val="25"/>
        </w:numPr>
        <w:jc w:val="both"/>
        <w:rPr>
          <w:lang w:val="en-GB"/>
        </w:rPr>
      </w:pPr>
      <w:r w:rsidRPr="00E500E8">
        <w:rPr>
          <w:lang w:val="en-GB"/>
        </w:rPr>
        <w:t>analysis of advantages and disadvantages of forums and</w:t>
      </w:r>
      <w:r w:rsidR="0046077F" w:rsidRPr="00E500E8">
        <w:rPr>
          <w:lang w:val="en-GB"/>
        </w:rPr>
        <w:t xml:space="preserve"> discussion groups on their </w:t>
      </w:r>
      <w:r w:rsidR="00F01FF1">
        <w:rPr>
          <w:lang w:val="en-GB"/>
        </w:rPr>
        <w:t>web-site</w:t>
      </w:r>
      <w:r w:rsidRPr="00E500E8">
        <w:rPr>
          <w:lang w:val="en-GB"/>
        </w:rPr>
        <w:t>s.</w:t>
      </w:r>
    </w:p>
    <w:p w14:paraId="37EE5BB7" w14:textId="77777777" w:rsidR="00FA79E1" w:rsidRPr="00E500E8" w:rsidRDefault="00FA79E1" w:rsidP="00846DD2">
      <w:pPr>
        <w:jc w:val="both"/>
        <w:rPr>
          <w:lang w:val="en-GB"/>
        </w:rPr>
      </w:pPr>
    </w:p>
    <w:p w14:paraId="6E4B1BAF" w14:textId="613B0CA6" w:rsidR="00780298" w:rsidRPr="00E500E8" w:rsidRDefault="00780298" w:rsidP="00780298">
      <w:pPr>
        <w:jc w:val="both"/>
        <w:rPr>
          <w:lang w:val="en-GB"/>
        </w:rPr>
      </w:pPr>
      <w:r w:rsidRPr="00E500E8">
        <w:rPr>
          <w:lang w:val="en-GB"/>
        </w:rPr>
        <w:t xml:space="preserve">As these activities often require full commitment as well as some expertize knowledge, public theatres in Croatia often miss a person to take on this task. </w:t>
      </w:r>
      <w:r w:rsidR="00C83C17" w:rsidRPr="00E500E8">
        <w:rPr>
          <w:lang w:val="en-GB"/>
        </w:rPr>
        <w:t>Online</w:t>
      </w:r>
      <w:r w:rsidRPr="00E500E8">
        <w:rPr>
          <w:lang w:val="en-GB"/>
        </w:rPr>
        <w:t xml:space="preserve"> </w:t>
      </w:r>
      <w:r w:rsidR="00FF62CA" w:rsidRPr="00E500E8">
        <w:rPr>
          <w:lang w:val="en-GB"/>
        </w:rPr>
        <w:t xml:space="preserve">community </w:t>
      </w:r>
      <w:r w:rsidRPr="00E500E8">
        <w:rPr>
          <w:lang w:val="en-GB"/>
        </w:rPr>
        <w:t>managers</w:t>
      </w:r>
      <w:r w:rsidR="00FF62CA" w:rsidRPr="00E500E8">
        <w:rPr>
          <w:lang w:val="en-GB"/>
        </w:rPr>
        <w:t xml:space="preserve"> </w:t>
      </w:r>
      <w:r w:rsidRPr="00E500E8">
        <w:rPr>
          <w:lang w:val="en-GB"/>
        </w:rPr>
        <w:t>are not recognized by theatre owners as important.</w:t>
      </w:r>
    </w:p>
    <w:p w14:paraId="27FF6C6D" w14:textId="77777777" w:rsidR="002C0B4B" w:rsidRPr="00E500E8" w:rsidRDefault="002C0B4B" w:rsidP="002C0B4B">
      <w:pPr>
        <w:rPr>
          <w:lang w:val="en-GB"/>
        </w:rPr>
      </w:pPr>
    </w:p>
    <w:p w14:paraId="4DF1E3F0" w14:textId="5A32B219" w:rsidR="002C0B4B" w:rsidRPr="005E271B" w:rsidRDefault="00D416AD" w:rsidP="003F5CCA">
      <w:pPr>
        <w:jc w:val="both"/>
        <w:rPr>
          <w:lang w:val="en-GB"/>
        </w:rPr>
      </w:pPr>
      <w:r w:rsidRPr="00E500E8">
        <w:rPr>
          <w:lang w:val="en-GB"/>
        </w:rPr>
        <w:t>U</w:t>
      </w:r>
      <w:r w:rsidR="00780298" w:rsidRPr="00E500E8">
        <w:rPr>
          <w:lang w:val="en-GB"/>
        </w:rPr>
        <w:t>ntil today a standard frame</w:t>
      </w:r>
      <w:r w:rsidRPr="00E500E8">
        <w:rPr>
          <w:lang w:val="en-GB"/>
        </w:rPr>
        <w:t>work</w:t>
      </w:r>
      <w:r w:rsidR="00780298" w:rsidRPr="00E500E8">
        <w:rPr>
          <w:lang w:val="en-GB"/>
        </w:rPr>
        <w:t xml:space="preserve"> or systematic benchmark which defines official </w:t>
      </w:r>
      <w:r w:rsidR="00F01FF1">
        <w:rPr>
          <w:lang w:val="en-GB"/>
        </w:rPr>
        <w:t>web-site</w:t>
      </w:r>
      <w:r w:rsidR="00780298" w:rsidRPr="00E500E8">
        <w:rPr>
          <w:lang w:val="en-GB"/>
        </w:rPr>
        <w:t xml:space="preserve"> ef</w:t>
      </w:r>
      <w:r w:rsidRPr="00E500E8">
        <w:rPr>
          <w:lang w:val="en-GB"/>
        </w:rPr>
        <w:t>ficiency has not been established (Hasan, Abuelrub, 2008)</w:t>
      </w:r>
      <w:r w:rsidR="00780298" w:rsidRPr="00E500E8">
        <w:rPr>
          <w:lang w:val="en-GB"/>
        </w:rPr>
        <w:t xml:space="preserve">. Most research on this topic is facing a limited number of quality factors or is aimed at a specific web service. Although there should be a significant number of factors connected with </w:t>
      </w:r>
      <w:r w:rsidR="00F01FF1">
        <w:rPr>
          <w:lang w:val="en-GB"/>
        </w:rPr>
        <w:t>web-site</w:t>
      </w:r>
      <w:r w:rsidR="00780298" w:rsidRPr="00E500E8">
        <w:rPr>
          <w:lang w:val="en-GB"/>
        </w:rPr>
        <w:t xml:space="preserve"> success, there is a fairly small number of research papers that </w:t>
      </w:r>
      <w:r w:rsidR="00ED7FE8" w:rsidRPr="00E500E8">
        <w:rPr>
          <w:lang w:val="en-GB"/>
        </w:rPr>
        <w:t>analyse</w:t>
      </w:r>
      <w:r w:rsidR="00780298" w:rsidRPr="00E500E8">
        <w:rPr>
          <w:lang w:val="en-GB"/>
        </w:rPr>
        <w:t xml:space="preserve"> the combination of all fa</w:t>
      </w:r>
      <w:r w:rsidRPr="00E500E8">
        <w:rPr>
          <w:lang w:val="en-GB"/>
        </w:rPr>
        <w:t>ctors and services. In the last two decades</w:t>
      </w:r>
      <w:r w:rsidR="00780298" w:rsidRPr="00E500E8">
        <w:rPr>
          <w:lang w:val="en-GB"/>
        </w:rPr>
        <w:t xml:space="preserve">, research and studies have generated different approaches and models for the assessment of </w:t>
      </w:r>
      <w:r w:rsidR="00F01FF1">
        <w:rPr>
          <w:lang w:val="en-GB"/>
        </w:rPr>
        <w:t>web-site</w:t>
      </w:r>
      <w:r w:rsidR="00780298" w:rsidRPr="00E500E8">
        <w:rPr>
          <w:lang w:val="en-GB"/>
        </w:rPr>
        <w:t xml:space="preserve"> quality and efficiency, ranging from various research goals, different target group perspectives and </w:t>
      </w:r>
      <w:r w:rsidR="00F01FF1">
        <w:rPr>
          <w:lang w:val="en-GB"/>
        </w:rPr>
        <w:t>web-site</w:t>
      </w:r>
      <w:r w:rsidR="00780298" w:rsidRPr="00E500E8">
        <w:rPr>
          <w:lang w:val="en-GB"/>
        </w:rPr>
        <w:t xml:space="preserve"> types, to name only a few. Content, usability and aesthetics are core constructs in users’ perception and evaluation of </w:t>
      </w:r>
      <w:r w:rsidR="00F01FF1">
        <w:rPr>
          <w:lang w:val="en-GB"/>
        </w:rPr>
        <w:t>web-site</w:t>
      </w:r>
      <w:r w:rsidR="00780298" w:rsidRPr="00E500E8">
        <w:rPr>
          <w:lang w:val="en-GB"/>
        </w:rPr>
        <w:t xml:space="preserve">s (Thielsch, Blotenberg, Jaron, 2013). However, </w:t>
      </w:r>
      <w:r w:rsidR="00F01FF1">
        <w:rPr>
          <w:lang w:val="en-GB"/>
        </w:rPr>
        <w:t>web-site</w:t>
      </w:r>
      <w:r w:rsidR="00780298" w:rsidRPr="00E500E8">
        <w:rPr>
          <w:lang w:val="en-GB"/>
        </w:rPr>
        <w:t xml:space="preserve"> users’ evaluation of satisfa</w:t>
      </w:r>
      <w:r w:rsidRPr="00E500E8">
        <w:rPr>
          <w:lang w:val="en-GB"/>
        </w:rPr>
        <w:t>ction and overall success</w:t>
      </w:r>
      <w:r w:rsidR="00780298" w:rsidRPr="00E500E8">
        <w:rPr>
          <w:lang w:val="en-GB"/>
        </w:rPr>
        <w:t xml:space="preserve"> is dependent upon the context of the </w:t>
      </w:r>
      <w:r w:rsidR="00ED7FE8" w:rsidRPr="00E500E8">
        <w:rPr>
          <w:lang w:val="en-GB"/>
        </w:rPr>
        <w:t>analysed</w:t>
      </w:r>
      <w:r w:rsidR="00780298" w:rsidRPr="00E500E8">
        <w:rPr>
          <w:lang w:val="en-GB"/>
        </w:rPr>
        <w:t xml:space="preserve"> </w:t>
      </w:r>
      <w:r w:rsidR="00F01FF1">
        <w:rPr>
          <w:lang w:val="en-GB"/>
        </w:rPr>
        <w:t>web-site</w:t>
      </w:r>
      <w:r w:rsidRPr="00E500E8">
        <w:rPr>
          <w:lang w:val="en-GB"/>
        </w:rPr>
        <w:t xml:space="preserve">, </w:t>
      </w:r>
      <w:r w:rsidR="00780298" w:rsidRPr="00E500E8">
        <w:rPr>
          <w:lang w:val="en-GB"/>
        </w:rPr>
        <w:t xml:space="preserve">determinants of satisfaction and intention to visit/revisit are goal specific (Schaupp, 2010). </w:t>
      </w:r>
      <w:r w:rsidR="002C0B4B" w:rsidRPr="00E500E8">
        <w:rPr>
          <w:lang w:val="en-GB"/>
        </w:rPr>
        <w:t xml:space="preserve">Having in mind the special characteristics of cultural institutions in general and their market oriented efforts, a rather limited number of available papers about different approaches to digital presence evaluation has been published. Padilla-Meléndez and Del Águila-Obra (2013) suggested a theoretical framework for understanding the online strategies of museums’ use of Web and social media, their sources of online value and several measurements of online popularity and visibility. Several papers stressed the importance of social media and social networks for cultural institutions’ communication (Pett, 2012; Ciceo, Ionescu, 2014). It is abundantly clear that </w:t>
      </w:r>
      <w:r w:rsidR="00F01FF1">
        <w:rPr>
          <w:lang w:val="en-GB"/>
        </w:rPr>
        <w:t>web-site</w:t>
      </w:r>
      <w:r w:rsidR="002C0B4B" w:rsidRPr="00E500E8">
        <w:rPr>
          <w:lang w:val="en-GB"/>
        </w:rPr>
        <w:t xml:space="preserve"> evaluation or even digital marketing activities evaluation can be approached from a number of different viewpoints.</w:t>
      </w:r>
    </w:p>
    <w:p w14:paraId="3C8F8FA8" w14:textId="7C0E5C25" w:rsidR="00D63DBF" w:rsidRPr="00E500E8" w:rsidRDefault="00D63DBF" w:rsidP="00433175">
      <w:pPr>
        <w:pStyle w:val="Heading1"/>
        <w:numPr>
          <w:ilvl w:val="0"/>
          <w:numId w:val="5"/>
        </w:numPr>
        <w:rPr>
          <w:lang w:val="en-GB"/>
        </w:rPr>
      </w:pPr>
      <w:r w:rsidRPr="00E500E8">
        <w:rPr>
          <w:lang w:val="en-GB"/>
        </w:rPr>
        <w:t>RESEARCH</w:t>
      </w:r>
    </w:p>
    <w:p w14:paraId="6A87076E" w14:textId="77777777" w:rsidR="00433175" w:rsidRPr="00E500E8" w:rsidRDefault="00433175" w:rsidP="00433175">
      <w:pPr>
        <w:rPr>
          <w:lang w:val="en-GB"/>
        </w:rPr>
      </w:pPr>
    </w:p>
    <w:p w14:paraId="7D408A10" w14:textId="3CB5272D" w:rsidR="002C0B4B" w:rsidRPr="00E500E8" w:rsidRDefault="00433175" w:rsidP="00F94288">
      <w:pPr>
        <w:pStyle w:val="Heading2"/>
        <w:rPr>
          <w:lang w:val="en-GB"/>
        </w:rPr>
      </w:pPr>
      <w:r w:rsidRPr="00E500E8">
        <w:rPr>
          <w:lang w:val="en-GB"/>
        </w:rPr>
        <w:t>3.1 R</w:t>
      </w:r>
      <w:r w:rsidR="00B24A77" w:rsidRPr="00E500E8">
        <w:rPr>
          <w:lang w:val="en-GB"/>
        </w:rPr>
        <w:t>esearch design</w:t>
      </w:r>
      <w:r w:rsidR="009D5E66">
        <w:rPr>
          <w:lang w:val="en-GB"/>
        </w:rPr>
        <w:t xml:space="preserve"> and methodology</w:t>
      </w:r>
    </w:p>
    <w:p w14:paraId="23192980" w14:textId="77777777" w:rsidR="002C0B4B" w:rsidRPr="00E500E8" w:rsidRDefault="002C0B4B" w:rsidP="002C0B4B">
      <w:pPr>
        <w:jc w:val="both"/>
        <w:rPr>
          <w:lang w:val="en-GB"/>
        </w:rPr>
      </w:pPr>
    </w:p>
    <w:p w14:paraId="6C1BE081" w14:textId="61C0688D" w:rsidR="002C0B4B" w:rsidRPr="00E500E8" w:rsidRDefault="002C0B4B" w:rsidP="002C0B4B">
      <w:pPr>
        <w:jc w:val="both"/>
        <w:rPr>
          <w:lang w:val="en-GB"/>
        </w:rPr>
      </w:pPr>
      <w:r w:rsidRPr="00E500E8">
        <w:rPr>
          <w:lang w:val="en-GB"/>
        </w:rPr>
        <w:t xml:space="preserve">The purpose of this research is to identify </w:t>
      </w:r>
      <w:r w:rsidR="00F01FF1">
        <w:rPr>
          <w:lang w:val="en-GB"/>
        </w:rPr>
        <w:t>web-site</w:t>
      </w:r>
      <w:r w:rsidRPr="00E500E8">
        <w:rPr>
          <w:lang w:val="en-GB"/>
        </w:rPr>
        <w:t xml:space="preserve"> characteristics and usability elements which are connected with </w:t>
      </w:r>
      <w:r w:rsidR="00F01FF1">
        <w:rPr>
          <w:lang w:val="en-GB"/>
        </w:rPr>
        <w:t>web-site</w:t>
      </w:r>
      <w:r w:rsidRPr="00E500E8">
        <w:rPr>
          <w:lang w:val="en-GB"/>
        </w:rPr>
        <w:t xml:space="preserve"> experience of young target audiences. The research purpose is guided by the assumption that </w:t>
      </w:r>
      <w:r w:rsidR="00F01FF1">
        <w:rPr>
          <w:lang w:val="en-GB"/>
        </w:rPr>
        <w:t>web-site</w:t>
      </w:r>
      <w:r w:rsidRPr="00E500E8">
        <w:rPr>
          <w:lang w:val="en-GB"/>
        </w:rPr>
        <w:t xml:space="preserve"> experience will influence the way the information is perceived. Turrini, Soscia and Maulini (2012) suggest that internet is the </w:t>
      </w:r>
      <w:r w:rsidR="00ED7FE8" w:rsidRPr="00E500E8">
        <w:rPr>
          <w:lang w:val="en-GB"/>
        </w:rPr>
        <w:t>favourite</w:t>
      </w:r>
      <w:r w:rsidRPr="00E500E8">
        <w:rPr>
          <w:lang w:val="en-GB"/>
        </w:rPr>
        <w:t xml:space="preserve"> direct marketing tool for informing or retaining target groups of different types of performing </w:t>
      </w:r>
      <w:r w:rsidR="004B3D56" w:rsidRPr="00E500E8">
        <w:rPr>
          <w:lang w:val="en-GB"/>
        </w:rPr>
        <w:t>arts events (i.e. opera, ballet</w:t>
      </w:r>
      <w:r w:rsidRPr="00E500E8">
        <w:rPr>
          <w:lang w:val="en-GB"/>
        </w:rPr>
        <w:t xml:space="preserve"> and classical concert). It is also noted by the same authors that internet may combat the aging of theatre audience by giving priority to those that are more familiar with th</w:t>
      </w:r>
      <w:r w:rsidR="004B3D56" w:rsidRPr="00E500E8">
        <w:rPr>
          <w:lang w:val="en-GB"/>
        </w:rPr>
        <w:t>e new technologies (i.e. young target</w:t>
      </w:r>
      <w:r w:rsidRPr="00E500E8">
        <w:rPr>
          <w:lang w:val="en-GB"/>
        </w:rPr>
        <w:t xml:space="preserve"> audience). In other words, using only the traditional media is not an adequate communication approach if a cultural organization wants to stay relevant, interesting and connected to its target audience (Ciceo, Ionescu, 2014).</w:t>
      </w:r>
    </w:p>
    <w:p w14:paraId="02C03B67" w14:textId="77777777" w:rsidR="002C0B4B" w:rsidRPr="00E500E8" w:rsidRDefault="002C0B4B" w:rsidP="002C0B4B">
      <w:pPr>
        <w:jc w:val="both"/>
        <w:rPr>
          <w:lang w:val="en-GB"/>
        </w:rPr>
      </w:pPr>
    </w:p>
    <w:p w14:paraId="23B39A70" w14:textId="6721275F" w:rsidR="002C0B4B" w:rsidRPr="00E500E8" w:rsidRDefault="002C0B4B" w:rsidP="002C0B4B">
      <w:pPr>
        <w:jc w:val="both"/>
        <w:rPr>
          <w:lang w:val="en-GB"/>
        </w:rPr>
      </w:pPr>
      <w:r w:rsidRPr="00E500E8">
        <w:rPr>
          <w:lang w:val="en-GB"/>
        </w:rPr>
        <w:t>The main motive behind the research purpose is the fact that young target audiences are not informed about the theatre offer and tend n</w:t>
      </w:r>
      <w:r w:rsidR="00165B78" w:rsidRPr="00E500E8">
        <w:rPr>
          <w:lang w:val="en-GB"/>
        </w:rPr>
        <w:t xml:space="preserve">ot to consume theatre services </w:t>
      </w:r>
      <w:r w:rsidRPr="00E500E8">
        <w:rPr>
          <w:lang w:val="en-GB"/>
        </w:rPr>
        <w:t>based on the authors’ previous research</w:t>
      </w:r>
      <w:r w:rsidR="00165B78" w:rsidRPr="00E500E8">
        <w:rPr>
          <w:lang w:val="en-GB"/>
        </w:rPr>
        <w:t xml:space="preserve"> (Leko Šimić, Mikrut, Štimac, 2014)</w:t>
      </w:r>
      <w:r w:rsidRPr="00E500E8">
        <w:rPr>
          <w:lang w:val="en-GB"/>
        </w:rPr>
        <w:t xml:space="preserve">. Furthermore, younger audiences prefer digital communication channels which make theatre </w:t>
      </w:r>
      <w:r w:rsidR="00F01FF1">
        <w:rPr>
          <w:lang w:val="en-GB"/>
        </w:rPr>
        <w:t>web-site</w:t>
      </w:r>
      <w:r w:rsidRPr="00E500E8">
        <w:rPr>
          <w:lang w:val="en-GB"/>
        </w:rPr>
        <w:t xml:space="preserve"> an i</w:t>
      </w:r>
      <w:r w:rsidR="00780298" w:rsidRPr="00E500E8">
        <w:rPr>
          <w:lang w:val="en-GB"/>
        </w:rPr>
        <w:t xml:space="preserve">mportant communication channel, as it was documented in literature review. </w:t>
      </w:r>
    </w:p>
    <w:p w14:paraId="3C38811F" w14:textId="77777777" w:rsidR="002C0B4B" w:rsidRPr="00E500E8" w:rsidRDefault="002C0B4B" w:rsidP="002C0B4B">
      <w:pPr>
        <w:jc w:val="both"/>
        <w:rPr>
          <w:lang w:val="en-GB"/>
        </w:rPr>
      </w:pPr>
    </w:p>
    <w:p w14:paraId="5EBE6936" w14:textId="057DC612" w:rsidR="002C0B4B" w:rsidRPr="00E500E8" w:rsidRDefault="002C0B4B" w:rsidP="002C0B4B">
      <w:pPr>
        <w:jc w:val="both"/>
        <w:rPr>
          <w:lang w:val="en-GB"/>
        </w:rPr>
      </w:pPr>
      <w:r w:rsidRPr="00E500E8">
        <w:rPr>
          <w:lang w:val="en-GB"/>
        </w:rPr>
        <w:t xml:space="preserve">The research goals are formed in order to perceive and understand the opinions and preferences of young target audience towards specific theatre </w:t>
      </w:r>
      <w:r w:rsidR="00F01FF1">
        <w:rPr>
          <w:lang w:val="en-GB"/>
        </w:rPr>
        <w:t>web-site</w:t>
      </w:r>
      <w:r w:rsidRPr="00E500E8">
        <w:rPr>
          <w:lang w:val="en-GB"/>
        </w:rPr>
        <w:t xml:space="preserve"> elements.</w:t>
      </w:r>
    </w:p>
    <w:p w14:paraId="49D72C7C" w14:textId="77777777" w:rsidR="002C0B4B" w:rsidRPr="00E500E8" w:rsidRDefault="002C0B4B" w:rsidP="002C0B4B">
      <w:pPr>
        <w:jc w:val="both"/>
        <w:rPr>
          <w:lang w:val="en-GB"/>
        </w:rPr>
      </w:pPr>
    </w:p>
    <w:p w14:paraId="5ED27227" w14:textId="77777777" w:rsidR="002C0B4B" w:rsidRPr="00E500E8" w:rsidRDefault="002C0B4B" w:rsidP="002C0B4B">
      <w:pPr>
        <w:jc w:val="both"/>
        <w:rPr>
          <w:lang w:val="en-GB"/>
        </w:rPr>
      </w:pPr>
      <w:r w:rsidRPr="00E500E8">
        <w:rPr>
          <w:lang w:val="en-GB"/>
        </w:rPr>
        <w:t>Main research goals are described as follows:</w:t>
      </w:r>
    </w:p>
    <w:p w14:paraId="4A722B97" w14:textId="1B568A8B" w:rsidR="002C0B4B" w:rsidRPr="00E500E8" w:rsidRDefault="002C0B4B" w:rsidP="002C0B4B">
      <w:pPr>
        <w:pStyle w:val="ListParagraph"/>
        <w:numPr>
          <w:ilvl w:val="0"/>
          <w:numId w:val="19"/>
        </w:numPr>
        <w:jc w:val="both"/>
        <w:rPr>
          <w:lang w:val="en-GB"/>
        </w:rPr>
      </w:pPr>
      <w:r w:rsidRPr="00E500E8">
        <w:rPr>
          <w:lang w:val="en-GB"/>
        </w:rPr>
        <w:t xml:space="preserve">To explore young target audience opinions and preferences towards visual components of theatre </w:t>
      </w:r>
      <w:r w:rsidR="00F01FF1">
        <w:rPr>
          <w:lang w:val="en-GB"/>
        </w:rPr>
        <w:t>web-site</w:t>
      </w:r>
      <w:r w:rsidRPr="00E500E8">
        <w:rPr>
          <w:lang w:val="en-GB"/>
        </w:rPr>
        <w:t>s</w:t>
      </w:r>
    </w:p>
    <w:p w14:paraId="18FF2F80" w14:textId="459F94B1" w:rsidR="002C0B4B" w:rsidRPr="00E500E8" w:rsidRDefault="002C0B4B" w:rsidP="002C0B4B">
      <w:pPr>
        <w:pStyle w:val="ListParagraph"/>
        <w:numPr>
          <w:ilvl w:val="0"/>
          <w:numId w:val="19"/>
        </w:numPr>
        <w:jc w:val="both"/>
        <w:rPr>
          <w:lang w:val="en-GB"/>
        </w:rPr>
      </w:pPr>
      <w:r w:rsidRPr="00E500E8">
        <w:rPr>
          <w:lang w:val="en-GB"/>
        </w:rPr>
        <w:t xml:space="preserve">To explore young target audience opinions and preferences towards content of theatre </w:t>
      </w:r>
      <w:r w:rsidR="00F01FF1">
        <w:rPr>
          <w:lang w:val="en-GB"/>
        </w:rPr>
        <w:t>web-site</w:t>
      </w:r>
      <w:r w:rsidRPr="00E500E8">
        <w:rPr>
          <w:lang w:val="en-GB"/>
        </w:rPr>
        <w:t>s</w:t>
      </w:r>
    </w:p>
    <w:p w14:paraId="58B6AD7B" w14:textId="37B9448B" w:rsidR="004B3D56" w:rsidRPr="00E500E8" w:rsidRDefault="004B3D56" w:rsidP="004B3D56">
      <w:pPr>
        <w:pStyle w:val="ListParagraph"/>
        <w:numPr>
          <w:ilvl w:val="0"/>
          <w:numId w:val="19"/>
        </w:numPr>
        <w:jc w:val="both"/>
        <w:rPr>
          <w:lang w:val="en-GB"/>
        </w:rPr>
      </w:pPr>
      <w:r w:rsidRPr="00E500E8">
        <w:rPr>
          <w:lang w:val="en-GB"/>
        </w:rPr>
        <w:t xml:space="preserve">To explore young target audience opinions and preferences towards the usability of theatre </w:t>
      </w:r>
      <w:r w:rsidR="00F01FF1">
        <w:rPr>
          <w:lang w:val="en-GB"/>
        </w:rPr>
        <w:t>web-site</w:t>
      </w:r>
      <w:r w:rsidRPr="00E500E8">
        <w:rPr>
          <w:lang w:val="en-GB"/>
        </w:rPr>
        <w:t>s</w:t>
      </w:r>
    </w:p>
    <w:p w14:paraId="10CE0DB5" w14:textId="38DD1A09" w:rsidR="002C0B4B" w:rsidRPr="00E500E8" w:rsidRDefault="002C0B4B" w:rsidP="002C0B4B">
      <w:pPr>
        <w:pStyle w:val="ListParagraph"/>
        <w:numPr>
          <w:ilvl w:val="0"/>
          <w:numId w:val="19"/>
        </w:numPr>
        <w:jc w:val="both"/>
        <w:rPr>
          <w:lang w:val="en-GB"/>
        </w:rPr>
      </w:pPr>
      <w:r w:rsidRPr="00E500E8">
        <w:rPr>
          <w:lang w:val="en-GB"/>
        </w:rPr>
        <w:t xml:space="preserve">To explore young target audience trust in provided content of theatre </w:t>
      </w:r>
      <w:r w:rsidR="00F01FF1">
        <w:rPr>
          <w:lang w:val="en-GB"/>
        </w:rPr>
        <w:t>web-site</w:t>
      </w:r>
      <w:r w:rsidRPr="00E500E8">
        <w:rPr>
          <w:lang w:val="en-GB"/>
        </w:rPr>
        <w:t>s</w:t>
      </w:r>
    </w:p>
    <w:p w14:paraId="4BF081D0" w14:textId="53E465D7" w:rsidR="002C0B4B" w:rsidRPr="00E500E8" w:rsidRDefault="002C0B4B" w:rsidP="002C0B4B">
      <w:pPr>
        <w:pStyle w:val="ListParagraph"/>
        <w:numPr>
          <w:ilvl w:val="0"/>
          <w:numId w:val="19"/>
        </w:numPr>
        <w:jc w:val="both"/>
        <w:rPr>
          <w:lang w:val="en-GB"/>
        </w:rPr>
      </w:pPr>
      <w:r w:rsidRPr="00E500E8">
        <w:rPr>
          <w:lang w:val="en-GB"/>
        </w:rPr>
        <w:t xml:space="preserve">To explore young target audience opinions and preferences towards revisit and recommendation intentions regarding theatre </w:t>
      </w:r>
      <w:r w:rsidR="00F01FF1">
        <w:rPr>
          <w:lang w:val="en-GB"/>
        </w:rPr>
        <w:t>web-site</w:t>
      </w:r>
      <w:r w:rsidRPr="00E500E8">
        <w:rPr>
          <w:lang w:val="en-GB"/>
        </w:rPr>
        <w:t>s</w:t>
      </w:r>
    </w:p>
    <w:p w14:paraId="64B0F714" w14:textId="0602ACAC" w:rsidR="002C0B4B" w:rsidRPr="00E500E8" w:rsidRDefault="002C0B4B" w:rsidP="002C0B4B">
      <w:pPr>
        <w:pStyle w:val="ListParagraph"/>
        <w:numPr>
          <w:ilvl w:val="0"/>
          <w:numId w:val="19"/>
        </w:numPr>
        <w:jc w:val="both"/>
        <w:rPr>
          <w:lang w:val="en-GB"/>
        </w:rPr>
      </w:pPr>
      <w:r w:rsidRPr="00E500E8">
        <w:rPr>
          <w:lang w:val="en-GB"/>
        </w:rPr>
        <w:t xml:space="preserve">To explore young target audience opinions about theatre </w:t>
      </w:r>
      <w:r w:rsidR="00F01FF1">
        <w:rPr>
          <w:lang w:val="en-GB"/>
        </w:rPr>
        <w:t>web-site</w:t>
      </w:r>
      <w:r w:rsidRPr="00E500E8">
        <w:rPr>
          <w:lang w:val="en-GB"/>
        </w:rPr>
        <w:t>s weaknesses and flaws.</w:t>
      </w:r>
    </w:p>
    <w:p w14:paraId="4D9FA780" w14:textId="77777777" w:rsidR="002C0B4B" w:rsidRPr="00E500E8" w:rsidRDefault="002C0B4B" w:rsidP="002C0B4B">
      <w:pPr>
        <w:jc w:val="both"/>
        <w:rPr>
          <w:lang w:val="en-GB"/>
        </w:rPr>
      </w:pPr>
    </w:p>
    <w:p w14:paraId="560B4463" w14:textId="1B4D074E" w:rsidR="00560F83" w:rsidRPr="00E500E8" w:rsidRDefault="00560F83" w:rsidP="00560F83">
      <w:pPr>
        <w:pStyle w:val="Heading2"/>
        <w:rPr>
          <w:lang w:val="en-GB"/>
        </w:rPr>
      </w:pPr>
      <w:r w:rsidRPr="00E500E8">
        <w:rPr>
          <w:lang w:val="en-GB"/>
        </w:rPr>
        <w:lastRenderedPageBreak/>
        <w:t xml:space="preserve">3.2 Sample </w:t>
      </w:r>
    </w:p>
    <w:p w14:paraId="094B6455" w14:textId="77777777" w:rsidR="00560F83" w:rsidRPr="00E500E8" w:rsidRDefault="00560F83" w:rsidP="002C0B4B">
      <w:pPr>
        <w:jc w:val="both"/>
        <w:rPr>
          <w:lang w:val="en-GB"/>
        </w:rPr>
      </w:pPr>
    </w:p>
    <w:p w14:paraId="00E9BE6F" w14:textId="2CF17FDE" w:rsidR="002C0B4B" w:rsidRPr="00E500E8" w:rsidRDefault="002C0B4B" w:rsidP="002C0B4B">
      <w:pPr>
        <w:jc w:val="both"/>
        <w:rPr>
          <w:lang w:val="en-GB"/>
        </w:rPr>
      </w:pPr>
      <w:r w:rsidRPr="00E500E8">
        <w:rPr>
          <w:lang w:val="en-GB"/>
        </w:rPr>
        <w:t xml:space="preserve">The broad area of the research consists of Croatian theatre domain in general. Using the data from the Ministry of culture theatre index (Republic of Croatia Ministry of Culture, 2015), a total of 167 subjects were identified including public and private theatres, theatre groups and theatre houses which conduct activities as an independent legal entity or special organizational units within other legal entities. Among 167 subjects, the index contained the official </w:t>
      </w:r>
      <w:r w:rsidR="00F01FF1">
        <w:rPr>
          <w:lang w:val="en-GB"/>
        </w:rPr>
        <w:t>web-site</w:t>
      </w:r>
      <w:r w:rsidRPr="00E500E8">
        <w:rPr>
          <w:lang w:val="en-GB"/>
        </w:rPr>
        <w:t xml:space="preserve"> information for 50 theatres (assuming other theatres don’t have an official </w:t>
      </w:r>
      <w:r w:rsidR="00F01FF1">
        <w:rPr>
          <w:lang w:val="en-GB"/>
        </w:rPr>
        <w:t>web-site</w:t>
      </w:r>
      <w:r w:rsidRPr="00E500E8">
        <w:rPr>
          <w:lang w:val="en-GB"/>
        </w:rPr>
        <w:t xml:space="preserve">). However, further analysis of the index showed inconsistent and missing data and required additional verification (namely, several specified </w:t>
      </w:r>
      <w:r w:rsidR="00F01FF1">
        <w:rPr>
          <w:lang w:val="en-GB"/>
        </w:rPr>
        <w:t>web-site</w:t>
      </w:r>
      <w:r w:rsidRPr="00E500E8">
        <w:rPr>
          <w:lang w:val="en-GB"/>
        </w:rPr>
        <w:t xml:space="preserve">s were unavailable). Google search engine was used to test </w:t>
      </w:r>
      <w:r w:rsidR="00F01FF1">
        <w:rPr>
          <w:lang w:val="en-GB"/>
        </w:rPr>
        <w:t>web-site</w:t>
      </w:r>
      <w:r w:rsidRPr="00E500E8">
        <w:rPr>
          <w:lang w:val="en-GB"/>
        </w:rPr>
        <w:t xml:space="preserve"> existence using the full name of every given theatre from the index as the keyword in order to determine the up-to-date list of available theatre </w:t>
      </w:r>
      <w:r w:rsidR="00F01FF1">
        <w:rPr>
          <w:lang w:val="en-GB"/>
        </w:rPr>
        <w:t>web-site</w:t>
      </w:r>
      <w:r w:rsidRPr="00E500E8">
        <w:rPr>
          <w:lang w:val="en-GB"/>
        </w:rPr>
        <w:t xml:space="preserve">s. Google is the most popular search engine in Croatia (Alexa, 2016) and that is the main reason behind its usage in </w:t>
      </w:r>
      <w:r w:rsidR="00F01FF1">
        <w:rPr>
          <w:lang w:val="en-GB"/>
        </w:rPr>
        <w:t>web-site</w:t>
      </w:r>
      <w:r w:rsidRPr="00E500E8">
        <w:rPr>
          <w:lang w:val="en-GB"/>
        </w:rPr>
        <w:t xml:space="preserve"> verification process. Finally, a list of 95 theatres with available official </w:t>
      </w:r>
      <w:r w:rsidR="00F01FF1">
        <w:rPr>
          <w:lang w:val="en-GB"/>
        </w:rPr>
        <w:t>web-site</w:t>
      </w:r>
      <w:r w:rsidRPr="00E500E8">
        <w:rPr>
          <w:lang w:val="en-GB"/>
        </w:rPr>
        <w:t>s was created.</w:t>
      </w:r>
    </w:p>
    <w:p w14:paraId="223B4F24" w14:textId="77777777" w:rsidR="002C0B4B" w:rsidRPr="00E500E8" w:rsidRDefault="002C0B4B" w:rsidP="002C0B4B">
      <w:pPr>
        <w:jc w:val="both"/>
        <w:rPr>
          <w:lang w:val="en-GB"/>
        </w:rPr>
      </w:pPr>
    </w:p>
    <w:p w14:paraId="5857CF00" w14:textId="0B6659D2" w:rsidR="002C0B4B" w:rsidRPr="00E500E8" w:rsidRDefault="002C0B4B" w:rsidP="002C0B4B">
      <w:pPr>
        <w:jc w:val="both"/>
        <w:rPr>
          <w:lang w:val="en-GB"/>
        </w:rPr>
      </w:pPr>
      <w:r w:rsidRPr="00E500E8">
        <w:rPr>
          <w:lang w:val="en-GB"/>
        </w:rPr>
        <w:t xml:space="preserve">Currently, there are 7 theatres in Croatia which have the status of Croatian National Theatre including Croatian National Theatre in Zagreb, Split, Rijeka (called Ivan Zajc), Varaždin, Zadar, Šibenik and Osijek. </w:t>
      </w:r>
      <w:r w:rsidR="00F01FF1">
        <w:rPr>
          <w:lang w:val="en-GB"/>
        </w:rPr>
        <w:t>Web-site</w:t>
      </w:r>
      <w:r w:rsidRPr="00E500E8">
        <w:rPr>
          <w:lang w:val="en-GB"/>
        </w:rPr>
        <w:t xml:space="preserve">s of 7 Croatian National Theatres were primarily </w:t>
      </w:r>
      <w:r w:rsidR="00A73162" w:rsidRPr="00E500E8">
        <w:rPr>
          <w:lang w:val="en-GB"/>
        </w:rPr>
        <w:t>analysed</w:t>
      </w:r>
      <w:r w:rsidRPr="00E500E8">
        <w:rPr>
          <w:lang w:val="en-GB"/>
        </w:rPr>
        <w:t xml:space="preserve">. Furthermore, based on an in-depth interview with the marketing director of Croatian National Theatre in Osijek, 3 commercial theatres were identified as a benchmark for theatre activities on a national level. Therefore, the list was expanded with 3 additional commercial theatre </w:t>
      </w:r>
      <w:r w:rsidR="00F01FF1">
        <w:rPr>
          <w:lang w:val="en-GB"/>
        </w:rPr>
        <w:t>web-site</w:t>
      </w:r>
      <w:r w:rsidRPr="00E500E8">
        <w:rPr>
          <w:lang w:val="en-GB"/>
        </w:rPr>
        <w:t xml:space="preserve">s, adding a total of 10 theatre </w:t>
      </w:r>
      <w:r w:rsidR="00F01FF1">
        <w:rPr>
          <w:lang w:val="en-GB"/>
        </w:rPr>
        <w:t>web-site</w:t>
      </w:r>
      <w:r w:rsidRPr="00E500E8">
        <w:rPr>
          <w:lang w:val="en-GB"/>
        </w:rPr>
        <w:t>s for the analysis:</w:t>
      </w:r>
    </w:p>
    <w:p w14:paraId="3BAD1DD0" w14:textId="77777777" w:rsidR="002C0B4B" w:rsidRPr="00E500E8" w:rsidRDefault="002C0B4B" w:rsidP="00780298">
      <w:pPr>
        <w:pStyle w:val="ListParagraph"/>
        <w:numPr>
          <w:ilvl w:val="0"/>
          <w:numId w:val="26"/>
        </w:numPr>
        <w:jc w:val="both"/>
        <w:rPr>
          <w:lang w:val="en-GB"/>
        </w:rPr>
      </w:pPr>
      <w:r w:rsidRPr="00E500E8">
        <w:rPr>
          <w:lang w:val="en-GB"/>
        </w:rPr>
        <w:t>Croatian National Theatre in Zagreb (www.hnk.hr)</w:t>
      </w:r>
    </w:p>
    <w:p w14:paraId="7B5D7885" w14:textId="77777777" w:rsidR="002C0B4B" w:rsidRPr="00E500E8" w:rsidRDefault="002C0B4B" w:rsidP="00780298">
      <w:pPr>
        <w:pStyle w:val="ListParagraph"/>
        <w:numPr>
          <w:ilvl w:val="0"/>
          <w:numId w:val="26"/>
        </w:numPr>
        <w:jc w:val="both"/>
        <w:rPr>
          <w:lang w:val="en-GB"/>
        </w:rPr>
      </w:pPr>
      <w:r w:rsidRPr="00E500E8">
        <w:rPr>
          <w:lang w:val="en-GB"/>
        </w:rPr>
        <w:t>Croatian National Theatre in Split (www.hnk-split.hr)</w:t>
      </w:r>
    </w:p>
    <w:p w14:paraId="4BE57CDA" w14:textId="77777777" w:rsidR="002C0B4B" w:rsidRPr="00E500E8" w:rsidRDefault="002C0B4B" w:rsidP="00780298">
      <w:pPr>
        <w:pStyle w:val="ListParagraph"/>
        <w:numPr>
          <w:ilvl w:val="0"/>
          <w:numId w:val="26"/>
        </w:numPr>
        <w:jc w:val="both"/>
        <w:rPr>
          <w:lang w:val="en-GB"/>
        </w:rPr>
      </w:pPr>
      <w:r w:rsidRPr="00E500E8">
        <w:rPr>
          <w:lang w:val="en-GB"/>
        </w:rPr>
        <w:t>Croatian National Theatre Ivan Zajc (www.hnk-zajc.hr)</w:t>
      </w:r>
    </w:p>
    <w:p w14:paraId="3DF39EAC" w14:textId="77777777" w:rsidR="002C0B4B" w:rsidRPr="00E500E8" w:rsidRDefault="002C0B4B" w:rsidP="00780298">
      <w:pPr>
        <w:pStyle w:val="ListParagraph"/>
        <w:numPr>
          <w:ilvl w:val="0"/>
          <w:numId w:val="26"/>
        </w:numPr>
        <w:jc w:val="both"/>
        <w:rPr>
          <w:lang w:val="en-GB"/>
        </w:rPr>
      </w:pPr>
      <w:r w:rsidRPr="00E500E8">
        <w:rPr>
          <w:lang w:val="en-GB"/>
        </w:rPr>
        <w:t>Croatian National Theatre in Šibenik (www.hnksi.hr)</w:t>
      </w:r>
    </w:p>
    <w:p w14:paraId="461B0067" w14:textId="77777777" w:rsidR="002C0B4B" w:rsidRPr="00E500E8" w:rsidRDefault="002C0B4B" w:rsidP="00780298">
      <w:pPr>
        <w:pStyle w:val="ListParagraph"/>
        <w:numPr>
          <w:ilvl w:val="0"/>
          <w:numId w:val="26"/>
        </w:numPr>
        <w:jc w:val="both"/>
        <w:rPr>
          <w:lang w:val="en-GB"/>
        </w:rPr>
      </w:pPr>
      <w:r w:rsidRPr="00E500E8">
        <w:rPr>
          <w:lang w:val="en-GB"/>
        </w:rPr>
        <w:t>Croatian National Theatre in Zadar (www.hnk-zadar.hr)</w:t>
      </w:r>
    </w:p>
    <w:p w14:paraId="14EB5A0B" w14:textId="77777777" w:rsidR="002C0B4B" w:rsidRPr="00E500E8" w:rsidRDefault="002C0B4B" w:rsidP="00780298">
      <w:pPr>
        <w:pStyle w:val="ListParagraph"/>
        <w:numPr>
          <w:ilvl w:val="0"/>
          <w:numId w:val="26"/>
        </w:numPr>
        <w:jc w:val="both"/>
        <w:rPr>
          <w:lang w:val="en-GB"/>
        </w:rPr>
      </w:pPr>
      <w:r w:rsidRPr="00E500E8">
        <w:rPr>
          <w:lang w:val="en-GB"/>
        </w:rPr>
        <w:t>Croatian National Theatre in Varaždin (www.hnkvz.hr)</w:t>
      </w:r>
    </w:p>
    <w:p w14:paraId="23EA1DAE" w14:textId="77777777" w:rsidR="002C0B4B" w:rsidRPr="00E500E8" w:rsidRDefault="002C0B4B" w:rsidP="00780298">
      <w:pPr>
        <w:pStyle w:val="ListParagraph"/>
        <w:numPr>
          <w:ilvl w:val="0"/>
          <w:numId w:val="26"/>
        </w:numPr>
        <w:jc w:val="both"/>
        <w:rPr>
          <w:lang w:val="en-GB"/>
        </w:rPr>
      </w:pPr>
      <w:r w:rsidRPr="00E500E8">
        <w:rPr>
          <w:lang w:val="en-GB"/>
        </w:rPr>
        <w:t>Croatian National Theatre in Osijek (www.hnk-osijek.hr)</w:t>
      </w:r>
    </w:p>
    <w:p w14:paraId="67817333" w14:textId="77777777" w:rsidR="002C0B4B" w:rsidRPr="00E500E8" w:rsidRDefault="002C0B4B" w:rsidP="00780298">
      <w:pPr>
        <w:pStyle w:val="ListParagraph"/>
        <w:numPr>
          <w:ilvl w:val="0"/>
          <w:numId w:val="26"/>
        </w:numPr>
        <w:jc w:val="both"/>
        <w:rPr>
          <w:lang w:val="en-GB"/>
        </w:rPr>
      </w:pPr>
      <w:r w:rsidRPr="00E500E8">
        <w:rPr>
          <w:lang w:val="en-GB"/>
        </w:rPr>
        <w:t>Gavella (www.gavella.hr)</w:t>
      </w:r>
    </w:p>
    <w:p w14:paraId="6C2D674E" w14:textId="77777777" w:rsidR="002C0B4B" w:rsidRPr="00E500E8" w:rsidRDefault="002C0B4B" w:rsidP="00780298">
      <w:pPr>
        <w:pStyle w:val="ListParagraph"/>
        <w:numPr>
          <w:ilvl w:val="0"/>
          <w:numId w:val="26"/>
        </w:numPr>
        <w:jc w:val="both"/>
        <w:rPr>
          <w:lang w:val="en-GB"/>
        </w:rPr>
      </w:pPr>
      <w:r w:rsidRPr="00E500E8">
        <w:rPr>
          <w:lang w:val="en-GB"/>
        </w:rPr>
        <w:t>Teatar Exit (www.teatarexit.hr)</w:t>
      </w:r>
    </w:p>
    <w:p w14:paraId="24E11E3D" w14:textId="77777777" w:rsidR="002C0B4B" w:rsidRPr="00E500E8" w:rsidRDefault="002C0B4B" w:rsidP="00780298">
      <w:pPr>
        <w:pStyle w:val="ListParagraph"/>
        <w:numPr>
          <w:ilvl w:val="0"/>
          <w:numId w:val="26"/>
        </w:numPr>
        <w:jc w:val="both"/>
        <w:rPr>
          <w:lang w:val="en-GB"/>
        </w:rPr>
      </w:pPr>
      <w:r w:rsidRPr="00E500E8">
        <w:rPr>
          <w:lang w:val="en-GB"/>
        </w:rPr>
        <w:t>ZeKaEm (www.zekaem.hr).</w:t>
      </w:r>
    </w:p>
    <w:p w14:paraId="6B51CA39" w14:textId="77777777" w:rsidR="002C0B4B" w:rsidRPr="00E500E8" w:rsidRDefault="002C0B4B" w:rsidP="002C0B4B">
      <w:pPr>
        <w:jc w:val="both"/>
        <w:rPr>
          <w:lang w:val="en-GB"/>
        </w:rPr>
      </w:pPr>
    </w:p>
    <w:p w14:paraId="3BC7D229" w14:textId="25DD54C7" w:rsidR="002C0B4B" w:rsidRPr="00E500E8" w:rsidRDefault="00F01FF1" w:rsidP="002C0B4B">
      <w:pPr>
        <w:jc w:val="both"/>
        <w:rPr>
          <w:lang w:val="en-GB"/>
        </w:rPr>
      </w:pPr>
      <w:r>
        <w:rPr>
          <w:lang w:val="en-GB"/>
        </w:rPr>
        <w:t>Web-site</w:t>
      </w:r>
      <w:r w:rsidR="002C0B4B" w:rsidRPr="00E500E8">
        <w:rPr>
          <w:lang w:val="en-GB"/>
        </w:rPr>
        <w:t xml:space="preserve"> evaluation within this paper focuses on the user perspective. The user perspective aims to determine the user perception (visual attractiveness, usability, content, revisit/recommendation intention</w:t>
      </w:r>
      <w:r w:rsidR="00560F83" w:rsidRPr="00E500E8">
        <w:rPr>
          <w:lang w:val="en-GB"/>
        </w:rPr>
        <w:t xml:space="preserve"> and overall perception</w:t>
      </w:r>
      <w:r w:rsidR="002C0B4B" w:rsidRPr="00E500E8">
        <w:rPr>
          <w:lang w:val="en-GB"/>
        </w:rPr>
        <w:t xml:space="preserve">) on given theatre </w:t>
      </w:r>
      <w:r>
        <w:rPr>
          <w:lang w:val="en-GB"/>
        </w:rPr>
        <w:t>web-site</w:t>
      </w:r>
      <w:r w:rsidR="002C0B4B" w:rsidRPr="00E500E8">
        <w:rPr>
          <w:lang w:val="en-GB"/>
        </w:rPr>
        <w:t xml:space="preserve">s based on the same set of elements. </w:t>
      </w:r>
    </w:p>
    <w:p w14:paraId="7BD6467B" w14:textId="77777777" w:rsidR="002C0B4B" w:rsidRPr="00E500E8" w:rsidRDefault="002C0B4B" w:rsidP="002C0B4B">
      <w:pPr>
        <w:jc w:val="both"/>
        <w:rPr>
          <w:lang w:val="en-GB"/>
        </w:rPr>
      </w:pPr>
    </w:p>
    <w:p w14:paraId="4030171D" w14:textId="193F240F" w:rsidR="002C0B4B" w:rsidRPr="00E500E8" w:rsidRDefault="002C0B4B" w:rsidP="00DE03BF">
      <w:pPr>
        <w:jc w:val="both"/>
        <w:rPr>
          <w:lang w:val="en-GB"/>
        </w:rPr>
      </w:pPr>
      <w:r w:rsidRPr="00E500E8">
        <w:rPr>
          <w:lang w:val="en-GB"/>
        </w:rPr>
        <w:t xml:space="preserve">One of the main goals of this paper is to determine the current perception of theatre </w:t>
      </w:r>
      <w:r w:rsidR="00F01FF1">
        <w:rPr>
          <w:lang w:val="en-GB"/>
        </w:rPr>
        <w:t>web-site</w:t>
      </w:r>
      <w:r w:rsidRPr="00E500E8">
        <w:rPr>
          <w:lang w:val="en-GB"/>
        </w:rPr>
        <w:t xml:space="preserve"> features from the user perspective, or more specifically – computer savvy young audiences, 18-35 years of </w:t>
      </w:r>
      <w:r w:rsidR="00DE03BF" w:rsidRPr="00E500E8">
        <w:rPr>
          <w:lang w:val="en-GB"/>
        </w:rPr>
        <w:t>age, based on previous research (Leko Šimić, Mikrut, Štimac, 2014)</w:t>
      </w:r>
      <w:r w:rsidRPr="00E500E8">
        <w:rPr>
          <w:lang w:val="en-GB"/>
        </w:rPr>
        <w:t xml:space="preserve">. </w:t>
      </w:r>
    </w:p>
    <w:p w14:paraId="0FF383DD" w14:textId="77777777" w:rsidR="002C0B4B" w:rsidRPr="00E500E8" w:rsidRDefault="002C0B4B" w:rsidP="002C0B4B">
      <w:pPr>
        <w:jc w:val="both"/>
        <w:rPr>
          <w:lang w:val="en-GB"/>
        </w:rPr>
      </w:pPr>
    </w:p>
    <w:p w14:paraId="0C165DFA" w14:textId="577B8832" w:rsidR="002C0B4B" w:rsidRPr="00E500E8" w:rsidRDefault="00DE03BF" w:rsidP="002C0B4B">
      <w:pPr>
        <w:jc w:val="both"/>
        <w:rPr>
          <w:lang w:val="en-GB"/>
        </w:rPr>
      </w:pPr>
      <w:r w:rsidRPr="00E500E8">
        <w:rPr>
          <w:lang w:val="en-GB"/>
        </w:rPr>
        <w:t>G</w:t>
      </w:r>
      <w:r w:rsidR="002C0B4B" w:rsidRPr="00E500E8">
        <w:rPr>
          <w:lang w:val="en-GB"/>
        </w:rPr>
        <w:t>iven the available research r</w:t>
      </w:r>
      <w:r w:rsidRPr="00E500E8">
        <w:rPr>
          <w:lang w:val="en-GB"/>
        </w:rPr>
        <w:t xml:space="preserve">esources, </w:t>
      </w:r>
      <w:r w:rsidR="00097A59">
        <w:rPr>
          <w:lang w:val="en-GB"/>
        </w:rPr>
        <w:t>purposive</w:t>
      </w:r>
      <w:r w:rsidRPr="00E500E8">
        <w:rPr>
          <w:lang w:val="en-GB"/>
        </w:rPr>
        <w:t xml:space="preserve"> user sample approach</w:t>
      </w:r>
      <w:r w:rsidR="002C0B4B" w:rsidRPr="00E500E8">
        <w:rPr>
          <w:lang w:val="en-GB"/>
        </w:rPr>
        <w:t xml:space="preserve"> was used. The intentional user sample was created among age appropriate students.</w:t>
      </w:r>
    </w:p>
    <w:p w14:paraId="511FE522" w14:textId="77777777" w:rsidR="002C0B4B" w:rsidRPr="00E500E8" w:rsidRDefault="002C0B4B" w:rsidP="002C0B4B">
      <w:pPr>
        <w:jc w:val="both"/>
        <w:rPr>
          <w:lang w:val="en-GB"/>
        </w:rPr>
      </w:pPr>
    </w:p>
    <w:p w14:paraId="4FA634B9" w14:textId="77777777" w:rsidR="002C0B4B" w:rsidRPr="00E500E8" w:rsidRDefault="002C0B4B" w:rsidP="002C0B4B">
      <w:pPr>
        <w:jc w:val="both"/>
        <w:rPr>
          <w:lang w:val="en-GB"/>
        </w:rPr>
      </w:pPr>
      <w:r w:rsidRPr="00E500E8">
        <w:rPr>
          <w:lang w:val="en-GB"/>
        </w:rPr>
        <w:t>Student samples are clearly biased and limit the scope of possible conclusions but were chosen for several additional reasons besides availability:</w:t>
      </w:r>
    </w:p>
    <w:p w14:paraId="1E3EDF8B" w14:textId="72EC60EE" w:rsidR="00E35B19" w:rsidRPr="00E500E8" w:rsidRDefault="009F13BF" w:rsidP="00780298">
      <w:pPr>
        <w:pStyle w:val="ListParagraph"/>
        <w:numPr>
          <w:ilvl w:val="0"/>
          <w:numId w:val="27"/>
        </w:numPr>
        <w:jc w:val="both"/>
        <w:rPr>
          <w:lang w:val="en-GB"/>
        </w:rPr>
      </w:pPr>
      <w:r w:rsidRPr="00E500E8">
        <w:rPr>
          <w:lang w:val="en-GB"/>
        </w:rPr>
        <w:t>Students are rather homogenous group with respect to</w:t>
      </w:r>
      <w:r w:rsidR="00E35B19" w:rsidRPr="00E500E8">
        <w:rPr>
          <w:lang w:val="en-GB"/>
        </w:rPr>
        <w:t xml:space="preserve"> motivation to consume classic cultural products (they are in process of obtaining higher education degree</w:t>
      </w:r>
      <w:r w:rsidR="00FA458B" w:rsidRPr="00E500E8">
        <w:rPr>
          <w:lang w:val="en-GB"/>
        </w:rPr>
        <w:t xml:space="preserve"> and becoming “academic citizens</w:t>
      </w:r>
      <w:r w:rsidRPr="00E500E8">
        <w:rPr>
          <w:lang w:val="en-GB"/>
        </w:rPr>
        <w:t>”</w:t>
      </w:r>
      <w:r w:rsidR="00FA458B" w:rsidRPr="00E500E8">
        <w:rPr>
          <w:lang w:val="en-GB"/>
        </w:rPr>
        <w:t xml:space="preserve"> with theatre consumption as a common part of their lifestyle,</w:t>
      </w:r>
      <w:r w:rsidR="00E35B19" w:rsidRPr="00E500E8">
        <w:rPr>
          <w:lang w:val="en-GB"/>
        </w:rPr>
        <w:t xml:space="preserve"> their family status, since most of them are not subject to family and especially small children obligations, and </w:t>
      </w:r>
      <w:r w:rsidR="00FA458B" w:rsidRPr="00E500E8">
        <w:rPr>
          <w:lang w:val="en-GB"/>
        </w:rPr>
        <w:t xml:space="preserve">their </w:t>
      </w:r>
      <w:r w:rsidR="00E35B19" w:rsidRPr="00E500E8">
        <w:rPr>
          <w:lang w:val="en-GB"/>
        </w:rPr>
        <w:t>free time availability, which is above average)</w:t>
      </w:r>
    </w:p>
    <w:p w14:paraId="36418236" w14:textId="77777777" w:rsidR="002C0B4B" w:rsidRPr="00E500E8" w:rsidRDefault="002C0B4B" w:rsidP="00780298">
      <w:pPr>
        <w:pStyle w:val="ListParagraph"/>
        <w:numPr>
          <w:ilvl w:val="0"/>
          <w:numId w:val="27"/>
        </w:numPr>
        <w:jc w:val="both"/>
        <w:rPr>
          <w:lang w:val="en-GB"/>
        </w:rPr>
      </w:pPr>
      <w:r w:rsidRPr="00E500E8">
        <w:rPr>
          <w:lang w:val="en-GB"/>
        </w:rPr>
        <w:t>The study focuses on young target group (18-35)</w:t>
      </w:r>
    </w:p>
    <w:p w14:paraId="0A2D25C4" w14:textId="77777777" w:rsidR="002C0B4B" w:rsidRPr="00E500E8" w:rsidRDefault="002C0B4B" w:rsidP="00780298">
      <w:pPr>
        <w:pStyle w:val="ListParagraph"/>
        <w:numPr>
          <w:ilvl w:val="0"/>
          <w:numId w:val="27"/>
        </w:numPr>
        <w:jc w:val="both"/>
        <w:rPr>
          <w:lang w:val="en-GB"/>
        </w:rPr>
      </w:pPr>
      <w:r w:rsidRPr="00E500E8">
        <w:rPr>
          <w:lang w:val="en-GB"/>
        </w:rPr>
        <w:t xml:space="preserve">Target group needs to be computer savvy </w:t>
      </w:r>
    </w:p>
    <w:p w14:paraId="010E8302" w14:textId="731EEA5D" w:rsidR="002C0B4B" w:rsidRPr="00E500E8" w:rsidRDefault="00F01FF1" w:rsidP="00780298">
      <w:pPr>
        <w:pStyle w:val="ListParagraph"/>
        <w:numPr>
          <w:ilvl w:val="0"/>
          <w:numId w:val="27"/>
        </w:numPr>
        <w:jc w:val="both"/>
        <w:rPr>
          <w:lang w:val="en-GB"/>
        </w:rPr>
      </w:pPr>
      <w:r>
        <w:rPr>
          <w:lang w:val="en-GB"/>
        </w:rPr>
        <w:t>Web-site</w:t>
      </w:r>
      <w:r w:rsidR="002C0B4B" w:rsidRPr="00E500E8">
        <w:rPr>
          <w:lang w:val="en-GB"/>
        </w:rPr>
        <w:t xml:space="preserve"> testing should be done in controlled environment and with prior instructions</w:t>
      </w:r>
      <w:r w:rsidR="007F4677" w:rsidRPr="00E500E8">
        <w:rPr>
          <w:lang w:val="en-GB"/>
        </w:rPr>
        <w:t>.</w:t>
      </w:r>
    </w:p>
    <w:p w14:paraId="2B94B40F" w14:textId="77777777" w:rsidR="00F94288" w:rsidRPr="00E500E8" w:rsidRDefault="00F94288" w:rsidP="002C0B4B">
      <w:pPr>
        <w:jc w:val="both"/>
        <w:rPr>
          <w:lang w:val="en-GB"/>
        </w:rPr>
      </w:pPr>
    </w:p>
    <w:p w14:paraId="4510F7AD" w14:textId="3C6C8C0A" w:rsidR="002C0B4B" w:rsidRPr="00E500E8" w:rsidRDefault="002C0B4B" w:rsidP="002C0B4B">
      <w:pPr>
        <w:jc w:val="both"/>
        <w:rPr>
          <w:lang w:val="en-GB"/>
        </w:rPr>
      </w:pPr>
      <w:r w:rsidRPr="00E500E8">
        <w:rPr>
          <w:lang w:val="en-GB"/>
        </w:rPr>
        <w:t xml:space="preserve">Finally, a total of 54 students of J.J. Strossmayer University in Osijek created a target group sample. Male students comprised 42,6% of the sample and female students 57,4%. Age distribution of the sample was as follows: 18-20 - 7,4%, 21-25 - 75,9%, 26-30 - 9,3% and 31 and more 7,4%. Every testing participant has either successfully completed a university level e-marketing class or was actively enrolled in one, meaning the participants had prior </w:t>
      </w:r>
      <w:r w:rsidR="00F01FF1">
        <w:rPr>
          <w:lang w:val="en-GB"/>
        </w:rPr>
        <w:t>web-site</w:t>
      </w:r>
      <w:r w:rsidRPr="00E500E8">
        <w:rPr>
          <w:lang w:val="en-GB"/>
        </w:rPr>
        <w:t xml:space="preserve"> testing experience.</w:t>
      </w:r>
    </w:p>
    <w:p w14:paraId="31B73252" w14:textId="77777777" w:rsidR="0046077F" w:rsidRPr="00E500E8" w:rsidRDefault="0046077F" w:rsidP="002C0B4B">
      <w:pPr>
        <w:jc w:val="both"/>
        <w:rPr>
          <w:lang w:val="en-GB"/>
        </w:rPr>
      </w:pPr>
    </w:p>
    <w:p w14:paraId="5C12532C" w14:textId="1D4D6636" w:rsidR="0046077F" w:rsidRPr="00E500E8" w:rsidRDefault="0046077F" w:rsidP="0046077F">
      <w:pPr>
        <w:pStyle w:val="Heading2"/>
        <w:rPr>
          <w:lang w:val="en-GB"/>
        </w:rPr>
      </w:pPr>
      <w:r w:rsidRPr="00E500E8">
        <w:rPr>
          <w:lang w:val="en-GB"/>
        </w:rPr>
        <w:lastRenderedPageBreak/>
        <w:t>3.3 Data collection</w:t>
      </w:r>
    </w:p>
    <w:p w14:paraId="2CCAF076" w14:textId="60D691BE" w:rsidR="002C0B4B" w:rsidRPr="00E500E8" w:rsidRDefault="00F01FF1" w:rsidP="002C0B4B">
      <w:pPr>
        <w:jc w:val="both"/>
        <w:rPr>
          <w:lang w:val="en-GB"/>
        </w:rPr>
      </w:pPr>
      <w:r>
        <w:rPr>
          <w:lang w:val="en-GB"/>
        </w:rPr>
        <w:t>Web-site</w:t>
      </w:r>
      <w:r w:rsidR="002C0B4B" w:rsidRPr="00E500E8">
        <w:rPr>
          <w:lang w:val="en-GB"/>
        </w:rPr>
        <w:t xml:space="preserve"> testing was conducted at 3 occasions during December 2015 and January 2016 at the Faculty of Economics in Osijek. </w:t>
      </w:r>
      <w:r>
        <w:rPr>
          <w:lang w:val="en-GB"/>
        </w:rPr>
        <w:t>Web-site</w:t>
      </w:r>
      <w:r w:rsidR="002C0B4B" w:rsidRPr="00E500E8">
        <w:rPr>
          <w:lang w:val="en-GB"/>
        </w:rPr>
        <w:t xml:space="preserve"> testing was held in computer labs with almost identical computer configuration under researcher guidance and supervision in order to provide the controlled environment, i.e. same user-side capabilities for every tested </w:t>
      </w:r>
      <w:r>
        <w:rPr>
          <w:lang w:val="en-GB"/>
        </w:rPr>
        <w:t>web-site</w:t>
      </w:r>
      <w:r w:rsidR="002C0B4B" w:rsidRPr="00E500E8">
        <w:rPr>
          <w:lang w:val="en-GB"/>
        </w:rPr>
        <w:t xml:space="preserve">. At the beginning of every testing session, the researchers covered the brief instructions for </w:t>
      </w:r>
      <w:r>
        <w:rPr>
          <w:lang w:val="en-GB"/>
        </w:rPr>
        <w:t>web-site</w:t>
      </w:r>
      <w:r w:rsidR="002C0B4B" w:rsidRPr="00E500E8">
        <w:rPr>
          <w:lang w:val="en-GB"/>
        </w:rPr>
        <w:t xml:space="preserve"> evaluation as an additional reminder to prior </w:t>
      </w:r>
      <w:r>
        <w:rPr>
          <w:lang w:val="en-GB"/>
        </w:rPr>
        <w:t>web-site</w:t>
      </w:r>
      <w:r w:rsidR="002C0B4B" w:rsidRPr="00E500E8">
        <w:rPr>
          <w:lang w:val="en-GB"/>
        </w:rPr>
        <w:t xml:space="preserve"> evaluation knowledge. Every testing participant (tester) had to interact with the </w:t>
      </w:r>
      <w:r>
        <w:rPr>
          <w:lang w:val="en-GB"/>
        </w:rPr>
        <w:t>web-site</w:t>
      </w:r>
      <w:r w:rsidR="002C0B4B" w:rsidRPr="00E500E8">
        <w:rPr>
          <w:lang w:val="en-GB"/>
        </w:rPr>
        <w:t xml:space="preserve"> (explore) for at least 1 minute (i.e. minimum interaction time) and was not given any predefined tasks to accomplish. Participants could choose their preferred browser for </w:t>
      </w:r>
      <w:r>
        <w:rPr>
          <w:lang w:val="en-GB"/>
        </w:rPr>
        <w:t>web-site</w:t>
      </w:r>
      <w:r w:rsidR="002C0B4B" w:rsidRPr="00E500E8">
        <w:rPr>
          <w:lang w:val="en-GB"/>
        </w:rPr>
        <w:t xml:space="preserve"> interaction (browsers were recently updated and tested). After the </w:t>
      </w:r>
      <w:r>
        <w:rPr>
          <w:lang w:val="en-GB"/>
        </w:rPr>
        <w:t>web-site</w:t>
      </w:r>
      <w:r w:rsidR="002C0B4B" w:rsidRPr="00E500E8">
        <w:rPr>
          <w:lang w:val="en-GB"/>
        </w:rPr>
        <w:t xml:space="preserve"> interaction, each tester was pointed to a brief online questionnaire covering the main aspects of the interaction, namely: content, visual identity, usability, revisit/recommendation intention. </w:t>
      </w:r>
    </w:p>
    <w:p w14:paraId="007796EB" w14:textId="77777777" w:rsidR="002C0B4B" w:rsidRPr="00E500E8" w:rsidRDefault="002C0B4B" w:rsidP="002C0B4B">
      <w:pPr>
        <w:jc w:val="both"/>
        <w:rPr>
          <w:lang w:val="en-GB"/>
        </w:rPr>
      </w:pPr>
    </w:p>
    <w:p w14:paraId="06E563C1" w14:textId="22165E19" w:rsidR="002C0B4B" w:rsidRPr="00E500E8" w:rsidRDefault="002C0B4B" w:rsidP="002C0B4B">
      <w:pPr>
        <w:jc w:val="both"/>
        <w:rPr>
          <w:lang w:val="en-GB"/>
        </w:rPr>
      </w:pPr>
      <w:r w:rsidRPr="00E500E8">
        <w:rPr>
          <w:lang w:val="en-GB"/>
        </w:rPr>
        <w:t xml:space="preserve">The research instrument was designed by the authors </w:t>
      </w:r>
      <w:r w:rsidR="00F01FF1">
        <w:rPr>
          <w:lang w:val="en-GB"/>
        </w:rPr>
        <w:t>and</w:t>
      </w:r>
      <w:r w:rsidRPr="00E500E8">
        <w:rPr>
          <w:lang w:val="en-GB"/>
        </w:rPr>
        <w:t xml:space="preserve"> based on a number of research papers (Mvungi, De Jager and Underwood, 2008</w:t>
      </w:r>
      <w:r w:rsidR="008708E3" w:rsidRPr="00E500E8">
        <w:rPr>
          <w:lang w:val="en-GB"/>
        </w:rPr>
        <w:t>; Tolentino, 2008; Hasan and Abuelrub 2008; Suh, 2003</w:t>
      </w:r>
      <w:r w:rsidRPr="00E500E8">
        <w:rPr>
          <w:lang w:val="en-GB"/>
        </w:rPr>
        <w:t>; Castañeda, Muñoz</w:t>
      </w:r>
      <w:r w:rsidR="008708E3" w:rsidRPr="00E500E8">
        <w:rPr>
          <w:lang w:val="en-GB"/>
        </w:rPr>
        <w:t>-Leiva and Luque, 2007</w:t>
      </w:r>
      <w:r w:rsidRPr="00E500E8">
        <w:rPr>
          <w:lang w:val="en-GB"/>
        </w:rPr>
        <w:t xml:space="preserve">; Schaupp, </w:t>
      </w:r>
      <w:r w:rsidR="008708E3" w:rsidRPr="00E500E8">
        <w:rPr>
          <w:lang w:val="en-GB"/>
        </w:rPr>
        <w:t>2010</w:t>
      </w:r>
      <w:r w:rsidRPr="00E500E8">
        <w:rPr>
          <w:lang w:val="en-GB"/>
        </w:rPr>
        <w:t>), tested in a previo</w:t>
      </w:r>
      <w:r w:rsidR="008708E3" w:rsidRPr="00E500E8">
        <w:rPr>
          <w:lang w:val="en-GB"/>
        </w:rPr>
        <w:t>us research (Biloš, 2012</w:t>
      </w:r>
      <w:r w:rsidRPr="00E500E8">
        <w:rPr>
          <w:lang w:val="en-GB"/>
        </w:rPr>
        <w:t xml:space="preserve">) and further revised. </w:t>
      </w:r>
    </w:p>
    <w:p w14:paraId="2930A74D" w14:textId="77777777" w:rsidR="002C0B4B" w:rsidRPr="00E500E8" w:rsidRDefault="002C0B4B" w:rsidP="002C0B4B">
      <w:pPr>
        <w:jc w:val="both"/>
        <w:rPr>
          <w:lang w:val="en-GB"/>
        </w:rPr>
      </w:pPr>
    </w:p>
    <w:p w14:paraId="4A8EFF30" w14:textId="00CFE266" w:rsidR="002C0B4B" w:rsidRPr="00E500E8" w:rsidRDefault="002C0B4B" w:rsidP="002C0B4B">
      <w:pPr>
        <w:jc w:val="both"/>
        <w:rPr>
          <w:lang w:val="en-GB"/>
        </w:rPr>
      </w:pPr>
      <w:r w:rsidRPr="00E500E8">
        <w:rPr>
          <w:lang w:val="en-GB"/>
        </w:rPr>
        <w:t xml:space="preserve">The questionnaire was created and data gathered using SurveyGizmo software. There were a total of 17 questions (16 using 7 point Likert scale with additional not applicable option (N/A) and 1 open ended question) and additional questions regarding tester demographics.  In total, there were 533 tests conducted. 521 tests were valid and </w:t>
      </w:r>
      <w:r w:rsidR="00A73162" w:rsidRPr="00E500E8">
        <w:rPr>
          <w:lang w:val="en-GB"/>
        </w:rPr>
        <w:t>analysed</w:t>
      </w:r>
      <w:r w:rsidRPr="00E500E8">
        <w:rPr>
          <w:lang w:val="en-GB"/>
        </w:rPr>
        <w:t xml:space="preserve"> while 12 were </w:t>
      </w:r>
      <w:r w:rsidR="00D04B1D" w:rsidRPr="00E500E8">
        <w:rPr>
          <w:lang w:val="en-GB"/>
        </w:rPr>
        <w:t>disqualified</w:t>
      </w:r>
      <w:r w:rsidRPr="00E500E8">
        <w:rPr>
          <w:lang w:val="en-GB"/>
        </w:rPr>
        <w:t xml:space="preserve"> (</w:t>
      </w:r>
      <w:r w:rsidR="00D04B1D" w:rsidRPr="00E500E8">
        <w:rPr>
          <w:lang w:val="en-GB"/>
        </w:rPr>
        <w:t>due to partial responses</w:t>
      </w:r>
      <w:r w:rsidRPr="00E500E8">
        <w:rPr>
          <w:lang w:val="en-GB"/>
        </w:rPr>
        <w:t xml:space="preserve"> and </w:t>
      </w:r>
      <w:r w:rsidR="00D04B1D" w:rsidRPr="00E500E8">
        <w:rPr>
          <w:lang w:val="en-GB"/>
        </w:rPr>
        <w:t xml:space="preserve">otherwise </w:t>
      </w:r>
      <w:r w:rsidRPr="00E500E8">
        <w:rPr>
          <w:lang w:val="en-GB"/>
        </w:rPr>
        <w:t xml:space="preserve">unusable data). </w:t>
      </w:r>
    </w:p>
    <w:p w14:paraId="6AE0BE32" w14:textId="77777777" w:rsidR="002C0B4B" w:rsidRPr="00E500E8" w:rsidRDefault="002C0B4B" w:rsidP="002C0B4B">
      <w:pPr>
        <w:jc w:val="both"/>
        <w:rPr>
          <w:lang w:val="en-GB"/>
        </w:rPr>
      </w:pPr>
    </w:p>
    <w:p w14:paraId="4AED8005" w14:textId="3CBEF477" w:rsidR="002C0B4B" w:rsidRPr="00E500E8" w:rsidRDefault="00F01FF1" w:rsidP="002C0B4B">
      <w:pPr>
        <w:jc w:val="both"/>
        <w:rPr>
          <w:lang w:val="en-GB"/>
        </w:rPr>
      </w:pPr>
      <w:r>
        <w:rPr>
          <w:lang w:val="en-GB"/>
        </w:rPr>
        <w:t>Web-site</w:t>
      </w:r>
      <w:r w:rsidR="002C0B4B" w:rsidRPr="00E500E8">
        <w:rPr>
          <w:lang w:val="en-GB"/>
        </w:rPr>
        <w:t xml:space="preserve"> testing </w:t>
      </w:r>
      <w:r w:rsidR="00676E05" w:rsidRPr="00E500E8">
        <w:rPr>
          <w:lang w:val="en-GB"/>
        </w:rPr>
        <w:t>was</w:t>
      </w:r>
      <w:r w:rsidR="002C0B4B" w:rsidRPr="00E500E8">
        <w:rPr>
          <w:lang w:val="en-GB"/>
        </w:rPr>
        <w:t xml:space="preserve"> conducted using 17 variables grouped as follows:</w:t>
      </w:r>
    </w:p>
    <w:p w14:paraId="14552366" w14:textId="77777777" w:rsidR="002C0B4B" w:rsidRPr="00E500E8" w:rsidRDefault="002C0B4B" w:rsidP="002C0B4B">
      <w:pPr>
        <w:pStyle w:val="ListParagraph"/>
        <w:numPr>
          <w:ilvl w:val="0"/>
          <w:numId w:val="16"/>
        </w:numPr>
        <w:jc w:val="both"/>
        <w:rPr>
          <w:lang w:val="en-GB"/>
        </w:rPr>
      </w:pPr>
      <w:r w:rsidRPr="00E500E8">
        <w:rPr>
          <w:lang w:val="en-GB"/>
        </w:rPr>
        <w:t>Visual attractiveness</w:t>
      </w:r>
    </w:p>
    <w:p w14:paraId="213BC2E5" w14:textId="0E3BDE63" w:rsidR="002C0B4B" w:rsidRPr="00E500E8" w:rsidRDefault="002C0B4B" w:rsidP="002C0B4B">
      <w:pPr>
        <w:pStyle w:val="ListParagraph"/>
        <w:numPr>
          <w:ilvl w:val="1"/>
          <w:numId w:val="16"/>
        </w:numPr>
        <w:jc w:val="both"/>
        <w:rPr>
          <w:lang w:val="en-GB"/>
        </w:rPr>
      </w:pPr>
      <w:r w:rsidRPr="00E500E8">
        <w:rPr>
          <w:lang w:val="en-GB"/>
        </w:rPr>
        <w:t xml:space="preserve">Homepage visual attractiveness </w:t>
      </w:r>
    </w:p>
    <w:p w14:paraId="0CB07F92" w14:textId="0A452BC8" w:rsidR="002C0B4B" w:rsidRPr="00E500E8" w:rsidRDefault="002C0B4B" w:rsidP="002C0B4B">
      <w:pPr>
        <w:pStyle w:val="ListParagraph"/>
        <w:numPr>
          <w:ilvl w:val="1"/>
          <w:numId w:val="16"/>
        </w:numPr>
        <w:jc w:val="both"/>
        <w:rPr>
          <w:lang w:val="en-GB"/>
        </w:rPr>
      </w:pPr>
      <w:r w:rsidRPr="00E500E8">
        <w:rPr>
          <w:lang w:val="en-GB"/>
        </w:rPr>
        <w:t>Inside-p</w:t>
      </w:r>
      <w:r w:rsidR="00B801FE" w:rsidRPr="00E500E8">
        <w:rPr>
          <w:lang w:val="en-GB"/>
        </w:rPr>
        <w:t xml:space="preserve">age visual attractiveness </w:t>
      </w:r>
    </w:p>
    <w:p w14:paraId="6A1AB63D" w14:textId="386C4BCD" w:rsidR="002C0B4B" w:rsidRPr="00E500E8" w:rsidRDefault="002C0B4B" w:rsidP="002C0B4B">
      <w:pPr>
        <w:pStyle w:val="ListParagraph"/>
        <w:numPr>
          <w:ilvl w:val="1"/>
          <w:numId w:val="16"/>
        </w:numPr>
        <w:jc w:val="both"/>
        <w:rPr>
          <w:lang w:val="en-GB"/>
        </w:rPr>
      </w:pPr>
      <w:r w:rsidRPr="00E500E8">
        <w:rPr>
          <w:lang w:val="en-GB"/>
        </w:rPr>
        <w:t>Visual ali</w:t>
      </w:r>
      <w:r w:rsidR="00B801FE" w:rsidRPr="00E500E8">
        <w:rPr>
          <w:lang w:val="en-GB"/>
        </w:rPr>
        <w:t xml:space="preserve">gnment with </w:t>
      </w:r>
      <w:r w:rsidR="00F01FF1">
        <w:rPr>
          <w:lang w:val="en-GB"/>
        </w:rPr>
        <w:t>web-site</w:t>
      </w:r>
      <w:r w:rsidR="00B801FE" w:rsidRPr="00E500E8">
        <w:rPr>
          <w:lang w:val="en-GB"/>
        </w:rPr>
        <w:t xml:space="preserve"> topic </w:t>
      </w:r>
    </w:p>
    <w:p w14:paraId="1DCE36D3" w14:textId="77777777" w:rsidR="002C0B4B" w:rsidRPr="00E500E8" w:rsidRDefault="002C0B4B" w:rsidP="002C0B4B">
      <w:pPr>
        <w:pStyle w:val="ListParagraph"/>
        <w:numPr>
          <w:ilvl w:val="0"/>
          <w:numId w:val="16"/>
        </w:numPr>
        <w:jc w:val="both"/>
        <w:rPr>
          <w:lang w:val="en-GB"/>
        </w:rPr>
      </w:pPr>
      <w:r w:rsidRPr="00E500E8">
        <w:rPr>
          <w:lang w:val="en-GB"/>
        </w:rPr>
        <w:t>Content</w:t>
      </w:r>
    </w:p>
    <w:p w14:paraId="0B1A0F60" w14:textId="2754F7DB" w:rsidR="002C0B4B" w:rsidRPr="00E500E8" w:rsidRDefault="00F01FF1" w:rsidP="002C0B4B">
      <w:pPr>
        <w:pStyle w:val="ListParagraph"/>
        <w:numPr>
          <w:ilvl w:val="1"/>
          <w:numId w:val="16"/>
        </w:numPr>
        <w:jc w:val="both"/>
        <w:rPr>
          <w:lang w:val="en-GB"/>
        </w:rPr>
      </w:pPr>
      <w:r>
        <w:rPr>
          <w:lang w:val="en-GB"/>
        </w:rPr>
        <w:t>Web-site</w:t>
      </w:r>
      <w:r w:rsidR="002C0B4B" w:rsidRPr="00E500E8">
        <w:rPr>
          <w:lang w:val="en-GB"/>
        </w:rPr>
        <w:t xml:space="preserve"> </w:t>
      </w:r>
      <w:r w:rsidR="00B801FE" w:rsidRPr="00E500E8">
        <w:rPr>
          <w:lang w:val="en-GB"/>
        </w:rPr>
        <w:t xml:space="preserve">timeliness </w:t>
      </w:r>
    </w:p>
    <w:p w14:paraId="01CC9DBC" w14:textId="7FAF4CF9" w:rsidR="002C0B4B" w:rsidRPr="00E500E8" w:rsidRDefault="002C0B4B" w:rsidP="002C0B4B">
      <w:pPr>
        <w:pStyle w:val="ListParagraph"/>
        <w:numPr>
          <w:ilvl w:val="1"/>
          <w:numId w:val="16"/>
        </w:numPr>
        <w:jc w:val="both"/>
        <w:rPr>
          <w:lang w:val="en-GB"/>
        </w:rPr>
      </w:pPr>
      <w:r w:rsidRPr="00E500E8">
        <w:rPr>
          <w:lang w:val="en-GB"/>
        </w:rPr>
        <w:t>Easy t</w:t>
      </w:r>
      <w:r w:rsidR="00B801FE" w:rsidRPr="00E500E8">
        <w:rPr>
          <w:lang w:val="en-GB"/>
        </w:rPr>
        <w:t xml:space="preserve">o understand information </w:t>
      </w:r>
    </w:p>
    <w:p w14:paraId="21CBF031" w14:textId="25CD383F" w:rsidR="002C0B4B" w:rsidRPr="00E500E8" w:rsidRDefault="00F01FF1" w:rsidP="002C0B4B">
      <w:pPr>
        <w:pStyle w:val="ListParagraph"/>
        <w:numPr>
          <w:ilvl w:val="1"/>
          <w:numId w:val="16"/>
        </w:numPr>
        <w:jc w:val="both"/>
        <w:rPr>
          <w:lang w:val="en-GB"/>
        </w:rPr>
      </w:pPr>
      <w:r>
        <w:rPr>
          <w:lang w:val="en-GB"/>
        </w:rPr>
        <w:t>Web-site</w:t>
      </w:r>
      <w:r w:rsidR="002C0B4B" w:rsidRPr="00E500E8">
        <w:rPr>
          <w:lang w:val="en-GB"/>
        </w:rPr>
        <w:t xml:space="preserve"> trust </w:t>
      </w:r>
    </w:p>
    <w:p w14:paraId="27CA58CD" w14:textId="49C19A2F" w:rsidR="002C0B4B" w:rsidRPr="00E500E8" w:rsidRDefault="00B801FE" w:rsidP="002C0B4B">
      <w:pPr>
        <w:pStyle w:val="ListParagraph"/>
        <w:numPr>
          <w:ilvl w:val="1"/>
          <w:numId w:val="16"/>
        </w:numPr>
        <w:jc w:val="both"/>
        <w:rPr>
          <w:lang w:val="en-GB"/>
        </w:rPr>
      </w:pPr>
      <w:r w:rsidRPr="00E500E8">
        <w:rPr>
          <w:lang w:val="en-GB"/>
        </w:rPr>
        <w:t xml:space="preserve">Content quality </w:t>
      </w:r>
    </w:p>
    <w:p w14:paraId="18BD8884" w14:textId="77777777" w:rsidR="002C0B4B" w:rsidRPr="00E500E8" w:rsidRDefault="002C0B4B" w:rsidP="002C0B4B">
      <w:pPr>
        <w:pStyle w:val="ListParagraph"/>
        <w:numPr>
          <w:ilvl w:val="0"/>
          <w:numId w:val="16"/>
        </w:numPr>
        <w:jc w:val="both"/>
        <w:rPr>
          <w:lang w:val="en-GB"/>
        </w:rPr>
      </w:pPr>
      <w:r w:rsidRPr="00E500E8">
        <w:rPr>
          <w:lang w:val="en-GB"/>
        </w:rPr>
        <w:t xml:space="preserve">Usability </w:t>
      </w:r>
    </w:p>
    <w:p w14:paraId="3A2AF3D7" w14:textId="39046A44" w:rsidR="002C0B4B" w:rsidRPr="00E500E8" w:rsidRDefault="00F01FF1" w:rsidP="002C0B4B">
      <w:pPr>
        <w:pStyle w:val="ListParagraph"/>
        <w:numPr>
          <w:ilvl w:val="1"/>
          <w:numId w:val="16"/>
        </w:numPr>
        <w:jc w:val="both"/>
        <w:rPr>
          <w:lang w:val="en-GB"/>
        </w:rPr>
      </w:pPr>
      <w:bookmarkStart w:id="1" w:name="OLE_LINK1"/>
      <w:r>
        <w:rPr>
          <w:lang w:val="en-GB"/>
        </w:rPr>
        <w:t>Web-site</w:t>
      </w:r>
      <w:r w:rsidR="002C0B4B" w:rsidRPr="00E500E8">
        <w:rPr>
          <w:lang w:val="en-GB"/>
        </w:rPr>
        <w:t xml:space="preserve"> </w:t>
      </w:r>
      <w:r w:rsidR="00B801FE" w:rsidRPr="00E500E8">
        <w:rPr>
          <w:lang w:val="en-GB"/>
        </w:rPr>
        <w:t xml:space="preserve">purpose based on homepage </w:t>
      </w:r>
    </w:p>
    <w:p w14:paraId="1CD94850" w14:textId="6BF65677" w:rsidR="002C0B4B" w:rsidRPr="00E500E8" w:rsidRDefault="00B801FE" w:rsidP="002C0B4B">
      <w:pPr>
        <w:pStyle w:val="ListParagraph"/>
        <w:numPr>
          <w:ilvl w:val="1"/>
          <w:numId w:val="16"/>
        </w:numPr>
        <w:jc w:val="both"/>
        <w:rPr>
          <w:lang w:val="en-GB"/>
        </w:rPr>
      </w:pPr>
      <w:r w:rsidRPr="00E500E8">
        <w:rPr>
          <w:lang w:val="en-GB"/>
        </w:rPr>
        <w:t xml:space="preserve">Easy to find information </w:t>
      </w:r>
    </w:p>
    <w:p w14:paraId="56B7EA4C" w14:textId="4FC8D544" w:rsidR="002C0B4B" w:rsidRPr="00E500E8" w:rsidRDefault="002C0B4B" w:rsidP="002C0B4B">
      <w:pPr>
        <w:pStyle w:val="ListParagraph"/>
        <w:numPr>
          <w:ilvl w:val="1"/>
          <w:numId w:val="16"/>
        </w:numPr>
        <w:jc w:val="both"/>
        <w:rPr>
          <w:lang w:val="en-GB"/>
        </w:rPr>
      </w:pPr>
      <w:r w:rsidRPr="00E500E8">
        <w:rPr>
          <w:lang w:val="en-GB"/>
        </w:rPr>
        <w:t>Infor</w:t>
      </w:r>
      <w:r w:rsidR="00B801FE" w:rsidRPr="00E500E8">
        <w:rPr>
          <w:lang w:val="en-GB"/>
        </w:rPr>
        <w:t xml:space="preserve">mation finding expectancy </w:t>
      </w:r>
    </w:p>
    <w:p w14:paraId="68A43927" w14:textId="35DAC36A" w:rsidR="002C0B4B" w:rsidRPr="00E500E8" w:rsidRDefault="00B801FE" w:rsidP="002C0B4B">
      <w:pPr>
        <w:pStyle w:val="ListParagraph"/>
        <w:numPr>
          <w:ilvl w:val="1"/>
          <w:numId w:val="16"/>
        </w:numPr>
        <w:jc w:val="both"/>
        <w:rPr>
          <w:lang w:val="en-GB"/>
        </w:rPr>
      </w:pPr>
      <w:r w:rsidRPr="00E500E8">
        <w:rPr>
          <w:lang w:val="en-GB"/>
        </w:rPr>
        <w:t xml:space="preserve">Site speed </w:t>
      </w:r>
    </w:p>
    <w:p w14:paraId="7F317B4F" w14:textId="7FE4B23C" w:rsidR="002C0B4B" w:rsidRPr="00E500E8" w:rsidRDefault="002C0B4B" w:rsidP="002C0B4B">
      <w:pPr>
        <w:pStyle w:val="ListParagraph"/>
        <w:numPr>
          <w:ilvl w:val="1"/>
          <w:numId w:val="16"/>
        </w:numPr>
        <w:jc w:val="both"/>
        <w:rPr>
          <w:lang w:val="en-GB"/>
        </w:rPr>
      </w:pPr>
      <w:r w:rsidRPr="00E500E8">
        <w:rPr>
          <w:lang w:val="en-GB"/>
        </w:rPr>
        <w:t>Obstruction e</w:t>
      </w:r>
      <w:r w:rsidR="00B801FE" w:rsidRPr="00E500E8">
        <w:rPr>
          <w:lang w:val="en-GB"/>
        </w:rPr>
        <w:t xml:space="preserve">lements </w:t>
      </w:r>
    </w:p>
    <w:bookmarkEnd w:id="1"/>
    <w:p w14:paraId="2854865A" w14:textId="77777777" w:rsidR="002C0B4B" w:rsidRPr="00E500E8" w:rsidRDefault="002C0B4B" w:rsidP="002C0B4B">
      <w:pPr>
        <w:pStyle w:val="ListParagraph"/>
        <w:numPr>
          <w:ilvl w:val="0"/>
          <w:numId w:val="16"/>
        </w:numPr>
        <w:jc w:val="both"/>
        <w:rPr>
          <w:lang w:val="en-GB"/>
        </w:rPr>
      </w:pPr>
      <w:r w:rsidRPr="00E500E8">
        <w:rPr>
          <w:lang w:val="en-GB"/>
        </w:rPr>
        <w:t>Overall perception</w:t>
      </w:r>
    </w:p>
    <w:p w14:paraId="4DB2FFE3" w14:textId="43D7CF45" w:rsidR="002C0B4B" w:rsidRPr="00E500E8" w:rsidRDefault="00B801FE" w:rsidP="002C0B4B">
      <w:pPr>
        <w:pStyle w:val="ListParagraph"/>
        <w:numPr>
          <w:ilvl w:val="1"/>
          <w:numId w:val="16"/>
        </w:numPr>
        <w:jc w:val="both"/>
        <w:rPr>
          <w:lang w:val="en-GB"/>
        </w:rPr>
      </w:pPr>
      <w:r w:rsidRPr="00E500E8">
        <w:rPr>
          <w:lang w:val="en-GB"/>
        </w:rPr>
        <w:t xml:space="preserve">Revisit intention </w:t>
      </w:r>
    </w:p>
    <w:p w14:paraId="670F9575" w14:textId="6C9631BC" w:rsidR="002C0B4B" w:rsidRPr="00E500E8" w:rsidRDefault="00B801FE" w:rsidP="002C0B4B">
      <w:pPr>
        <w:pStyle w:val="ListParagraph"/>
        <w:numPr>
          <w:ilvl w:val="1"/>
          <w:numId w:val="16"/>
        </w:numPr>
        <w:jc w:val="both"/>
        <w:rPr>
          <w:lang w:val="en-GB"/>
        </w:rPr>
      </w:pPr>
      <w:r w:rsidRPr="00E500E8">
        <w:rPr>
          <w:lang w:val="en-GB"/>
        </w:rPr>
        <w:t xml:space="preserve">Recommendation intention </w:t>
      </w:r>
    </w:p>
    <w:p w14:paraId="5BE59C38" w14:textId="487FD7A1" w:rsidR="002C0B4B" w:rsidRPr="00E500E8" w:rsidRDefault="00B801FE" w:rsidP="002C0B4B">
      <w:pPr>
        <w:pStyle w:val="ListParagraph"/>
        <w:numPr>
          <w:ilvl w:val="1"/>
          <w:numId w:val="16"/>
        </w:numPr>
        <w:jc w:val="both"/>
        <w:rPr>
          <w:lang w:val="en-GB"/>
        </w:rPr>
      </w:pPr>
      <w:r w:rsidRPr="00E500E8">
        <w:rPr>
          <w:lang w:val="en-GB"/>
        </w:rPr>
        <w:t xml:space="preserve">Expectation </w:t>
      </w:r>
    </w:p>
    <w:p w14:paraId="76B3C0C7" w14:textId="2BEA2740" w:rsidR="001F77C2" w:rsidRPr="00E500E8" w:rsidRDefault="00B801FE" w:rsidP="00D63DBF">
      <w:pPr>
        <w:pStyle w:val="ListParagraph"/>
        <w:numPr>
          <w:ilvl w:val="1"/>
          <w:numId w:val="16"/>
        </w:numPr>
        <w:jc w:val="both"/>
        <w:rPr>
          <w:lang w:val="en-GB"/>
        </w:rPr>
      </w:pPr>
      <w:r w:rsidRPr="00E500E8">
        <w:rPr>
          <w:lang w:val="en-GB"/>
        </w:rPr>
        <w:t xml:space="preserve">Overall impression </w:t>
      </w:r>
    </w:p>
    <w:p w14:paraId="68F78B13" w14:textId="1BA6CD79" w:rsidR="001F77C2" w:rsidRPr="00E500E8" w:rsidRDefault="002A199C" w:rsidP="002A199C">
      <w:pPr>
        <w:pStyle w:val="Heading2"/>
        <w:rPr>
          <w:lang w:val="en-GB"/>
        </w:rPr>
      </w:pPr>
      <w:r w:rsidRPr="00E500E8">
        <w:rPr>
          <w:lang w:val="en-GB"/>
        </w:rPr>
        <w:t>3.</w:t>
      </w:r>
      <w:r w:rsidR="0046077F" w:rsidRPr="00E500E8">
        <w:rPr>
          <w:lang w:val="en-GB"/>
        </w:rPr>
        <w:t>4</w:t>
      </w:r>
      <w:r w:rsidRPr="00E500E8">
        <w:rPr>
          <w:lang w:val="en-GB"/>
        </w:rPr>
        <w:t xml:space="preserve"> </w:t>
      </w:r>
      <w:r w:rsidR="00B24A77" w:rsidRPr="00E500E8">
        <w:rPr>
          <w:lang w:val="en-GB"/>
        </w:rPr>
        <w:t>Research results and discussion</w:t>
      </w:r>
    </w:p>
    <w:p w14:paraId="7B9F509C" w14:textId="77777777" w:rsidR="00B24A77" w:rsidRPr="00E500E8" w:rsidRDefault="00B24A77" w:rsidP="00B24A77">
      <w:pPr>
        <w:jc w:val="both"/>
        <w:rPr>
          <w:lang w:val="en-GB"/>
        </w:rPr>
      </w:pPr>
    </w:p>
    <w:p w14:paraId="235BCD14" w14:textId="7554BC4E" w:rsidR="002C0B4B" w:rsidRPr="00E500E8" w:rsidRDefault="002C0B4B" w:rsidP="002C0B4B">
      <w:pPr>
        <w:jc w:val="both"/>
        <w:rPr>
          <w:lang w:val="en-GB"/>
        </w:rPr>
      </w:pPr>
      <w:r w:rsidRPr="00E500E8">
        <w:rPr>
          <w:lang w:val="en-GB"/>
        </w:rPr>
        <w:t xml:space="preserve">Visual attractiveness was tested using 3 </w:t>
      </w:r>
      <w:r w:rsidR="00A73162" w:rsidRPr="00E500E8">
        <w:rPr>
          <w:lang w:val="en-GB"/>
        </w:rPr>
        <w:t>unweight</w:t>
      </w:r>
      <w:r w:rsidR="00A73162">
        <w:rPr>
          <w:lang w:val="en-GB"/>
        </w:rPr>
        <w:t>ed</w:t>
      </w:r>
      <w:r w:rsidRPr="00E500E8">
        <w:rPr>
          <w:lang w:val="en-GB"/>
        </w:rPr>
        <w:t xml:space="preserve"> variables: homepage attractiveness, inside-page attractiveness and visual alignment to the </w:t>
      </w:r>
      <w:r w:rsidR="00F01FF1">
        <w:rPr>
          <w:lang w:val="en-GB"/>
        </w:rPr>
        <w:t>web-site</w:t>
      </w:r>
      <w:r w:rsidRPr="00E500E8">
        <w:rPr>
          <w:lang w:val="en-GB"/>
        </w:rPr>
        <w:t xml:space="preserve"> topic. Data shows acceptable construct reliability (Crombach’s alpha is 0,908, mean inter-ite</w:t>
      </w:r>
      <w:r w:rsidR="004A3477" w:rsidRPr="00E500E8">
        <w:rPr>
          <w:lang w:val="en-GB"/>
        </w:rPr>
        <w:t>m correlation is 0,765 and item</w:t>
      </w:r>
      <w:r w:rsidRPr="00E500E8">
        <w:rPr>
          <w:lang w:val="en-GB"/>
        </w:rPr>
        <w:t xml:space="preserve">-total correlations are 0,730 and higher). </w:t>
      </w:r>
      <w:r w:rsidR="00F01FF1">
        <w:rPr>
          <w:lang w:val="en-GB"/>
        </w:rPr>
        <w:t>Web-site</w:t>
      </w:r>
      <w:r w:rsidRPr="00E500E8">
        <w:rPr>
          <w:lang w:val="en-GB"/>
        </w:rPr>
        <w:t xml:space="preserve"> content was tested with 4 unweighted variables: </w:t>
      </w:r>
      <w:r w:rsidR="00F01FF1">
        <w:rPr>
          <w:lang w:val="en-GB"/>
        </w:rPr>
        <w:t>web-site</w:t>
      </w:r>
      <w:r w:rsidRPr="00E500E8">
        <w:rPr>
          <w:lang w:val="en-GB"/>
        </w:rPr>
        <w:t xml:space="preserve"> timeliness, ability to easily understand information, </w:t>
      </w:r>
      <w:r w:rsidR="00F01FF1">
        <w:rPr>
          <w:lang w:val="en-GB"/>
        </w:rPr>
        <w:t>web-site</w:t>
      </w:r>
      <w:r w:rsidRPr="00E500E8">
        <w:rPr>
          <w:lang w:val="en-GB"/>
        </w:rPr>
        <w:t xml:space="preserve"> trust (confidence in provided content) and perceived content quality. Data shows acceptable construct reliability (Crombach’s alpha is 0,853, mean inter-ite</w:t>
      </w:r>
      <w:r w:rsidR="004A3477" w:rsidRPr="00E500E8">
        <w:rPr>
          <w:lang w:val="en-GB"/>
        </w:rPr>
        <w:t>m correlation is 0,595 and item</w:t>
      </w:r>
      <w:r w:rsidRPr="00E500E8">
        <w:rPr>
          <w:lang w:val="en-GB"/>
        </w:rPr>
        <w:t xml:space="preserve">-total correlations are 0,636 and higher). </w:t>
      </w:r>
      <w:r w:rsidR="00F01FF1">
        <w:rPr>
          <w:lang w:val="en-GB"/>
        </w:rPr>
        <w:t>Web-site</w:t>
      </w:r>
      <w:r w:rsidRPr="00E500E8">
        <w:rPr>
          <w:lang w:val="en-GB"/>
        </w:rPr>
        <w:t xml:space="preserve"> usability contained tests with 5 unweighted variables: ability to determine </w:t>
      </w:r>
      <w:r w:rsidR="00F01FF1">
        <w:rPr>
          <w:lang w:val="en-GB"/>
        </w:rPr>
        <w:t>web-site</w:t>
      </w:r>
      <w:r w:rsidRPr="00E500E8">
        <w:rPr>
          <w:lang w:val="en-GB"/>
        </w:rPr>
        <w:t xml:space="preserve"> purpose based on homepage, ability to easily find information, information finding expectation, </w:t>
      </w:r>
      <w:r w:rsidR="00F01FF1">
        <w:rPr>
          <w:lang w:val="en-GB"/>
        </w:rPr>
        <w:t>web-site</w:t>
      </w:r>
      <w:r w:rsidRPr="00E500E8">
        <w:rPr>
          <w:lang w:val="en-GB"/>
        </w:rPr>
        <w:t xml:space="preserve"> speed and the presence of obstruction (attention grabbing) elements. Data shows acceptable construct reliability (Crombach’s alpha is 0,8, mean inter-ite</w:t>
      </w:r>
      <w:r w:rsidR="004A3477" w:rsidRPr="00E500E8">
        <w:rPr>
          <w:lang w:val="en-GB"/>
        </w:rPr>
        <w:t>m correlation is 0,443 and item</w:t>
      </w:r>
      <w:r w:rsidRPr="00E500E8">
        <w:rPr>
          <w:lang w:val="en-GB"/>
        </w:rPr>
        <w:t>-total correlations are 0,499 and higher).</w:t>
      </w:r>
      <w:r w:rsidR="00660D14" w:rsidRPr="00E500E8">
        <w:rPr>
          <w:lang w:val="en-GB"/>
        </w:rPr>
        <w:t xml:space="preserve"> O</w:t>
      </w:r>
      <w:r w:rsidRPr="00E500E8">
        <w:rPr>
          <w:lang w:val="en-GB"/>
        </w:rPr>
        <w:t>verall user perception was tested using 4 unweighted variables: revisit intention, recommendation intention, user expectation and overall impression. Data shows acceptable construct reliability (Crombach’s alpha is 0,925, mean inter-ite</w:t>
      </w:r>
      <w:r w:rsidR="004A3477" w:rsidRPr="00E500E8">
        <w:rPr>
          <w:lang w:val="en-GB"/>
        </w:rPr>
        <w:t>m correlation is 0,758 and item</w:t>
      </w:r>
      <w:r w:rsidRPr="00E500E8">
        <w:rPr>
          <w:lang w:val="en-GB"/>
        </w:rPr>
        <w:t>-total correlations are 0,806 and higher).</w:t>
      </w:r>
      <w:r w:rsidR="002612EF" w:rsidRPr="00E500E8">
        <w:rPr>
          <w:lang w:val="en-GB"/>
        </w:rPr>
        <w:t xml:space="preserve"> </w:t>
      </w:r>
      <w:r w:rsidR="00660D14" w:rsidRPr="00E500E8">
        <w:rPr>
          <w:lang w:val="en-GB"/>
        </w:rPr>
        <w:t xml:space="preserve">Finally, a composite construct </w:t>
      </w:r>
      <w:r w:rsidR="00F01FF1">
        <w:rPr>
          <w:lang w:val="en-GB"/>
        </w:rPr>
        <w:t>Web-site</w:t>
      </w:r>
      <w:r w:rsidR="00660D14" w:rsidRPr="00E500E8">
        <w:rPr>
          <w:lang w:val="en-GB"/>
        </w:rPr>
        <w:t xml:space="preserve"> score was created using 4 abovementioned constructs: visual attractiveness, content, usability and overall perception. Data shows acceptable composite construct reliability (Crombach’s alpha is 0,893, mean inter-item correlation is 0,707 </w:t>
      </w:r>
      <w:r w:rsidR="00660D14" w:rsidRPr="00E500E8">
        <w:rPr>
          <w:lang w:val="en-GB"/>
        </w:rPr>
        <w:lastRenderedPageBreak/>
        <w:t>and item-total correlations are 0,763 and higher).</w:t>
      </w:r>
      <w:r w:rsidR="006F69CA">
        <w:rPr>
          <w:lang w:val="en-GB"/>
        </w:rPr>
        <w:t xml:space="preserve"> </w:t>
      </w:r>
      <w:r w:rsidR="00986C78" w:rsidRPr="00E500E8">
        <w:rPr>
          <w:lang w:val="en-GB"/>
        </w:rPr>
        <w:t xml:space="preserve">Recorded mean scores, </w:t>
      </w:r>
      <w:r w:rsidRPr="00E500E8">
        <w:rPr>
          <w:lang w:val="en-GB"/>
        </w:rPr>
        <w:t xml:space="preserve">standard deviation </w:t>
      </w:r>
      <w:r w:rsidR="00986C78" w:rsidRPr="00E500E8">
        <w:rPr>
          <w:lang w:val="en-GB"/>
        </w:rPr>
        <w:t xml:space="preserve">and variance </w:t>
      </w:r>
      <w:r w:rsidRPr="00E500E8">
        <w:rPr>
          <w:lang w:val="en-GB"/>
        </w:rPr>
        <w:t xml:space="preserve">per variable </w:t>
      </w:r>
      <w:r w:rsidR="00440463" w:rsidRPr="00E500E8">
        <w:rPr>
          <w:lang w:val="en-GB"/>
        </w:rPr>
        <w:t xml:space="preserve">and per construct </w:t>
      </w:r>
      <w:r w:rsidRPr="00E500E8">
        <w:rPr>
          <w:lang w:val="en-GB"/>
        </w:rPr>
        <w:t>can be obse</w:t>
      </w:r>
      <w:r w:rsidR="00770152" w:rsidRPr="00E500E8">
        <w:rPr>
          <w:lang w:val="en-GB"/>
        </w:rPr>
        <w:t>rved on the following table (</w:t>
      </w:r>
      <w:r w:rsidR="00C36DB0">
        <w:rPr>
          <w:lang w:val="en-GB"/>
        </w:rPr>
        <w:t>Table I</w:t>
      </w:r>
      <w:r w:rsidRPr="00E500E8">
        <w:rPr>
          <w:lang w:val="en-GB"/>
        </w:rPr>
        <w:t>).</w:t>
      </w:r>
    </w:p>
    <w:p w14:paraId="13D73C61" w14:textId="77777777" w:rsidR="002C0B4B" w:rsidRPr="00E500E8" w:rsidRDefault="002C0B4B" w:rsidP="002C0B4B">
      <w:pPr>
        <w:jc w:val="both"/>
        <w:rPr>
          <w:lang w:val="en-GB"/>
        </w:rPr>
      </w:pPr>
    </w:p>
    <w:p w14:paraId="43340CFC" w14:textId="0BDB5682" w:rsidR="002C0B4B" w:rsidRPr="00E500E8" w:rsidRDefault="00C36DB0" w:rsidP="00770152">
      <w:pPr>
        <w:pStyle w:val="Caption"/>
        <w:rPr>
          <w:lang w:val="en-GB"/>
        </w:rPr>
      </w:pPr>
      <w:r>
        <w:rPr>
          <w:lang w:val="en-GB"/>
        </w:rPr>
        <w:t xml:space="preserve">Table I. </w:t>
      </w:r>
      <w:r w:rsidR="00770152" w:rsidRPr="00E500E8">
        <w:rPr>
          <w:lang w:val="en-GB"/>
        </w:rPr>
        <w:t xml:space="preserve">Average theatre </w:t>
      </w:r>
      <w:r w:rsidR="00F01FF1">
        <w:rPr>
          <w:lang w:val="en-GB"/>
        </w:rPr>
        <w:t>web-site</w:t>
      </w:r>
      <w:r w:rsidR="00770152" w:rsidRPr="00E500E8">
        <w:rPr>
          <w:lang w:val="en-GB"/>
        </w:rPr>
        <w:t xml:space="preserve"> scores</w:t>
      </w:r>
    </w:p>
    <w:tbl>
      <w:tblPr>
        <w:tblStyle w:val="GridTable1Light1"/>
        <w:tblpPr w:leftFromText="180" w:rightFromText="180" w:vertAnchor="text" w:horzAnchor="page" w:tblpX="1450" w:tblpY="112"/>
        <w:tblW w:w="5000" w:type="pct"/>
        <w:tblLook w:val="04A0" w:firstRow="1" w:lastRow="0" w:firstColumn="1" w:lastColumn="0" w:noHBand="0" w:noVBand="1"/>
      </w:tblPr>
      <w:tblGrid>
        <w:gridCol w:w="3977"/>
        <w:gridCol w:w="660"/>
        <w:gridCol w:w="890"/>
        <w:gridCol w:w="2294"/>
        <w:gridCol w:w="1241"/>
      </w:tblGrid>
      <w:tr w:rsidR="00770152" w:rsidRPr="003B77F4" w14:paraId="4D155017" w14:textId="3DFD146A" w:rsidTr="00BC6E5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243B58" w:themeFill="accent1"/>
            <w:noWrap/>
            <w:vAlign w:val="center"/>
            <w:hideMark/>
          </w:tcPr>
          <w:p w14:paraId="3EE2FEC8" w14:textId="77777777" w:rsidR="00A02C0C" w:rsidRPr="003B77F4" w:rsidRDefault="00A02C0C" w:rsidP="00770152">
            <w:pPr>
              <w:rPr>
                <w:rFonts w:asciiTheme="minorHAnsi" w:eastAsia="Times New Roman" w:hAnsiTheme="minorHAnsi" w:cs="Times New Roman"/>
                <w:color w:val="FFFFFF" w:themeColor="background1"/>
                <w:sz w:val="18"/>
                <w:szCs w:val="20"/>
                <w:lang w:val="en-GB"/>
              </w:rPr>
            </w:pPr>
            <w:r w:rsidRPr="003B77F4">
              <w:rPr>
                <w:rFonts w:asciiTheme="minorHAnsi" w:eastAsia="Times New Roman" w:hAnsiTheme="minorHAnsi" w:cs="Times New Roman"/>
                <w:color w:val="FFFFFF" w:themeColor="background1"/>
                <w:sz w:val="18"/>
                <w:szCs w:val="20"/>
                <w:lang w:val="en-GB"/>
              </w:rPr>
              <w:t>Element/variable</w:t>
            </w:r>
          </w:p>
        </w:tc>
        <w:tc>
          <w:tcPr>
            <w:tcW w:w="364" w:type="pct"/>
            <w:shd w:val="clear" w:color="auto" w:fill="243B58" w:themeFill="accent1"/>
            <w:noWrap/>
            <w:vAlign w:val="center"/>
            <w:hideMark/>
          </w:tcPr>
          <w:p w14:paraId="25551354" w14:textId="77777777" w:rsidR="00A02C0C" w:rsidRPr="003B77F4" w:rsidRDefault="00A02C0C" w:rsidP="0077015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18"/>
                <w:szCs w:val="20"/>
                <w:lang w:val="en-GB"/>
              </w:rPr>
            </w:pPr>
            <w:r w:rsidRPr="003B77F4">
              <w:rPr>
                <w:rFonts w:asciiTheme="minorHAnsi" w:eastAsia="Times New Roman" w:hAnsiTheme="minorHAnsi" w:cs="Times New Roman"/>
                <w:color w:val="FFFFFF" w:themeColor="background1"/>
                <w:sz w:val="18"/>
                <w:szCs w:val="20"/>
                <w:lang w:val="en-GB"/>
              </w:rPr>
              <w:t>N</w:t>
            </w:r>
          </w:p>
        </w:tc>
        <w:tc>
          <w:tcPr>
            <w:tcW w:w="491" w:type="pct"/>
            <w:shd w:val="clear" w:color="auto" w:fill="243B58" w:themeFill="accent1"/>
            <w:noWrap/>
            <w:vAlign w:val="center"/>
            <w:hideMark/>
          </w:tcPr>
          <w:p w14:paraId="4BD33ABB" w14:textId="214E7871" w:rsidR="00A02C0C" w:rsidRPr="003B77F4" w:rsidRDefault="00A02C0C" w:rsidP="00770152">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18"/>
                <w:szCs w:val="20"/>
                <w:lang w:val="en-GB"/>
              </w:rPr>
            </w:pPr>
            <w:r w:rsidRPr="003B77F4">
              <w:rPr>
                <w:rFonts w:asciiTheme="minorHAnsi" w:eastAsia="Times New Roman" w:hAnsiTheme="minorHAnsi" w:cs="Times New Roman"/>
                <w:color w:val="FFFFFF" w:themeColor="background1"/>
                <w:sz w:val="18"/>
                <w:szCs w:val="20"/>
                <w:lang w:val="en-GB"/>
              </w:rPr>
              <w:t xml:space="preserve">Mean </w:t>
            </w:r>
          </w:p>
        </w:tc>
        <w:tc>
          <w:tcPr>
            <w:tcW w:w="1266" w:type="pct"/>
            <w:shd w:val="clear" w:color="auto" w:fill="243B58" w:themeFill="accent1"/>
            <w:noWrap/>
            <w:vAlign w:val="center"/>
            <w:hideMark/>
          </w:tcPr>
          <w:p w14:paraId="01810123" w14:textId="77777777" w:rsidR="00A02C0C" w:rsidRPr="003B77F4" w:rsidRDefault="00A02C0C" w:rsidP="00770152">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18"/>
                <w:szCs w:val="20"/>
                <w:lang w:val="en-GB"/>
              </w:rPr>
            </w:pPr>
            <w:r w:rsidRPr="003B77F4">
              <w:rPr>
                <w:rFonts w:asciiTheme="minorHAnsi" w:eastAsia="Times New Roman" w:hAnsiTheme="minorHAnsi" w:cs="Times New Roman"/>
                <w:color w:val="FFFFFF" w:themeColor="background1"/>
                <w:sz w:val="18"/>
                <w:szCs w:val="20"/>
                <w:lang w:val="en-GB"/>
              </w:rPr>
              <w:t>Standard deviation</w:t>
            </w:r>
          </w:p>
        </w:tc>
        <w:tc>
          <w:tcPr>
            <w:tcW w:w="686" w:type="pct"/>
            <w:shd w:val="clear" w:color="auto" w:fill="243B58" w:themeFill="accent1"/>
            <w:vAlign w:val="center"/>
          </w:tcPr>
          <w:p w14:paraId="31050B10" w14:textId="181F12D9" w:rsidR="00A02C0C" w:rsidRPr="003B77F4" w:rsidRDefault="00A02C0C" w:rsidP="00770152">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18"/>
                <w:szCs w:val="20"/>
                <w:lang w:val="en-GB"/>
              </w:rPr>
            </w:pPr>
            <w:r w:rsidRPr="003B77F4">
              <w:rPr>
                <w:rFonts w:asciiTheme="minorHAnsi" w:eastAsia="Times New Roman" w:hAnsiTheme="minorHAnsi" w:cs="Times New Roman"/>
                <w:color w:val="FFFFFF" w:themeColor="background1"/>
                <w:sz w:val="18"/>
                <w:szCs w:val="20"/>
                <w:lang w:val="en-GB"/>
              </w:rPr>
              <w:t>Variance</w:t>
            </w:r>
          </w:p>
        </w:tc>
      </w:tr>
      <w:tr w:rsidR="00A02C0C" w:rsidRPr="003B77F4" w14:paraId="7D6015EE" w14:textId="00879257"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6ECE4D6A"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Homepage visual attractiveness</w:t>
            </w:r>
          </w:p>
        </w:tc>
        <w:tc>
          <w:tcPr>
            <w:tcW w:w="364" w:type="pct"/>
            <w:noWrap/>
            <w:vAlign w:val="center"/>
            <w:hideMark/>
          </w:tcPr>
          <w:p w14:paraId="7B7CC30F"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7C540843"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5,01</w:t>
            </w:r>
          </w:p>
        </w:tc>
        <w:tc>
          <w:tcPr>
            <w:tcW w:w="1266" w:type="pct"/>
            <w:noWrap/>
            <w:vAlign w:val="center"/>
            <w:hideMark/>
          </w:tcPr>
          <w:p w14:paraId="3ECDEF3F"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1,68</w:t>
            </w:r>
          </w:p>
        </w:tc>
        <w:tc>
          <w:tcPr>
            <w:tcW w:w="686" w:type="pct"/>
            <w:vAlign w:val="center"/>
          </w:tcPr>
          <w:p w14:paraId="6C05B41F" w14:textId="2FEC9386"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2,82</w:t>
            </w:r>
          </w:p>
        </w:tc>
      </w:tr>
      <w:tr w:rsidR="00A02C0C" w:rsidRPr="003B77F4" w14:paraId="0A0CE3EF" w14:textId="31DC0306"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6A3647B1"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Inside-page visual attractiveness</w:t>
            </w:r>
          </w:p>
        </w:tc>
        <w:tc>
          <w:tcPr>
            <w:tcW w:w="364" w:type="pct"/>
            <w:noWrap/>
            <w:vAlign w:val="center"/>
            <w:hideMark/>
          </w:tcPr>
          <w:p w14:paraId="3F693149"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41948B25"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4,83</w:t>
            </w:r>
          </w:p>
        </w:tc>
        <w:tc>
          <w:tcPr>
            <w:tcW w:w="1266" w:type="pct"/>
            <w:noWrap/>
            <w:vAlign w:val="center"/>
            <w:hideMark/>
          </w:tcPr>
          <w:p w14:paraId="7AAAEB2C"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1,63</w:t>
            </w:r>
          </w:p>
        </w:tc>
        <w:tc>
          <w:tcPr>
            <w:tcW w:w="686" w:type="pct"/>
            <w:vAlign w:val="center"/>
          </w:tcPr>
          <w:p w14:paraId="606CC27D" w14:textId="21E43B25"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2,65</w:t>
            </w:r>
          </w:p>
        </w:tc>
      </w:tr>
      <w:tr w:rsidR="00A02C0C" w:rsidRPr="003B77F4" w14:paraId="34DDC15C" w14:textId="476E0FEC"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B90FF59" w14:textId="229DBB5E"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 xml:space="preserve">Visual alignment with </w:t>
            </w:r>
            <w:r w:rsidR="00F01FF1">
              <w:rPr>
                <w:rFonts w:asciiTheme="minorHAnsi" w:eastAsia="Times New Roman" w:hAnsiTheme="minorHAnsi" w:cs="Times New Roman"/>
                <w:b w:val="0"/>
                <w:color w:val="000000"/>
                <w:sz w:val="18"/>
                <w:szCs w:val="20"/>
                <w:lang w:val="en-GB"/>
              </w:rPr>
              <w:t>web-site</w:t>
            </w:r>
            <w:r w:rsidRPr="003B77F4">
              <w:rPr>
                <w:rFonts w:asciiTheme="minorHAnsi" w:eastAsia="Times New Roman" w:hAnsiTheme="minorHAnsi" w:cs="Times New Roman"/>
                <w:b w:val="0"/>
                <w:color w:val="000000"/>
                <w:sz w:val="18"/>
                <w:szCs w:val="20"/>
                <w:lang w:val="en-GB"/>
              </w:rPr>
              <w:t xml:space="preserve"> topic</w:t>
            </w:r>
          </w:p>
        </w:tc>
        <w:tc>
          <w:tcPr>
            <w:tcW w:w="364" w:type="pct"/>
            <w:noWrap/>
            <w:vAlign w:val="center"/>
            <w:hideMark/>
          </w:tcPr>
          <w:p w14:paraId="74A0C3A8"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567F0B6D"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5,42</w:t>
            </w:r>
          </w:p>
        </w:tc>
        <w:tc>
          <w:tcPr>
            <w:tcW w:w="1266" w:type="pct"/>
            <w:noWrap/>
            <w:vAlign w:val="center"/>
            <w:hideMark/>
          </w:tcPr>
          <w:p w14:paraId="62E6372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1,43</w:t>
            </w:r>
          </w:p>
        </w:tc>
        <w:tc>
          <w:tcPr>
            <w:tcW w:w="686" w:type="pct"/>
            <w:vAlign w:val="center"/>
          </w:tcPr>
          <w:p w14:paraId="6465BAC2" w14:textId="609AB320"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2,05</w:t>
            </w:r>
          </w:p>
        </w:tc>
      </w:tr>
      <w:tr w:rsidR="00770152" w:rsidRPr="003B77F4" w14:paraId="7F9FA319" w14:textId="2DBA7F24" w:rsidTr="00BC6E5B">
        <w:trPr>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D9DFE6" w:themeFill="text2" w:themeFillTint="33"/>
            <w:noWrap/>
            <w:vAlign w:val="center"/>
          </w:tcPr>
          <w:p w14:paraId="3A4FAE21" w14:textId="22587D0C" w:rsidR="00D9783E" w:rsidRPr="003B77F4" w:rsidRDefault="00D9783E" w:rsidP="00770152">
            <w:pPr>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Visual attractiveness</w:t>
            </w:r>
          </w:p>
        </w:tc>
        <w:tc>
          <w:tcPr>
            <w:tcW w:w="364" w:type="pct"/>
            <w:shd w:val="clear" w:color="auto" w:fill="D9DFE6" w:themeFill="text2" w:themeFillTint="33"/>
            <w:noWrap/>
            <w:vAlign w:val="center"/>
          </w:tcPr>
          <w:p w14:paraId="1DD7FB50" w14:textId="55B9FECE" w:rsidR="00D9783E" w:rsidRPr="003B77F4" w:rsidRDefault="00D9783E"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491" w:type="pct"/>
            <w:shd w:val="clear" w:color="auto" w:fill="D9DFE6" w:themeFill="text2" w:themeFillTint="33"/>
            <w:noWrap/>
            <w:vAlign w:val="center"/>
          </w:tcPr>
          <w:p w14:paraId="01D0DEF1" w14:textId="06BD81EC" w:rsidR="00D9783E" w:rsidRPr="003B77F4" w:rsidRDefault="00D9783E"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5,09</w:t>
            </w:r>
          </w:p>
        </w:tc>
        <w:tc>
          <w:tcPr>
            <w:tcW w:w="1266" w:type="pct"/>
            <w:shd w:val="clear" w:color="auto" w:fill="D9DFE6" w:themeFill="text2" w:themeFillTint="33"/>
            <w:noWrap/>
            <w:vAlign w:val="center"/>
          </w:tcPr>
          <w:p w14:paraId="450583D7" w14:textId="4EB24EAB" w:rsidR="00D9783E" w:rsidRPr="003B77F4" w:rsidRDefault="00D9783E"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1,46</w:t>
            </w:r>
          </w:p>
        </w:tc>
        <w:tc>
          <w:tcPr>
            <w:tcW w:w="686" w:type="pct"/>
            <w:shd w:val="clear" w:color="auto" w:fill="D9DFE6" w:themeFill="text2" w:themeFillTint="33"/>
            <w:vAlign w:val="center"/>
          </w:tcPr>
          <w:p w14:paraId="66AC59AC" w14:textId="5155FF97" w:rsidR="00D9783E" w:rsidRPr="003B77F4" w:rsidRDefault="00D9783E"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2,12</w:t>
            </w:r>
          </w:p>
        </w:tc>
      </w:tr>
      <w:tr w:rsidR="00A02C0C" w:rsidRPr="003B77F4" w14:paraId="71BF48D3" w14:textId="7CF91444"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A40FEAE" w14:textId="1887AB28" w:rsidR="00A02C0C" w:rsidRPr="003B77F4" w:rsidRDefault="00F01FF1" w:rsidP="00770152">
            <w:pPr>
              <w:rPr>
                <w:rFonts w:asciiTheme="minorHAnsi" w:eastAsia="Times New Roman" w:hAnsiTheme="minorHAnsi" w:cs="Times New Roman"/>
                <w:b w:val="0"/>
                <w:color w:val="000000"/>
                <w:sz w:val="18"/>
                <w:szCs w:val="20"/>
                <w:lang w:val="en-GB"/>
              </w:rPr>
            </w:pPr>
            <w:r>
              <w:rPr>
                <w:rFonts w:asciiTheme="minorHAnsi" w:eastAsia="Times New Roman" w:hAnsiTheme="minorHAnsi" w:cs="Times New Roman"/>
                <w:b w:val="0"/>
                <w:color w:val="000000"/>
                <w:sz w:val="18"/>
                <w:szCs w:val="20"/>
                <w:lang w:val="en-GB"/>
              </w:rPr>
              <w:t>Web-site</w:t>
            </w:r>
            <w:r w:rsidR="00A02C0C" w:rsidRPr="003B77F4">
              <w:rPr>
                <w:rFonts w:asciiTheme="minorHAnsi" w:eastAsia="Times New Roman" w:hAnsiTheme="minorHAnsi" w:cs="Times New Roman"/>
                <w:b w:val="0"/>
                <w:color w:val="000000"/>
                <w:sz w:val="18"/>
                <w:szCs w:val="20"/>
                <w:lang w:val="en-GB"/>
              </w:rPr>
              <w:t xml:space="preserve"> timeliness</w:t>
            </w:r>
          </w:p>
        </w:tc>
        <w:tc>
          <w:tcPr>
            <w:tcW w:w="364" w:type="pct"/>
            <w:noWrap/>
            <w:vAlign w:val="center"/>
            <w:hideMark/>
          </w:tcPr>
          <w:p w14:paraId="1A7711C9"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498</w:t>
            </w:r>
          </w:p>
        </w:tc>
        <w:tc>
          <w:tcPr>
            <w:tcW w:w="491" w:type="pct"/>
            <w:noWrap/>
            <w:vAlign w:val="center"/>
            <w:hideMark/>
          </w:tcPr>
          <w:p w14:paraId="64F204D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5,78</w:t>
            </w:r>
          </w:p>
        </w:tc>
        <w:tc>
          <w:tcPr>
            <w:tcW w:w="1266" w:type="pct"/>
            <w:noWrap/>
            <w:vAlign w:val="center"/>
            <w:hideMark/>
          </w:tcPr>
          <w:p w14:paraId="33AF93A1"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1,18</w:t>
            </w:r>
          </w:p>
        </w:tc>
        <w:tc>
          <w:tcPr>
            <w:tcW w:w="686" w:type="pct"/>
            <w:vAlign w:val="center"/>
          </w:tcPr>
          <w:p w14:paraId="7A8B6D69" w14:textId="0DDD999C"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1,40</w:t>
            </w:r>
          </w:p>
        </w:tc>
      </w:tr>
      <w:tr w:rsidR="00A02C0C" w:rsidRPr="003B77F4" w14:paraId="3AC79991" w14:textId="51F146F6"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5259AF7A"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Easy to understand information</w:t>
            </w:r>
          </w:p>
        </w:tc>
        <w:tc>
          <w:tcPr>
            <w:tcW w:w="364" w:type="pct"/>
            <w:noWrap/>
            <w:vAlign w:val="center"/>
            <w:hideMark/>
          </w:tcPr>
          <w:p w14:paraId="55ADB9A7"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520</w:t>
            </w:r>
          </w:p>
        </w:tc>
        <w:tc>
          <w:tcPr>
            <w:tcW w:w="491" w:type="pct"/>
            <w:noWrap/>
            <w:vAlign w:val="center"/>
            <w:hideMark/>
          </w:tcPr>
          <w:p w14:paraId="04B82FD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5,75</w:t>
            </w:r>
          </w:p>
        </w:tc>
        <w:tc>
          <w:tcPr>
            <w:tcW w:w="1266" w:type="pct"/>
            <w:noWrap/>
            <w:vAlign w:val="center"/>
            <w:hideMark/>
          </w:tcPr>
          <w:p w14:paraId="290EE082"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1,14</w:t>
            </w:r>
          </w:p>
        </w:tc>
        <w:tc>
          <w:tcPr>
            <w:tcW w:w="686" w:type="pct"/>
            <w:vAlign w:val="center"/>
          </w:tcPr>
          <w:p w14:paraId="303C21E9" w14:textId="095AC0AE"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1,30</w:t>
            </w:r>
          </w:p>
        </w:tc>
      </w:tr>
      <w:tr w:rsidR="00A02C0C" w:rsidRPr="003B77F4" w14:paraId="092B2715" w14:textId="0DEDB99F"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165B2E50" w14:textId="37AC0F8A" w:rsidR="00A02C0C" w:rsidRPr="003B77F4" w:rsidRDefault="00F01FF1" w:rsidP="00770152">
            <w:pPr>
              <w:rPr>
                <w:rFonts w:asciiTheme="minorHAnsi" w:eastAsia="Times New Roman" w:hAnsiTheme="minorHAnsi" w:cs="Times New Roman"/>
                <w:b w:val="0"/>
                <w:color w:val="000000"/>
                <w:sz w:val="18"/>
                <w:szCs w:val="20"/>
                <w:lang w:val="en-GB"/>
              </w:rPr>
            </w:pPr>
            <w:r>
              <w:rPr>
                <w:rFonts w:asciiTheme="minorHAnsi" w:eastAsia="Times New Roman" w:hAnsiTheme="minorHAnsi" w:cs="Times New Roman"/>
                <w:b w:val="0"/>
                <w:color w:val="000000"/>
                <w:sz w:val="18"/>
                <w:szCs w:val="20"/>
                <w:lang w:val="en-GB"/>
              </w:rPr>
              <w:t>Web-site</w:t>
            </w:r>
            <w:r w:rsidR="00A02C0C" w:rsidRPr="003B77F4">
              <w:rPr>
                <w:rFonts w:asciiTheme="minorHAnsi" w:eastAsia="Times New Roman" w:hAnsiTheme="minorHAnsi" w:cs="Times New Roman"/>
                <w:b w:val="0"/>
                <w:color w:val="000000"/>
                <w:sz w:val="18"/>
                <w:szCs w:val="20"/>
                <w:lang w:val="en-GB"/>
              </w:rPr>
              <w:t xml:space="preserve"> trust</w:t>
            </w:r>
          </w:p>
        </w:tc>
        <w:tc>
          <w:tcPr>
            <w:tcW w:w="364" w:type="pct"/>
            <w:noWrap/>
            <w:vAlign w:val="center"/>
            <w:hideMark/>
          </w:tcPr>
          <w:p w14:paraId="430C7659"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50251284"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6,03</w:t>
            </w:r>
          </w:p>
        </w:tc>
        <w:tc>
          <w:tcPr>
            <w:tcW w:w="1266" w:type="pct"/>
            <w:noWrap/>
            <w:vAlign w:val="center"/>
            <w:hideMark/>
          </w:tcPr>
          <w:p w14:paraId="39443828"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1,07</w:t>
            </w:r>
          </w:p>
        </w:tc>
        <w:tc>
          <w:tcPr>
            <w:tcW w:w="686" w:type="pct"/>
            <w:vAlign w:val="center"/>
          </w:tcPr>
          <w:p w14:paraId="73F6B14C" w14:textId="17049917"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1,15</w:t>
            </w:r>
          </w:p>
        </w:tc>
      </w:tr>
      <w:tr w:rsidR="00A02C0C" w:rsidRPr="003B77F4" w14:paraId="7FE718A0" w14:textId="59FC94B6"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57870E38"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Content quality</w:t>
            </w:r>
          </w:p>
        </w:tc>
        <w:tc>
          <w:tcPr>
            <w:tcW w:w="364" w:type="pct"/>
            <w:noWrap/>
            <w:vAlign w:val="center"/>
            <w:hideMark/>
          </w:tcPr>
          <w:p w14:paraId="73396005"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516</w:t>
            </w:r>
          </w:p>
        </w:tc>
        <w:tc>
          <w:tcPr>
            <w:tcW w:w="491" w:type="pct"/>
            <w:noWrap/>
            <w:vAlign w:val="center"/>
            <w:hideMark/>
          </w:tcPr>
          <w:p w14:paraId="7B258C4F"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5,47</w:t>
            </w:r>
          </w:p>
        </w:tc>
        <w:tc>
          <w:tcPr>
            <w:tcW w:w="1266" w:type="pct"/>
            <w:noWrap/>
            <w:vAlign w:val="center"/>
            <w:hideMark/>
          </w:tcPr>
          <w:p w14:paraId="6A84B38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1,29</w:t>
            </w:r>
          </w:p>
        </w:tc>
        <w:tc>
          <w:tcPr>
            <w:tcW w:w="686" w:type="pct"/>
            <w:vAlign w:val="center"/>
          </w:tcPr>
          <w:p w14:paraId="49E1FDBB" w14:textId="2671BA75"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1,66</w:t>
            </w:r>
          </w:p>
        </w:tc>
      </w:tr>
      <w:tr w:rsidR="00770152" w:rsidRPr="003B77F4" w14:paraId="0B3374F3" w14:textId="7DCFD32F" w:rsidTr="00BC6E5B">
        <w:trPr>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D9DFE6" w:themeFill="text2" w:themeFillTint="33"/>
            <w:noWrap/>
            <w:vAlign w:val="center"/>
          </w:tcPr>
          <w:p w14:paraId="5FA8BE3D" w14:textId="4FFC8825" w:rsidR="00D9783E" w:rsidRPr="003B77F4" w:rsidRDefault="00D9783E" w:rsidP="00770152">
            <w:pPr>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Content</w:t>
            </w:r>
          </w:p>
        </w:tc>
        <w:tc>
          <w:tcPr>
            <w:tcW w:w="364" w:type="pct"/>
            <w:shd w:val="clear" w:color="auto" w:fill="D9DFE6" w:themeFill="text2" w:themeFillTint="33"/>
            <w:noWrap/>
            <w:vAlign w:val="center"/>
          </w:tcPr>
          <w:p w14:paraId="67971D9F" w14:textId="1BC05A44" w:rsidR="00D9783E" w:rsidRPr="003B77F4" w:rsidRDefault="00D9783E"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491" w:type="pct"/>
            <w:shd w:val="clear" w:color="auto" w:fill="D9DFE6" w:themeFill="text2" w:themeFillTint="33"/>
            <w:noWrap/>
            <w:vAlign w:val="center"/>
          </w:tcPr>
          <w:p w14:paraId="2B585972" w14:textId="18EFE954"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5,75</w:t>
            </w:r>
          </w:p>
        </w:tc>
        <w:tc>
          <w:tcPr>
            <w:tcW w:w="1266" w:type="pct"/>
            <w:shd w:val="clear" w:color="auto" w:fill="D9DFE6" w:themeFill="text2" w:themeFillTint="33"/>
            <w:noWrap/>
            <w:vAlign w:val="center"/>
          </w:tcPr>
          <w:p w14:paraId="776C277A" w14:textId="4D0CC746"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0,98</w:t>
            </w:r>
          </w:p>
        </w:tc>
        <w:tc>
          <w:tcPr>
            <w:tcW w:w="686" w:type="pct"/>
            <w:shd w:val="clear" w:color="auto" w:fill="D9DFE6" w:themeFill="text2" w:themeFillTint="33"/>
            <w:vAlign w:val="center"/>
          </w:tcPr>
          <w:p w14:paraId="28E5B3A1" w14:textId="2C5BBB14"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0,95</w:t>
            </w:r>
          </w:p>
        </w:tc>
      </w:tr>
      <w:tr w:rsidR="00A02C0C" w:rsidRPr="003B77F4" w14:paraId="6F7F4747" w14:textId="0F28DD37"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501A4AE5" w14:textId="5B47DA26" w:rsidR="00A02C0C" w:rsidRPr="003B77F4" w:rsidRDefault="00F01FF1" w:rsidP="00770152">
            <w:pPr>
              <w:rPr>
                <w:rFonts w:asciiTheme="minorHAnsi" w:eastAsia="Times New Roman" w:hAnsiTheme="minorHAnsi" w:cs="Times New Roman"/>
                <w:b w:val="0"/>
                <w:color w:val="000000"/>
                <w:sz w:val="18"/>
                <w:szCs w:val="20"/>
                <w:lang w:val="en-GB"/>
              </w:rPr>
            </w:pPr>
            <w:r>
              <w:rPr>
                <w:rFonts w:asciiTheme="minorHAnsi" w:eastAsia="Times New Roman" w:hAnsiTheme="minorHAnsi" w:cs="Times New Roman"/>
                <w:b w:val="0"/>
                <w:color w:val="000000"/>
                <w:sz w:val="18"/>
                <w:szCs w:val="20"/>
                <w:lang w:val="en-GB"/>
              </w:rPr>
              <w:t>Web-site</w:t>
            </w:r>
            <w:r w:rsidR="00A02C0C" w:rsidRPr="003B77F4">
              <w:rPr>
                <w:rFonts w:asciiTheme="minorHAnsi" w:eastAsia="Times New Roman" w:hAnsiTheme="minorHAnsi" w:cs="Times New Roman"/>
                <w:b w:val="0"/>
                <w:color w:val="000000"/>
                <w:sz w:val="18"/>
                <w:szCs w:val="20"/>
                <w:lang w:val="en-GB"/>
              </w:rPr>
              <w:t xml:space="preserve"> purpose based on homepage</w:t>
            </w:r>
          </w:p>
        </w:tc>
        <w:tc>
          <w:tcPr>
            <w:tcW w:w="364" w:type="pct"/>
            <w:noWrap/>
            <w:vAlign w:val="center"/>
            <w:hideMark/>
          </w:tcPr>
          <w:p w14:paraId="1BB80B03"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7E8B2111"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5,62</w:t>
            </w:r>
          </w:p>
        </w:tc>
        <w:tc>
          <w:tcPr>
            <w:tcW w:w="1266" w:type="pct"/>
            <w:noWrap/>
            <w:vAlign w:val="center"/>
            <w:hideMark/>
          </w:tcPr>
          <w:p w14:paraId="3A80851C"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1,39</w:t>
            </w:r>
          </w:p>
        </w:tc>
        <w:tc>
          <w:tcPr>
            <w:tcW w:w="686" w:type="pct"/>
            <w:vAlign w:val="center"/>
          </w:tcPr>
          <w:p w14:paraId="2DBB4386" w14:textId="4BBDCE83"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1,92</w:t>
            </w:r>
          </w:p>
        </w:tc>
      </w:tr>
      <w:tr w:rsidR="00A02C0C" w:rsidRPr="003B77F4" w14:paraId="17802600" w14:textId="041A3C88"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00DE7345"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Easy to find information</w:t>
            </w:r>
          </w:p>
        </w:tc>
        <w:tc>
          <w:tcPr>
            <w:tcW w:w="364" w:type="pct"/>
            <w:noWrap/>
            <w:vAlign w:val="center"/>
            <w:hideMark/>
          </w:tcPr>
          <w:p w14:paraId="70F8D6EF"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155A89DC"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5,46</w:t>
            </w:r>
          </w:p>
        </w:tc>
        <w:tc>
          <w:tcPr>
            <w:tcW w:w="1266" w:type="pct"/>
            <w:noWrap/>
            <w:vAlign w:val="center"/>
            <w:hideMark/>
          </w:tcPr>
          <w:p w14:paraId="4D6785AD"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1,41</w:t>
            </w:r>
          </w:p>
        </w:tc>
        <w:tc>
          <w:tcPr>
            <w:tcW w:w="686" w:type="pct"/>
            <w:vAlign w:val="center"/>
          </w:tcPr>
          <w:p w14:paraId="7D90E081" w14:textId="29D6C425"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2,00</w:t>
            </w:r>
          </w:p>
        </w:tc>
      </w:tr>
      <w:tr w:rsidR="00A02C0C" w:rsidRPr="003B77F4" w14:paraId="7E430E12" w14:textId="3A01B06C"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A3E93E9"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Information finding expectancy</w:t>
            </w:r>
          </w:p>
        </w:tc>
        <w:tc>
          <w:tcPr>
            <w:tcW w:w="364" w:type="pct"/>
            <w:noWrap/>
            <w:vAlign w:val="center"/>
            <w:hideMark/>
          </w:tcPr>
          <w:p w14:paraId="3DBD172E"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518</w:t>
            </w:r>
          </w:p>
        </w:tc>
        <w:tc>
          <w:tcPr>
            <w:tcW w:w="491" w:type="pct"/>
            <w:noWrap/>
            <w:vAlign w:val="center"/>
            <w:hideMark/>
          </w:tcPr>
          <w:p w14:paraId="1A2F08C5"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4,83</w:t>
            </w:r>
          </w:p>
        </w:tc>
        <w:tc>
          <w:tcPr>
            <w:tcW w:w="1266" w:type="pct"/>
            <w:noWrap/>
            <w:vAlign w:val="center"/>
            <w:hideMark/>
          </w:tcPr>
          <w:p w14:paraId="197024DE"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1,52</w:t>
            </w:r>
          </w:p>
        </w:tc>
        <w:tc>
          <w:tcPr>
            <w:tcW w:w="686" w:type="pct"/>
            <w:vAlign w:val="center"/>
          </w:tcPr>
          <w:p w14:paraId="6DD9E6F0" w14:textId="2F2F7A09"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2,31</w:t>
            </w:r>
          </w:p>
        </w:tc>
      </w:tr>
      <w:tr w:rsidR="00A02C0C" w:rsidRPr="003B77F4" w14:paraId="24BEE418" w14:textId="5B7D7EDF"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6D7FB5EF"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Site speed</w:t>
            </w:r>
          </w:p>
        </w:tc>
        <w:tc>
          <w:tcPr>
            <w:tcW w:w="364" w:type="pct"/>
            <w:noWrap/>
            <w:vAlign w:val="center"/>
            <w:hideMark/>
          </w:tcPr>
          <w:p w14:paraId="57737328"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03159D93"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5,56</w:t>
            </w:r>
          </w:p>
        </w:tc>
        <w:tc>
          <w:tcPr>
            <w:tcW w:w="1266" w:type="pct"/>
            <w:noWrap/>
            <w:vAlign w:val="center"/>
            <w:hideMark/>
          </w:tcPr>
          <w:p w14:paraId="6F4AD449"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1,42</w:t>
            </w:r>
          </w:p>
        </w:tc>
        <w:tc>
          <w:tcPr>
            <w:tcW w:w="686" w:type="pct"/>
            <w:vAlign w:val="center"/>
          </w:tcPr>
          <w:p w14:paraId="78790A40" w14:textId="4B6986C2"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2,01</w:t>
            </w:r>
          </w:p>
        </w:tc>
      </w:tr>
      <w:tr w:rsidR="00A02C0C" w:rsidRPr="003B77F4" w14:paraId="16CEA154" w14:textId="568B1FE7"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4A412298"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Obstruction elements</w:t>
            </w:r>
          </w:p>
        </w:tc>
        <w:tc>
          <w:tcPr>
            <w:tcW w:w="364" w:type="pct"/>
            <w:noWrap/>
            <w:vAlign w:val="center"/>
            <w:hideMark/>
          </w:tcPr>
          <w:p w14:paraId="3FD8EBB3"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519</w:t>
            </w:r>
          </w:p>
        </w:tc>
        <w:tc>
          <w:tcPr>
            <w:tcW w:w="491" w:type="pct"/>
            <w:noWrap/>
            <w:vAlign w:val="center"/>
            <w:hideMark/>
          </w:tcPr>
          <w:p w14:paraId="7FD6FAA1"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5,77</w:t>
            </w:r>
          </w:p>
        </w:tc>
        <w:tc>
          <w:tcPr>
            <w:tcW w:w="1266" w:type="pct"/>
            <w:noWrap/>
            <w:vAlign w:val="center"/>
            <w:hideMark/>
          </w:tcPr>
          <w:p w14:paraId="7559F31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1,30</w:t>
            </w:r>
          </w:p>
        </w:tc>
        <w:tc>
          <w:tcPr>
            <w:tcW w:w="686" w:type="pct"/>
            <w:vAlign w:val="center"/>
          </w:tcPr>
          <w:p w14:paraId="3253B4EA" w14:textId="48E4D574"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1,70</w:t>
            </w:r>
          </w:p>
        </w:tc>
      </w:tr>
      <w:tr w:rsidR="00770152" w:rsidRPr="003B77F4" w14:paraId="46C923AC" w14:textId="5050403C" w:rsidTr="00BC6E5B">
        <w:trPr>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D9DFE6" w:themeFill="text2" w:themeFillTint="33"/>
            <w:noWrap/>
            <w:vAlign w:val="center"/>
          </w:tcPr>
          <w:p w14:paraId="100FD861" w14:textId="37D051B7" w:rsidR="00D9783E" w:rsidRPr="003B77F4" w:rsidRDefault="00D9783E" w:rsidP="00770152">
            <w:pPr>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Usability</w:t>
            </w:r>
          </w:p>
        </w:tc>
        <w:tc>
          <w:tcPr>
            <w:tcW w:w="364" w:type="pct"/>
            <w:shd w:val="clear" w:color="auto" w:fill="D9DFE6" w:themeFill="text2" w:themeFillTint="33"/>
            <w:noWrap/>
            <w:vAlign w:val="center"/>
          </w:tcPr>
          <w:p w14:paraId="4AECB1F1" w14:textId="65FFE5D5" w:rsidR="00D9783E" w:rsidRPr="003B77F4" w:rsidRDefault="00D9783E"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491" w:type="pct"/>
            <w:shd w:val="clear" w:color="auto" w:fill="D9DFE6" w:themeFill="text2" w:themeFillTint="33"/>
            <w:noWrap/>
            <w:vAlign w:val="center"/>
          </w:tcPr>
          <w:p w14:paraId="757346EF" w14:textId="69C1842E"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5,45</w:t>
            </w:r>
          </w:p>
        </w:tc>
        <w:tc>
          <w:tcPr>
            <w:tcW w:w="1266" w:type="pct"/>
            <w:shd w:val="clear" w:color="auto" w:fill="D9DFE6" w:themeFill="text2" w:themeFillTint="33"/>
            <w:noWrap/>
            <w:vAlign w:val="center"/>
          </w:tcPr>
          <w:p w14:paraId="62753D9A" w14:textId="2D28B834"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1,05</w:t>
            </w:r>
          </w:p>
        </w:tc>
        <w:tc>
          <w:tcPr>
            <w:tcW w:w="686" w:type="pct"/>
            <w:shd w:val="clear" w:color="auto" w:fill="D9DFE6" w:themeFill="text2" w:themeFillTint="33"/>
            <w:vAlign w:val="center"/>
          </w:tcPr>
          <w:p w14:paraId="31BD25B9" w14:textId="0257AF73"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1,11</w:t>
            </w:r>
          </w:p>
        </w:tc>
      </w:tr>
      <w:tr w:rsidR="00A02C0C" w:rsidRPr="003B77F4" w14:paraId="3C949CFF" w14:textId="405D0193"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D6A5873"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Revisit intention</w:t>
            </w:r>
          </w:p>
        </w:tc>
        <w:tc>
          <w:tcPr>
            <w:tcW w:w="364" w:type="pct"/>
            <w:noWrap/>
            <w:vAlign w:val="center"/>
            <w:hideMark/>
          </w:tcPr>
          <w:p w14:paraId="63CFFAE2"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501</w:t>
            </w:r>
          </w:p>
        </w:tc>
        <w:tc>
          <w:tcPr>
            <w:tcW w:w="491" w:type="pct"/>
            <w:noWrap/>
            <w:vAlign w:val="center"/>
            <w:hideMark/>
          </w:tcPr>
          <w:p w14:paraId="3CD89867"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4,36</w:t>
            </w:r>
          </w:p>
        </w:tc>
        <w:tc>
          <w:tcPr>
            <w:tcW w:w="1266" w:type="pct"/>
            <w:noWrap/>
            <w:vAlign w:val="center"/>
            <w:hideMark/>
          </w:tcPr>
          <w:p w14:paraId="5C5B7B43"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1,78</w:t>
            </w:r>
          </w:p>
        </w:tc>
        <w:tc>
          <w:tcPr>
            <w:tcW w:w="686" w:type="pct"/>
            <w:vAlign w:val="center"/>
          </w:tcPr>
          <w:p w14:paraId="4B12364C" w14:textId="740AEFB2"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3,15</w:t>
            </w:r>
          </w:p>
        </w:tc>
      </w:tr>
      <w:tr w:rsidR="00A02C0C" w:rsidRPr="003B77F4" w14:paraId="52963B55" w14:textId="14B9EFE8"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C57AC71"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Recommendation intention</w:t>
            </w:r>
          </w:p>
        </w:tc>
        <w:tc>
          <w:tcPr>
            <w:tcW w:w="364" w:type="pct"/>
            <w:noWrap/>
            <w:vAlign w:val="center"/>
            <w:hideMark/>
          </w:tcPr>
          <w:p w14:paraId="3A7F41AB"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500</w:t>
            </w:r>
          </w:p>
        </w:tc>
        <w:tc>
          <w:tcPr>
            <w:tcW w:w="491" w:type="pct"/>
            <w:noWrap/>
            <w:vAlign w:val="center"/>
            <w:hideMark/>
          </w:tcPr>
          <w:p w14:paraId="3F071610"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4,34</w:t>
            </w:r>
          </w:p>
        </w:tc>
        <w:tc>
          <w:tcPr>
            <w:tcW w:w="1266" w:type="pct"/>
            <w:noWrap/>
            <w:vAlign w:val="center"/>
            <w:hideMark/>
          </w:tcPr>
          <w:p w14:paraId="0DE62E98"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1,81</w:t>
            </w:r>
          </w:p>
        </w:tc>
        <w:tc>
          <w:tcPr>
            <w:tcW w:w="686" w:type="pct"/>
            <w:vAlign w:val="center"/>
          </w:tcPr>
          <w:p w14:paraId="3C355925" w14:textId="629A6DA8"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3,26</w:t>
            </w:r>
          </w:p>
        </w:tc>
      </w:tr>
      <w:tr w:rsidR="00A02C0C" w:rsidRPr="003B77F4" w14:paraId="11DEDE83" w14:textId="65A9AD51"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686F1BF8"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Expectation</w:t>
            </w:r>
          </w:p>
        </w:tc>
        <w:tc>
          <w:tcPr>
            <w:tcW w:w="364" w:type="pct"/>
            <w:noWrap/>
            <w:vAlign w:val="center"/>
            <w:hideMark/>
          </w:tcPr>
          <w:p w14:paraId="0990EF1C"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516</w:t>
            </w:r>
          </w:p>
        </w:tc>
        <w:tc>
          <w:tcPr>
            <w:tcW w:w="491" w:type="pct"/>
            <w:noWrap/>
            <w:vAlign w:val="center"/>
            <w:hideMark/>
          </w:tcPr>
          <w:p w14:paraId="1831BBDF"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4,51</w:t>
            </w:r>
          </w:p>
        </w:tc>
        <w:tc>
          <w:tcPr>
            <w:tcW w:w="1266" w:type="pct"/>
            <w:noWrap/>
            <w:vAlign w:val="center"/>
            <w:hideMark/>
          </w:tcPr>
          <w:p w14:paraId="4701246A"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1,61</w:t>
            </w:r>
          </w:p>
        </w:tc>
        <w:tc>
          <w:tcPr>
            <w:tcW w:w="686" w:type="pct"/>
            <w:vAlign w:val="center"/>
          </w:tcPr>
          <w:p w14:paraId="396AE434" w14:textId="596DB8BF"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2,60</w:t>
            </w:r>
          </w:p>
        </w:tc>
      </w:tr>
      <w:tr w:rsidR="00A02C0C" w:rsidRPr="003B77F4" w14:paraId="32A47897" w14:textId="54C16852" w:rsidTr="00770152">
        <w:trPr>
          <w:trHeight w:val="283"/>
        </w:trPr>
        <w:tc>
          <w:tcPr>
            <w:cnfStyle w:val="001000000000" w:firstRow="0" w:lastRow="0" w:firstColumn="1" w:lastColumn="0" w:oddVBand="0" w:evenVBand="0" w:oddHBand="0" w:evenHBand="0" w:firstRowFirstColumn="0" w:firstRowLastColumn="0" w:lastRowFirstColumn="0" w:lastRowLastColumn="0"/>
            <w:tcW w:w="2194" w:type="pct"/>
            <w:noWrap/>
            <w:vAlign w:val="center"/>
            <w:hideMark/>
          </w:tcPr>
          <w:p w14:paraId="2E0AFF90" w14:textId="77777777" w:rsidR="00A02C0C" w:rsidRPr="003B77F4" w:rsidRDefault="00A02C0C" w:rsidP="00770152">
            <w:pPr>
              <w:rPr>
                <w:rFonts w:asciiTheme="minorHAnsi" w:eastAsia="Times New Roman" w:hAnsiTheme="minorHAnsi" w:cs="Times New Roman"/>
                <w:b w:val="0"/>
                <w:color w:val="000000"/>
                <w:sz w:val="18"/>
                <w:szCs w:val="20"/>
                <w:lang w:val="en-GB"/>
              </w:rPr>
            </w:pPr>
            <w:r w:rsidRPr="003B77F4">
              <w:rPr>
                <w:rFonts w:asciiTheme="minorHAnsi" w:eastAsia="Times New Roman" w:hAnsiTheme="minorHAnsi" w:cs="Times New Roman"/>
                <w:b w:val="0"/>
                <w:color w:val="000000"/>
                <w:sz w:val="18"/>
                <w:szCs w:val="20"/>
                <w:lang w:val="en-GB"/>
              </w:rPr>
              <w:t>Overall impression</w:t>
            </w:r>
          </w:p>
        </w:tc>
        <w:tc>
          <w:tcPr>
            <w:tcW w:w="364" w:type="pct"/>
            <w:noWrap/>
            <w:vAlign w:val="center"/>
            <w:hideMark/>
          </w:tcPr>
          <w:p w14:paraId="76FB0516" w14:textId="77777777" w:rsidR="00A02C0C" w:rsidRPr="003B77F4" w:rsidRDefault="00A02C0C"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521</w:t>
            </w:r>
          </w:p>
        </w:tc>
        <w:tc>
          <w:tcPr>
            <w:tcW w:w="491" w:type="pct"/>
            <w:noWrap/>
            <w:vAlign w:val="center"/>
            <w:hideMark/>
          </w:tcPr>
          <w:p w14:paraId="16FF0BAA"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5,01</w:t>
            </w:r>
          </w:p>
        </w:tc>
        <w:tc>
          <w:tcPr>
            <w:tcW w:w="1266" w:type="pct"/>
            <w:noWrap/>
            <w:vAlign w:val="center"/>
            <w:hideMark/>
          </w:tcPr>
          <w:p w14:paraId="516F372C" w14:textId="77777777" w:rsidR="00A02C0C" w:rsidRPr="003B77F4" w:rsidRDefault="00A02C0C"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1,54</w:t>
            </w:r>
          </w:p>
        </w:tc>
        <w:tc>
          <w:tcPr>
            <w:tcW w:w="686" w:type="pct"/>
            <w:vAlign w:val="center"/>
          </w:tcPr>
          <w:p w14:paraId="1ACBEBEE" w14:textId="615554BF" w:rsidR="00A02C0C" w:rsidRPr="003B77F4" w:rsidRDefault="00BB2C67"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2,38</w:t>
            </w:r>
          </w:p>
        </w:tc>
      </w:tr>
      <w:tr w:rsidR="00770152" w:rsidRPr="003B77F4" w14:paraId="7FC6DB2A" w14:textId="77777777" w:rsidTr="00BC6E5B">
        <w:trPr>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D9DFE6" w:themeFill="text2" w:themeFillTint="33"/>
            <w:noWrap/>
            <w:vAlign w:val="center"/>
          </w:tcPr>
          <w:p w14:paraId="05709F64" w14:textId="77777777" w:rsidR="00D9783E" w:rsidRPr="003B77F4" w:rsidRDefault="00D9783E" w:rsidP="00770152">
            <w:pPr>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Overall Perception</w:t>
            </w:r>
          </w:p>
        </w:tc>
        <w:tc>
          <w:tcPr>
            <w:tcW w:w="364" w:type="pct"/>
            <w:shd w:val="clear" w:color="auto" w:fill="D9DFE6" w:themeFill="text2" w:themeFillTint="33"/>
            <w:noWrap/>
            <w:vAlign w:val="center"/>
          </w:tcPr>
          <w:p w14:paraId="4C9F7D38" w14:textId="1E9FC61A" w:rsidR="00D9783E" w:rsidRPr="003B77F4" w:rsidRDefault="00D9783E"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491" w:type="pct"/>
            <w:shd w:val="clear" w:color="auto" w:fill="D9DFE6" w:themeFill="text2" w:themeFillTint="33"/>
            <w:noWrap/>
            <w:vAlign w:val="center"/>
          </w:tcPr>
          <w:p w14:paraId="1D93A889" w14:textId="740CF697"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4,56</w:t>
            </w:r>
          </w:p>
        </w:tc>
        <w:tc>
          <w:tcPr>
            <w:tcW w:w="1266" w:type="pct"/>
            <w:shd w:val="clear" w:color="auto" w:fill="D9DFE6" w:themeFill="text2" w:themeFillTint="33"/>
            <w:noWrap/>
            <w:vAlign w:val="center"/>
          </w:tcPr>
          <w:p w14:paraId="44B5456B" w14:textId="0549E14F"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1,52</w:t>
            </w:r>
          </w:p>
        </w:tc>
        <w:tc>
          <w:tcPr>
            <w:tcW w:w="686" w:type="pct"/>
            <w:shd w:val="clear" w:color="auto" w:fill="D9DFE6" w:themeFill="text2" w:themeFillTint="33"/>
            <w:vAlign w:val="center"/>
          </w:tcPr>
          <w:p w14:paraId="7934F5CE" w14:textId="23E4321A"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2,31</w:t>
            </w:r>
          </w:p>
        </w:tc>
      </w:tr>
      <w:tr w:rsidR="00770152" w:rsidRPr="003B77F4" w14:paraId="1766DABA" w14:textId="77777777" w:rsidTr="00BC6E5B">
        <w:trPr>
          <w:trHeight w:val="283"/>
        </w:trPr>
        <w:tc>
          <w:tcPr>
            <w:cnfStyle w:val="001000000000" w:firstRow="0" w:lastRow="0" w:firstColumn="1" w:lastColumn="0" w:oddVBand="0" w:evenVBand="0" w:oddHBand="0" w:evenHBand="0" w:firstRowFirstColumn="0" w:firstRowLastColumn="0" w:lastRowFirstColumn="0" w:lastRowLastColumn="0"/>
            <w:tcW w:w="2194" w:type="pct"/>
            <w:shd w:val="clear" w:color="auto" w:fill="8FA1B6" w:themeFill="text2" w:themeFillTint="99"/>
            <w:noWrap/>
            <w:vAlign w:val="center"/>
          </w:tcPr>
          <w:p w14:paraId="3136AC02" w14:textId="50CAD7D2" w:rsidR="00D9783E" w:rsidRPr="003B77F4" w:rsidRDefault="00D9783E" w:rsidP="00770152">
            <w:pPr>
              <w:rPr>
                <w:rFonts w:asciiTheme="minorHAnsi" w:eastAsia="Times New Roman" w:hAnsiTheme="minorHAnsi" w:cs="Times New Roman"/>
                <w:color w:val="000000"/>
                <w:sz w:val="18"/>
                <w:szCs w:val="20"/>
                <w:lang w:val="en-GB"/>
              </w:rPr>
            </w:pPr>
            <w:r w:rsidRPr="003B77F4">
              <w:rPr>
                <w:rFonts w:asciiTheme="minorHAnsi" w:eastAsia="Times New Roman" w:hAnsiTheme="minorHAnsi" w:cs="Times New Roman"/>
                <w:color w:val="000000"/>
                <w:sz w:val="18"/>
                <w:szCs w:val="20"/>
                <w:lang w:val="en-GB"/>
              </w:rPr>
              <w:t>Website score</w:t>
            </w:r>
          </w:p>
        </w:tc>
        <w:tc>
          <w:tcPr>
            <w:tcW w:w="364" w:type="pct"/>
            <w:shd w:val="clear" w:color="auto" w:fill="8FA1B6" w:themeFill="text2" w:themeFillTint="99"/>
            <w:noWrap/>
            <w:vAlign w:val="center"/>
          </w:tcPr>
          <w:p w14:paraId="19718951" w14:textId="696E7599" w:rsidR="00D9783E" w:rsidRPr="003B77F4" w:rsidRDefault="00D9783E" w:rsidP="0077015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491" w:type="pct"/>
            <w:shd w:val="clear" w:color="auto" w:fill="8FA1B6" w:themeFill="text2" w:themeFillTint="99"/>
            <w:noWrap/>
            <w:vAlign w:val="center"/>
          </w:tcPr>
          <w:p w14:paraId="33ADB1EE" w14:textId="2DD25426"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5,21</w:t>
            </w:r>
          </w:p>
        </w:tc>
        <w:tc>
          <w:tcPr>
            <w:tcW w:w="1266" w:type="pct"/>
            <w:shd w:val="clear" w:color="auto" w:fill="8FA1B6" w:themeFill="text2" w:themeFillTint="99"/>
            <w:noWrap/>
            <w:vAlign w:val="center"/>
          </w:tcPr>
          <w:p w14:paraId="298FD892" w14:textId="379A1D11"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1,11</w:t>
            </w:r>
          </w:p>
        </w:tc>
        <w:tc>
          <w:tcPr>
            <w:tcW w:w="686" w:type="pct"/>
            <w:shd w:val="clear" w:color="auto" w:fill="8FA1B6" w:themeFill="text2" w:themeFillTint="99"/>
            <w:vAlign w:val="center"/>
          </w:tcPr>
          <w:p w14:paraId="0E741C1A" w14:textId="4DC16E16" w:rsidR="00D9783E" w:rsidRPr="003B77F4" w:rsidRDefault="00C104AA" w:rsidP="0077015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18"/>
                <w:szCs w:val="20"/>
                <w:lang w:val="en-GB"/>
              </w:rPr>
            </w:pPr>
            <w:r w:rsidRPr="003B77F4">
              <w:rPr>
                <w:rFonts w:asciiTheme="minorHAnsi" w:hAnsiTheme="minorHAnsi" w:cs="Times New Roman"/>
                <w:b/>
                <w:sz w:val="18"/>
                <w:szCs w:val="20"/>
                <w:lang w:val="en-GB"/>
              </w:rPr>
              <w:t>1,23</w:t>
            </w:r>
          </w:p>
        </w:tc>
      </w:tr>
    </w:tbl>
    <w:p w14:paraId="6EE1B660" w14:textId="409BB7F5" w:rsidR="002C0B4B" w:rsidRPr="00E500E8" w:rsidRDefault="00FC7668" w:rsidP="002C0B4B">
      <w:pPr>
        <w:jc w:val="both"/>
        <w:rPr>
          <w:lang w:val="en-GB"/>
        </w:rPr>
      </w:pPr>
      <w:r w:rsidRPr="00E500E8">
        <w:rPr>
          <w:lang w:val="en-GB"/>
        </w:rPr>
        <w:t xml:space="preserve">Source: authors’ research </w:t>
      </w:r>
    </w:p>
    <w:p w14:paraId="30ECFD9C" w14:textId="77777777" w:rsidR="00FC7668" w:rsidRPr="00E500E8" w:rsidRDefault="00FC7668" w:rsidP="002C0B4B">
      <w:pPr>
        <w:jc w:val="both"/>
        <w:rPr>
          <w:lang w:val="en-GB"/>
        </w:rPr>
      </w:pPr>
    </w:p>
    <w:p w14:paraId="641E638E" w14:textId="0BDB6A4E" w:rsidR="002C0B4B" w:rsidRPr="00E500E8" w:rsidRDefault="002C0B4B" w:rsidP="002C0B4B">
      <w:pPr>
        <w:jc w:val="both"/>
        <w:rPr>
          <w:lang w:val="en-GB"/>
        </w:rPr>
      </w:pPr>
      <w:r w:rsidRPr="00E500E8">
        <w:rPr>
          <w:lang w:val="en-GB"/>
        </w:rPr>
        <w:t xml:space="preserve">Average score of visual attractiveness </w:t>
      </w:r>
      <w:r w:rsidR="00440463" w:rsidRPr="00E500E8">
        <w:rPr>
          <w:lang w:val="en-GB"/>
        </w:rPr>
        <w:t xml:space="preserve">construct </w:t>
      </w:r>
      <w:r w:rsidRPr="00E500E8">
        <w:rPr>
          <w:lang w:val="en-GB"/>
        </w:rPr>
        <w:t xml:space="preserve">is 5,09 (s=1,45) which indicates that testers generally had a positive opinion about the </w:t>
      </w:r>
      <w:r w:rsidR="00F01FF1">
        <w:rPr>
          <w:lang w:val="en-GB"/>
        </w:rPr>
        <w:t>web-site</w:t>
      </w:r>
      <w:r w:rsidRPr="00E500E8">
        <w:rPr>
          <w:lang w:val="en-GB"/>
        </w:rPr>
        <w:t xml:space="preserve"> visual aspects and found </w:t>
      </w:r>
      <w:r w:rsidR="00F01FF1">
        <w:rPr>
          <w:lang w:val="en-GB"/>
        </w:rPr>
        <w:t>web-site</w:t>
      </w:r>
      <w:r w:rsidRPr="00E500E8">
        <w:rPr>
          <w:lang w:val="en-GB"/>
        </w:rPr>
        <w:t xml:space="preserve">s visually appealing to some extent. However, it’s interesting to notice that homepage attractiveness mean score was slightly higher than inside page score (x̅=5,01 and x̅=4,83 respectively). Tested theatre </w:t>
      </w:r>
      <w:r w:rsidR="00F01FF1">
        <w:rPr>
          <w:lang w:val="en-GB"/>
        </w:rPr>
        <w:t>web-site</w:t>
      </w:r>
      <w:r w:rsidRPr="00E500E8">
        <w:rPr>
          <w:lang w:val="en-GB"/>
        </w:rPr>
        <w:t xml:space="preserve">s are generally perceived as visually aligned with </w:t>
      </w:r>
      <w:r w:rsidR="00F01FF1">
        <w:rPr>
          <w:lang w:val="en-GB"/>
        </w:rPr>
        <w:t>web-site</w:t>
      </w:r>
      <w:r w:rsidRPr="00E500E8">
        <w:rPr>
          <w:lang w:val="en-GB"/>
        </w:rPr>
        <w:t xml:space="preserve"> topic (x̅=5,42).</w:t>
      </w:r>
    </w:p>
    <w:p w14:paraId="7CDE20F7" w14:textId="77777777" w:rsidR="002C0B4B" w:rsidRPr="00E500E8" w:rsidRDefault="002C0B4B" w:rsidP="002C0B4B">
      <w:pPr>
        <w:jc w:val="both"/>
        <w:rPr>
          <w:lang w:val="en-GB"/>
        </w:rPr>
      </w:pPr>
    </w:p>
    <w:p w14:paraId="70A39086" w14:textId="762DC7B5" w:rsidR="002C0B4B" w:rsidRPr="00E500E8" w:rsidRDefault="002C0B4B" w:rsidP="002C0B4B">
      <w:pPr>
        <w:jc w:val="both"/>
        <w:rPr>
          <w:lang w:val="en-GB"/>
        </w:rPr>
      </w:pPr>
      <w:r w:rsidRPr="00E500E8">
        <w:rPr>
          <w:lang w:val="en-GB"/>
        </w:rPr>
        <w:t xml:space="preserve">Average content score </w:t>
      </w:r>
      <w:r w:rsidR="00440463" w:rsidRPr="00E500E8">
        <w:rPr>
          <w:lang w:val="en-GB"/>
        </w:rPr>
        <w:t xml:space="preserve">construct </w:t>
      </w:r>
      <w:r w:rsidRPr="00E500E8">
        <w:rPr>
          <w:lang w:val="en-GB"/>
        </w:rPr>
        <w:t xml:space="preserve">is 5,75 (s=0,98) which is the best combined average score among tested elements. This score indicates a positive perception of tested </w:t>
      </w:r>
      <w:r w:rsidR="00F01FF1">
        <w:rPr>
          <w:lang w:val="en-GB"/>
        </w:rPr>
        <w:t>web-site</w:t>
      </w:r>
      <w:r w:rsidRPr="00E500E8">
        <w:rPr>
          <w:lang w:val="en-GB"/>
        </w:rPr>
        <w:t xml:space="preserve"> content. The biggest positive contribution to the content average score is gained from </w:t>
      </w:r>
      <w:r w:rsidR="00F01FF1">
        <w:rPr>
          <w:lang w:val="en-GB"/>
        </w:rPr>
        <w:t>web-site</w:t>
      </w:r>
      <w:r w:rsidRPr="00E500E8">
        <w:rPr>
          <w:lang w:val="en-GB"/>
        </w:rPr>
        <w:t xml:space="preserve"> trust (x̅=6,03) wh</w:t>
      </w:r>
      <w:r w:rsidR="00A8260A" w:rsidRPr="00E500E8">
        <w:rPr>
          <w:lang w:val="en-GB"/>
        </w:rPr>
        <w:t>ich is the only variable with a</w:t>
      </w:r>
      <w:r w:rsidRPr="00E500E8">
        <w:rPr>
          <w:lang w:val="en-GB"/>
        </w:rPr>
        <w:t xml:space="preserve"> mean score of 6 and higher. Theatre </w:t>
      </w:r>
      <w:r w:rsidR="00F01FF1">
        <w:rPr>
          <w:lang w:val="en-GB"/>
        </w:rPr>
        <w:t>web-site</w:t>
      </w:r>
      <w:r w:rsidRPr="00E500E8">
        <w:rPr>
          <w:lang w:val="en-GB"/>
        </w:rPr>
        <w:t xml:space="preserve">s clearly </w:t>
      </w:r>
      <w:r w:rsidR="0057328B" w:rsidRPr="00E500E8">
        <w:rPr>
          <w:lang w:val="en-GB"/>
        </w:rPr>
        <w:t>instil</w:t>
      </w:r>
      <w:r w:rsidRPr="00E500E8">
        <w:rPr>
          <w:lang w:val="en-GB"/>
        </w:rPr>
        <w:t xml:space="preserve"> confidence with their content. However, it should be noted that</w:t>
      </w:r>
      <w:r w:rsidR="00A8260A" w:rsidRPr="00E500E8">
        <w:rPr>
          <w:lang w:val="en-GB"/>
        </w:rPr>
        <w:t xml:space="preserve"> theatre </w:t>
      </w:r>
      <w:r w:rsidR="00F01FF1">
        <w:rPr>
          <w:lang w:val="en-GB"/>
        </w:rPr>
        <w:t>web-site</w:t>
      </w:r>
      <w:r w:rsidR="00A8260A" w:rsidRPr="00E500E8">
        <w:rPr>
          <w:lang w:val="en-GB"/>
        </w:rPr>
        <w:t xml:space="preserve">s visitors have predominantly positive attitude toward trust as a </w:t>
      </w:r>
      <w:r w:rsidR="00F01FF1">
        <w:rPr>
          <w:lang w:val="en-GB"/>
        </w:rPr>
        <w:t>web-site</w:t>
      </w:r>
      <w:r w:rsidR="00A8260A" w:rsidRPr="00E500E8">
        <w:rPr>
          <w:lang w:val="en-GB"/>
        </w:rPr>
        <w:t xml:space="preserve"> quality component.</w:t>
      </w:r>
    </w:p>
    <w:p w14:paraId="4DEC5AFE" w14:textId="77777777" w:rsidR="002C0B4B" w:rsidRPr="00E500E8" w:rsidRDefault="002C0B4B" w:rsidP="002C0B4B">
      <w:pPr>
        <w:jc w:val="both"/>
        <w:rPr>
          <w:lang w:val="en-GB"/>
        </w:rPr>
      </w:pPr>
    </w:p>
    <w:p w14:paraId="5D3CE29F" w14:textId="79556C1D" w:rsidR="002C0B4B" w:rsidRPr="00E500E8" w:rsidRDefault="002C0B4B" w:rsidP="002C0B4B">
      <w:pPr>
        <w:jc w:val="both"/>
        <w:rPr>
          <w:lang w:val="en-GB"/>
        </w:rPr>
      </w:pPr>
      <w:r w:rsidRPr="00E500E8">
        <w:rPr>
          <w:lang w:val="en-GB"/>
        </w:rPr>
        <w:t>Usability element</w:t>
      </w:r>
      <w:r w:rsidR="00440463" w:rsidRPr="00E500E8">
        <w:rPr>
          <w:lang w:val="en-GB"/>
        </w:rPr>
        <w:t xml:space="preserve"> construct </w:t>
      </w:r>
      <w:r w:rsidRPr="00E500E8">
        <w:rPr>
          <w:lang w:val="en-GB"/>
        </w:rPr>
        <w:t>recorded an average score of 5,45 (s=1,05) which again indicates a general positive view from the testers perspective, at least to some extent. Information finding expectancy</w:t>
      </w:r>
      <w:r w:rsidR="00FA458B" w:rsidRPr="00E500E8">
        <w:rPr>
          <w:lang w:val="en-GB"/>
        </w:rPr>
        <w:t xml:space="preserve"> recorded</w:t>
      </w:r>
      <w:r w:rsidRPr="00E500E8">
        <w:rPr>
          <w:lang w:val="en-GB"/>
        </w:rPr>
        <w:t xml:space="preserve"> the lowest grade (x̅=4,83) while the other four variables (</w:t>
      </w:r>
      <w:r w:rsidR="00F01FF1">
        <w:rPr>
          <w:lang w:val="en-GB"/>
        </w:rPr>
        <w:t>web-site</w:t>
      </w:r>
      <w:r w:rsidR="00424A65" w:rsidRPr="00E500E8">
        <w:rPr>
          <w:lang w:val="en-GB"/>
        </w:rPr>
        <w:t xml:space="preserve"> purpose based on homepage, </w:t>
      </w:r>
      <w:r w:rsidRPr="00E500E8">
        <w:rPr>
          <w:lang w:val="en-GB"/>
        </w:rPr>
        <w:t>easy to find information, site speed and obstruction elements) recorded scores of 5,45 and higher.</w:t>
      </w:r>
    </w:p>
    <w:p w14:paraId="03CED325" w14:textId="77777777" w:rsidR="002C0B4B" w:rsidRPr="00E500E8" w:rsidRDefault="002C0B4B" w:rsidP="002C0B4B">
      <w:pPr>
        <w:jc w:val="both"/>
        <w:rPr>
          <w:lang w:val="en-GB"/>
        </w:rPr>
      </w:pPr>
    </w:p>
    <w:p w14:paraId="7D1EE9F6" w14:textId="15394F7B" w:rsidR="00A24F6B" w:rsidRPr="00E500E8" w:rsidRDefault="007E3230" w:rsidP="002C0B4B">
      <w:pPr>
        <w:jc w:val="both"/>
        <w:rPr>
          <w:lang w:val="en-GB"/>
        </w:rPr>
      </w:pPr>
      <w:r w:rsidRPr="00E500E8">
        <w:rPr>
          <w:lang w:val="en-GB"/>
        </w:rPr>
        <w:t>T</w:t>
      </w:r>
      <w:r w:rsidR="002C0B4B" w:rsidRPr="00E500E8">
        <w:rPr>
          <w:lang w:val="en-GB"/>
        </w:rPr>
        <w:t xml:space="preserve">he overall perception </w:t>
      </w:r>
      <w:r w:rsidR="00440463" w:rsidRPr="00E500E8">
        <w:rPr>
          <w:lang w:val="en-GB"/>
        </w:rPr>
        <w:t xml:space="preserve">construct </w:t>
      </w:r>
      <w:r w:rsidR="002C0B4B" w:rsidRPr="00E500E8">
        <w:rPr>
          <w:lang w:val="en-GB"/>
        </w:rPr>
        <w:t xml:space="preserve">was graded at 4,56 (s=1,52) indicating a somewhat positive general attitude toward the tested theatre </w:t>
      </w:r>
      <w:r w:rsidR="00F01FF1">
        <w:rPr>
          <w:lang w:val="en-GB"/>
        </w:rPr>
        <w:t>web-site</w:t>
      </w:r>
      <w:r w:rsidR="002C0B4B" w:rsidRPr="00E500E8">
        <w:rPr>
          <w:lang w:val="en-GB"/>
        </w:rPr>
        <w:t xml:space="preserve">s. However, it is important to note that 2 variables within this group, revisit intention and recommendation intention resulted in lowest average score compared to every other variable (x̅=4,36 and x̅=4, 43 respectively). In addition, </w:t>
      </w:r>
      <w:r w:rsidR="00F01FF1">
        <w:rPr>
          <w:lang w:val="en-GB"/>
        </w:rPr>
        <w:t>web-site</w:t>
      </w:r>
      <w:r w:rsidR="002C0B4B" w:rsidRPr="00E500E8">
        <w:rPr>
          <w:lang w:val="en-GB"/>
        </w:rPr>
        <w:t xml:space="preserve"> impr</w:t>
      </w:r>
      <w:r w:rsidR="00A24F6B" w:rsidRPr="00E500E8">
        <w:rPr>
          <w:lang w:val="en-GB"/>
        </w:rPr>
        <w:t>ession recorded a</w:t>
      </w:r>
      <w:r w:rsidR="002C0B4B" w:rsidRPr="00E500E8">
        <w:rPr>
          <w:lang w:val="en-GB"/>
        </w:rPr>
        <w:t xml:space="preserve"> mean score of 5,01. </w:t>
      </w:r>
    </w:p>
    <w:p w14:paraId="4915CFAF" w14:textId="77777777" w:rsidR="00A24F6B" w:rsidRPr="00E500E8" w:rsidRDefault="00A24F6B" w:rsidP="002C0B4B">
      <w:pPr>
        <w:jc w:val="both"/>
        <w:rPr>
          <w:lang w:val="en-GB"/>
        </w:rPr>
      </w:pPr>
    </w:p>
    <w:p w14:paraId="75133EE3" w14:textId="1B53DE4F" w:rsidR="007E3230" w:rsidRPr="00E500E8" w:rsidRDefault="00A24F6B" w:rsidP="002C0B4B">
      <w:pPr>
        <w:jc w:val="both"/>
        <w:rPr>
          <w:lang w:val="en-GB"/>
        </w:rPr>
      </w:pPr>
      <w:r w:rsidRPr="00E500E8">
        <w:rPr>
          <w:lang w:val="en-GB"/>
        </w:rPr>
        <w:t xml:space="preserve">In summary, based on </w:t>
      </w:r>
      <w:r w:rsidR="00F01FF1">
        <w:rPr>
          <w:lang w:val="en-GB"/>
        </w:rPr>
        <w:t>Web-site</w:t>
      </w:r>
      <w:r w:rsidRPr="00E500E8">
        <w:rPr>
          <w:lang w:val="en-GB"/>
        </w:rPr>
        <w:t xml:space="preserve"> score as a composite construct, tested </w:t>
      </w:r>
      <w:r w:rsidR="00F01FF1">
        <w:rPr>
          <w:lang w:val="en-GB"/>
        </w:rPr>
        <w:t>web-site</w:t>
      </w:r>
      <w:r w:rsidRPr="00E500E8">
        <w:rPr>
          <w:lang w:val="en-GB"/>
        </w:rPr>
        <w:t>s recorded a mean score of 5,21. I</w:t>
      </w:r>
      <w:r w:rsidR="002C0B4B" w:rsidRPr="00E500E8">
        <w:rPr>
          <w:lang w:val="en-GB"/>
        </w:rPr>
        <w:t xml:space="preserve">t can be concluded that based on 521 tests of 10 theatre </w:t>
      </w:r>
      <w:r w:rsidR="00F01FF1">
        <w:rPr>
          <w:lang w:val="en-GB"/>
        </w:rPr>
        <w:t>web-site</w:t>
      </w:r>
      <w:r w:rsidR="002C0B4B" w:rsidRPr="00E500E8">
        <w:rPr>
          <w:lang w:val="en-GB"/>
        </w:rPr>
        <w:t xml:space="preserve">s, average score is not impressively high, although it is perceived as a generally </w:t>
      </w:r>
      <w:r w:rsidR="00114FFA" w:rsidRPr="00E500E8">
        <w:rPr>
          <w:lang w:val="en-GB"/>
        </w:rPr>
        <w:t>positive (</w:t>
      </w:r>
      <w:r w:rsidR="00114FFA" w:rsidRPr="00E500E8">
        <w:rPr>
          <w:lang w:val="en-GB"/>
        </w:rPr>
        <w:fldChar w:fldCharType="begin"/>
      </w:r>
      <w:r w:rsidR="00114FFA" w:rsidRPr="00E500E8">
        <w:rPr>
          <w:lang w:val="en-GB"/>
        </w:rPr>
        <w:instrText xml:space="preserve"> REF _Ref445287839 \h </w:instrText>
      </w:r>
      <w:r w:rsidR="00114FFA" w:rsidRPr="00E500E8">
        <w:rPr>
          <w:lang w:val="en-GB"/>
        </w:rPr>
      </w:r>
      <w:r w:rsidR="00114FFA" w:rsidRPr="00E500E8">
        <w:rPr>
          <w:lang w:val="en-GB"/>
        </w:rPr>
        <w:fldChar w:fldCharType="separate"/>
      </w:r>
      <w:r w:rsidR="00114FFA" w:rsidRPr="00E500E8">
        <w:rPr>
          <w:lang w:val="en-GB"/>
        </w:rPr>
        <w:t xml:space="preserve">Figure </w:t>
      </w:r>
      <w:r w:rsidR="00114FFA" w:rsidRPr="00E500E8">
        <w:rPr>
          <w:noProof/>
          <w:lang w:val="en-GB"/>
        </w:rPr>
        <w:t>1</w:t>
      </w:r>
      <w:r w:rsidR="00114FFA" w:rsidRPr="00E500E8">
        <w:rPr>
          <w:lang w:val="en-GB"/>
        </w:rPr>
        <w:fldChar w:fldCharType="end"/>
      </w:r>
      <w:r w:rsidR="002C0B4B" w:rsidRPr="00E500E8">
        <w:rPr>
          <w:lang w:val="en-GB"/>
        </w:rPr>
        <w:t>).</w:t>
      </w:r>
    </w:p>
    <w:p w14:paraId="2B67CAEF" w14:textId="77777777" w:rsidR="000C4408" w:rsidRPr="00E500E8" w:rsidRDefault="000C4408" w:rsidP="002C0B4B">
      <w:pPr>
        <w:jc w:val="both"/>
        <w:rPr>
          <w:lang w:val="en-GB"/>
        </w:rPr>
      </w:pPr>
    </w:p>
    <w:p w14:paraId="2CFDB0D6" w14:textId="1CB9D7AC" w:rsidR="002C0B4B" w:rsidRPr="00E500E8" w:rsidRDefault="00114FFA" w:rsidP="00114FFA">
      <w:pPr>
        <w:pStyle w:val="Caption"/>
        <w:rPr>
          <w:lang w:val="en-GB"/>
        </w:rPr>
      </w:pPr>
      <w:bookmarkStart w:id="2" w:name="_Ref445287839"/>
      <w:r w:rsidRPr="00E500E8">
        <w:rPr>
          <w:lang w:val="en-GB"/>
        </w:rPr>
        <w:t xml:space="preserve">Figure </w:t>
      </w:r>
      <w:r w:rsidRPr="00E500E8">
        <w:rPr>
          <w:lang w:val="en-GB"/>
        </w:rPr>
        <w:fldChar w:fldCharType="begin"/>
      </w:r>
      <w:r w:rsidRPr="00E500E8">
        <w:rPr>
          <w:lang w:val="en-GB"/>
        </w:rPr>
        <w:instrText xml:space="preserve"> SEQ Figure \* ARABIC </w:instrText>
      </w:r>
      <w:r w:rsidRPr="00E500E8">
        <w:rPr>
          <w:lang w:val="en-GB"/>
        </w:rPr>
        <w:fldChar w:fldCharType="separate"/>
      </w:r>
      <w:r w:rsidRPr="00E500E8">
        <w:rPr>
          <w:noProof/>
          <w:lang w:val="en-GB"/>
        </w:rPr>
        <w:t>1</w:t>
      </w:r>
      <w:r w:rsidRPr="00E500E8">
        <w:rPr>
          <w:lang w:val="en-GB"/>
        </w:rPr>
        <w:fldChar w:fldCharType="end"/>
      </w:r>
      <w:bookmarkEnd w:id="2"/>
      <w:r w:rsidRPr="00E500E8">
        <w:rPr>
          <w:lang w:val="en-GB"/>
        </w:rPr>
        <w:t xml:space="preserve">. </w:t>
      </w:r>
      <w:r w:rsidR="00F01FF1">
        <w:rPr>
          <w:lang w:val="en-GB"/>
        </w:rPr>
        <w:t>Web-site</w:t>
      </w:r>
      <w:r w:rsidRPr="00E500E8">
        <w:rPr>
          <w:lang w:val="en-GB"/>
        </w:rPr>
        <w:t xml:space="preserve"> quality evaluation</w:t>
      </w:r>
    </w:p>
    <w:p w14:paraId="1B75C841" w14:textId="696FA8A6" w:rsidR="002C0B4B" w:rsidRPr="00E500E8" w:rsidRDefault="004B4817" w:rsidP="002C0B4B">
      <w:pPr>
        <w:jc w:val="both"/>
        <w:rPr>
          <w:lang w:val="en-GB"/>
        </w:rPr>
      </w:pPr>
      <w:r w:rsidRPr="00E500E8">
        <w:rPr>
          <w:noProof/>
          <w:lang w:val="hr-HR" w:eastAsia="hr-HR"/>
        </w:rPr>
        <w:drawing>
          <wp:inline distT="0" distB="0" distL="0" distR="0" wp14:anchorId="7BA5D7A5" wp14:editId="1A8C2D33">
            <wp:extent cx="5760720" cy="4117438"/>
            <wp:effectExtent l="0" t="0" r="508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90162C" w14:textId="77777777" w:rsidR="002C0B4B" w:rsidRPr="00E500E8" w:rsidRDefault="002C0B4B" w:rsidP="002C0B4B">
      <w:pPr>
        <w:jc w:val="both"/>
        <w:rPr>
          <w:lang w:val="en-GB"/>
        </w:rPr>
      </w:pPr>
      <w:r w:rsidRPr="00E500E8">
        <w:rPr>
          <w:lang w:val="en-GB"/>
        </w:rPr>
        <w:t xml:space="preserve">Source: authors’ research </w:t>
      </w:r>
    </w:p>
    <w:p w14:paraId="02AF3E13" w14:textId="77777777" w:rsidR="002C0B4B" w:rsidRPr="00E500E8" w:rsidRDefault="002C0B4B" w:rsidP="002C0B4B">
      <w:pPr>
        <w:jc w:val="both"/>
        <w:rPr>
          <w:lang w:val="en-GB"/>
        </w:rPr>
      </w:pPr>
    </w:p>
    <w:p w14:paraId="17ED1933" w14:textId="38EDC5E1" w:rsidR="002C0B4B" w:rsidRPr="00E500E8" w:rsidRDefault="002C0B4B" w:rsidP="002C0B4B">
      <w:pPr>
        <w:jc w:val="both"/>
        <w:rPr>
          <w:lang w:val="en-GB"/>
        </w:rPr>
      </w:pPr>
      <w:r w:rsidRPr="00E500E8">
        <w:rPr>
          <w:lang w:val="en-GB"/>
        </w:rPr>
        <w:t xml:space="preserve">The recorded scores present the overall perception of tested 10 theatre </w:t>
      </w:r>
      <w:r w:rsidR="00F01FF1">
        <w:rPr>
          <w:lang w:val="en-GB"/>
        </w:rPr>
        <w:t>web-site</w:t>
      </w:r>
      <w:r w:rsidRPr="00E500E8">
        <w:rPr>
          <w:lang w:val="en-GB"/>
        </w:rPr>
        <w:t xml:space="preserve">s. These are averaged scores and the derived conclusions are quite limited. In order to understand the observed differences among the 10 theatre </w:t>
      </w:r>
      <w:r w:rsidR="00F01FF1">
        <w:rPr>
          <w:lang w:val="en-GB"/>
        </w:rPr>
        <w:t>web-site</w:t>
      </w:r>
      <w:r w:rsidRPr="00E500E8">
        <w:rPr>
          <w:lang w:val="en-GB"/>
        </w:rPr>
        <w:t xml:space="preserve">s, it is important to </w:t>
      </w:r>
      <w:r w:rsidR="00890963" w:rsidRPr="00E500E8">
        <w:rPr>
          <w:lang w:val="en-GB"/>
        </w:rPr>
        <w:t>analyse</w:t>
      </w:r>
      <w:r w:rsidRPr="00E500E8">
        <w:rPr>
          <w:lang w:val="en-GB"/>
        </w:rPr>
        <w:t xml:space="preserve"> the scores grouped by the specific theatre. Grouped analysis show differences between the theatres based on testers perception and indicate several implications.</w:t>
      </w:r>
    </w:p>
    <w:p w14:paraId="7DEC7924" w14:textId="77777777" w:rsidR="002C0B4B" w:rsidRPr="00E500E8" w:rsidRDefault="002C0B4B" w:rsidP="002C0B4B">
      <w:pPr>
        <w:jc w:val="both"/>
        <w:rPr>
          <w:lang w:val="en-GB"/>
        </w:rPr>
      </w:pPr>
    </w:p>
    <w:p w14:paraId="73F05316" w14:textId="780F2835" w:rsidR="002C0B4B" w:rsidRPr="00E500E8" w:rsidRDefault="002C0B4B" w:rsidP="002C0B4B">
      <w:pPr>
        <w:jc w:val="both"/>
        <w:rPr>
          <w:lang w:val="en-GB"/>
        </w:rPr>
      </w:pPr>
      <w:r w:rsidRPr="00E500E8">
        <w:rPr>
          <w:lang w:val="en-GB"/>
        </w:rPr>
        <w:t xml:space="preserve">Based on all the variables in their predetermined groups, final score of </w:t>
      </w:r>
      <w:r w:rsidR="00F01FF1">
        <w:rPr>
          <w:lang w:val="en-GB"/>
        </w:rPr>
        <w:t>web-site</w:t>
      </w:r>
      <w:r w:rsidRPr="00E500E8">
        <w:rPr>
          <w:lang w:val="en-GB"/>
        </w:rPr>
        <w:t xml:space="preserve"> analysis is as follows: HNK Zagreb (6,14), Gavella (5,91), ZeKaEm (5,58), HNK Šibenik (5,38), HNK Osijek (5,18), HNK Split (5,10), Teatar Exit (4,84), HNK Zadar (4,72), HNK Varaždin (4,68) and finally HNK Zajc (4,64). HNK Zagreb is the best performed theatre </w:t>
      </w:r>
      <w:r w:rsidR="00F01FF1">
        <w:rPr>
          <w:lang w:val="en-GB"/>
        </w:rPr>
        <w:t>web-site</w:t>
      </w:r>
      <w:r w:rsidRPr="00E500E8">
        <w:rPr>
          <w:lang w:val="en-GB"/>
        </w:rPr>
        <w:t xml:space="preserve"> and the only one with a combined mean score of 6 and higher. Two commercial theatres, Gavella and ZeKaEm follow on 2</w:t>
      </w:r>
      <w:r w:rsidRPr="00E500E8">
        <w:rPr>
          <w:vertAlign w:val="superscript"/>
          <w:lang w:val="en-GB"/>
        </w:rPr>
        <w:t>nd</w:t>
      </w:r>
      <w:r w:rsidRPr="00E500E8">
        <w:rPr>
          <w:lang w:val="en-GB"/>
        </w:rPr>
        <w:t xml:space="preserve"> and 3</w:t>
      </w:r>
      <w:r w:rsidRPr="00E500E8">
        <w:rPr>
          <w:vertAlign w:val="superscript"/>
          <w:lang w:val="en-GB"/>
        </w:rPr>
        <w:t>rd</w:t>
      </w:r>
      <w:r w:rsidRPr="00E500E8">
        <w:rPr>
          <w:lang w:val="en-GB"/>
        </w:rPr>
        <w:t xml:space="preserve"> place, while additional 3 theatre </w:t>
      </w:r>
      <w:r w:rsidR="00F01FF1">
        <w:rPr>
          <w:lang w:val="en-GB"/>
        </w:rPr>
        <w:t>web-site</w:t>
      </w:r>
      <w:r w:rsidRPr="00E500E8">
        <w:rPr>
          <w:lang w:val="en-GB"/>
        </w:rPr>
        <w:t xml:space="preserve">s (HNK Šibenik, HNK Osijek and HNK Split) recorded a combined mean score of at least 5. All the others recorded a combined mean score of less than 5 which could be </w:t>
      </w:r>
      <w:r w:rsidR="001546A1" w:rsidRPr="00E500E8">
        <w:rPr>
          <w:lang w:val="en-GB"/>
        </w:rPr>
        <w:t>a</w:t>
      </w:r>
      <w:r w:rsidRPr="00E500E8">
        <w:rPr>
          <w:lang w:val="en-GB"/>
        </w:rPr>
        <w:t xml:space="preserve"> serious indication of improvement potential. The lowest performing theatre </w:t>
      </w:r>
      <w:r w:rsidR="00F01FF1">
        <w:rPr>
          <w:lang w:val="en-GB"/>
        </w:rPr>
        <w:t>web-site</w:t>
      </w:r>
      <w:r w:rsidRPr="00E500E8">
        <w:rPr>
          <w:lang w:val="en-GB"/>
        </w:rPr>
        <w:t xml:space="preserve"> was HNK Zajc wit</w:t>
      </w:r>
      <w:r w:rsidR="00255A23" w:rsidRPr="00E500E8">
        <w:rPr>
          <w:lang w:val="en-GB"/>
        </w:rPr>
        <w:t xml:space="preserve">h combined mean score of 4,64. </w:t>
      </w:r>
      <w:r w:rsidRPr="00E500E8">
        <w:rPr>
          <w:lang w:val="en-GB"/>
        </w:rPr>
        <w:t>Final scores can be obs</w:t>
      </w:r>
      <w:r w:rsidR="00114FFA" w:rsidRPr="00E500E8">
        <w:rPr>
          <w:lang w:val="en-GB"/>
        </w:rPr>
        <w:t>erved on the following figure (</w:t>
      </w:r>
      <w:r w:rsidR="00114FFA" w:rsidRPr="00E500E8">
        <w:rPr>
          <w:lang w:val="en-GB"/>
        </w:rPr>
        <w:fldChar w:fldCharType="begin"/>
      </w:r>
      <w:r w:rsidR="00114FFA" w:rsidRPr="00E500E8">
        <w:rPr>
          <w:lang w:val="en-GB"/>
        </w:rPr>
        <w:instrText xml:space="preserve"> REF _Ref445287853 \h </w:instrText>
      </w:r>
      <w:r w:rsidR="00114FFA" w:rsidRPr="00E500E8">
        <w:rPr>
          <w:lang w:val="en-GB"/>
        </w:rPr>
      </w:r>
      <w:r w:rsidR="00114FFA" w:rsidRPr="00E500E8">
        <w:rPr>
          <w:lang w:val="en-GB"/>
        </w:rPr>
        <w:fldChar w:fldCharType="separate"/>
      </w:r>
      <w:r w:rsidR="00114FFA" w:rsidRPr="00E500E8">
        <w:rPr>
          <w:lang w:val="en-GB"/>
        </w:rPr>
        <w:t xml:space="preserve">Figure </w:t>
      </w:r>
      <w:r w:rsidR="00114FFA" w:rsidRPr="00E500E8">
        <w:rPr>
          <w:noProof/>
          <w:lang w:val="en-GB"/>
        </w:rPr>
        <w:t>2</w:t>
      </w:r>
      <w:r w:rsidR="00114FFA" w:rsidRPr="00E500E8">
        <w:rPr>
          <w:lang w:val="en-GB"/>
        </w:rPr>
        <w:fldChar w:fldCharType="end"/>
      </w:r>
      <w:r w:rsidRPr="00E500E8">
        <w:rPr>
          <w:lang w:val="en-GB"/>
        </w:rPr>
        <w:t>).</w:t>
      </w:r>
    </w:p>
    <w:p w14:paraId="65B05A51" w14:textId="77777777" w:rsidR="002C0B4B" w:rsidRPr="00E500E8" w:rsidRDefault="002C0B4B" w:rsidP="002C0B4B">
      <w:pPr>
        <w:jc w:val="both"/>
        <w:rPr>
          <w:lang w:val="en-GB"/>
        </w:rPr>
      </w:pPr>
    </w:p>
    <w:p w14:paraId="5B6A754D" w14:textId="57D7A74E" w:rsidR="002C0B4B" w:rsidRPr="00E500E8" w:rsidRDefault="00114FFA" w:rsidP="00114FFA">
      <w:pPr>
        <w:pStyle w:val="Caption"/>
        <w:rPr>
          <w:lang w:val="en-GB"/>
        </w:rPr>
      </w:pPr>
      <w:bookmarkStart w:id="3" w:name="_Ref445287853"/>
      <w:r w:rsidRPr="00E500E8">
        <w:rPr>
          <w:lang w:val="en-GB"/>
        </w:rPr>
        <w:t xml:space="preserve">Figure </w:t>
      </w:r>
      <w:r w:rsidRPr="00E500E8">
        <w:rPr>
          <w:lang w:val="en-GB"/>
        </w:rPr>
        <w:fldChar w:fldCharType="begin"/>
      </w:r>
      <w:r w:rsidRPr="00E500E8">
        <w:rPr>
          <w:lang w:val="en-GB"/>
        </w:rPr>
        <w:instrText xml:space="preserve"> SEQ Figure \* ARABIC </w:instrText>
      </w:r>
      <w:r w:rsidRPr="00E500E8">
        <w:rPr>
          <w:lang w:val="en-GB"/>
        </w:rPr>
        <w:fldChar w:fldCharType="separate"/>
      </w:r>
      <w:r w:rsidRPr="00E500E8">
        <w:rPr>
          <w:noProof/>
          <w:lang w:val="en-GB"/>
        </w:rPr>
        <w:t>2</w:t>
      </w:r>
      <w:r w:rsidRPr="00E500E8">
        <w:rPr>
          <w:lang w:val="en-GB"/>
        </w:rPr>
        <w:fldChar w:fldCharType="end"/>
      </w:r>
      <w:bookmarkEnd w:id="3"/>
      <w:r w:rsidRPr="00E500E8">
        <w:rPr>
          <w:lang w:val="en-GB"/>
        </w:rPr>
        <w:t xml:space="preserve">. </w:t>
      </w:r>
      <w:r w:rsidR="00F01FF1">
        <w:rPr>
          <w:lang w:val="en-GB"/>
        </w:rPr>
        <w:t>Web-site</w:t>
      </w:r>
      <w:r w:rsidRPr="00E500E8">
        <w:rPr>
          <w:lang w:val="en-GB"/>
        </w:rPr>
        <w:t xml:space="preserve"> quality evaluation by theatre</w:t>
      </w:r>
    </w:p>
    <w:p w14:paraId="1E22F227" w14:textId="4C7940F5" w:rsidR="002C0B4B" w:rsidRPr="00E500E8" w:rsidRDefault="00401B88" w:rsidP="002C0B4B">
      <w:pPr>
        <w:jc w:val="both"/>
        <w:rPr>
          <w:lang w:val="en-GB"/>
        </w:rPr>
      </w:pPr>
      <w:r w:rsidRPr="00E500E8">
        <w:rPr>
          <w:noProof/>
          <w:lang w:val="hr-HR" w:eastAsia="hr-HR"/>
        </w:rPr>
        <w:lastRenderedPageBreak/>
        <mc:AlternateContent>
          <mc:Choice Requires="wps">
            <w:drawing>
              <wp:anchor distT="0" distB="0" distL="114300" distR="114300" simplePos="0" relativeHeight="251663360" behindDoc="0" locked="0" layoutInCell="1" allowOverlap="1" wp14:anchorId="797B68B2" wp14:editId="4E9F1EC0">
                <wp:simplePos x="0" y="0"/>
                <wp:positionH relativeFrom="column">
                  <wp:posOffset>4080510</wp:posOffset>
                </wp:positionH>
                <wp:positionV relativeFrom="paragraph">
                  <wp:posOffset>3008630</wp:posOffset>
                </wp:positionV>
                <wp:extent cx="1458595" cy="0"/>
                <wp:effectExtent l="0" t="0" r="14605" b="25400"/>
                <wp:wrapNone/>
                <wp:docPr id="25" name="Straight Connector 24"/>
                <wp:cNvGraphicFramePr/>
                <a:graphic xmlns:a="http://schemas.openxmlformats.org/drawingml/2006/main">
                  <a:graphicData uri="http://schemas.microsoft.com/office/word/2010/wordprocessingShape">
                    <wps:wsp>
                      <wps:cNvCnPr/>
                      <wps:spPr>
                        <a:xfrm>
                          <a:off x="0" y="0"/>
                          <a:ext cx="1458595"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6D6B5" id="Straight Connector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1.3pt,236.9pt" to="436.1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" strokecolor="#a4bbc1 [3207]"/>
            </w:pict>
          </mc:Fallback>
        </mc:AlternateContent>
      </w:r>
      <w:r w:rsidRPr="00E500E8">
        <w:rPr>
          <w:noProof/>
          <w:lang w:val="hr-HR" w:eastAsia="hr-HR"/>
        </w:rPr>
        <mc:AlternateContent>
          <mc:Choice Requires="wps">
            <w:drawing>
              <wp:anchor distT="0" distB="0" distL="114300" distR="114300" simplePos="0" relativeHeight="251660288" behindDoc="0" locked="0" layoutInCell="1" allowOverlap="1" wp14:anchorId="02B70250" wp14:editId="3C683C24">
                <wp:simplePos x="0" y="0"/>
                <wp:positionH relativeFrom="column">
                  <wp:posOffset>4053987</wp:posOffset>
                </wp:positionH>
                <wp:positionV relativeFrom="paragraph">
                  <wp:posOffset>2663825</wp:posOffset>
                </wp:positionV>
                <wp:extent cx="0" cy="344805"/>
                <wp:effectExtent l="0" t="0" r="19050" b="17145"/>
                <wp:wrapNone/>
                <wp:docPr id="22" name="Straight Connector 21"/>
                <wp:cNvGraphicFramePr/>
                <a:graphic xmlns:a="http://schemas.openxmlformats.org/drawingml/2006/main">
                  <a:graphicData uri="http://schemas.microsoft.com/office/word/2010/wordprocessingShape">
                    <wps:wsp>
                      <wps:cNvCnPr/>
                      <wps:spPr>
                        <a:xfrm flipV="1">
                          <a:off x="0" y="0"/>
                          <a:ext cx="0" cy="344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DBCBE"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9.2pt,209.75pt" to="319.2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" strokecolor="#223753 [3044]"/>
            </w:pict>
          </mc:Fallback>
        </mc:AlternateContent>
      </w:r>
      <w:r w:rsidRPr="00E500E8">
        <w:rPr>
          <w:noProof/>
          <w:lang w:val="hr-HR" w:eastAsia="hr-HR"/>
        </w:rPr>
        <mc:AlternateContent>
          <mc:Choice Requires="wps">
            <w:drawing>
              <wp:anchor distT="0" distB="0" distL="114300" distR="114300" simplePos="0" relativeHeight="251659264" behindDoc="0" locked="0" layoutInCell="1" allowOverlap="1" wp14:anchorId="2674FC47" wp14:editId="595B2478">
                <wp:simplePos x="0" y="0"/>
                <wp:positionH relativeFrom="column">
                  <wp:posOffset>668020</wp:posOffset>
                </wp:positionH>
                <wp:positionV relativeFrom="paragraph">
                  <wp:posOffset>3008630</wp:posOffset>
                </wp:positionV>
                <wp:extent cx="3388995" cy="0"/>
                <wp:effectExtent l="0" t="0" r="20955" b="19050"/>
                <wp:wrapNone/>
                <wp:docPr id="20" name="Straight Connector 19"/>
                <wp:cNvGraphicFramePr/>
                <a:graphic xmlns:a="http://schemas.openxmlformats.org/drawingml/2006/main">
                  <a:graphicData uri="http://schemas.microsoft.com/office/word/2010/wordprocessingShape">
                    <wps:wsp>
                      <wps:cNvCnPr/>
                      <wps:spPr>
                        <a:xfrm>
                          <a:off x="0" y="0"/>
                          <a:ext cx="3388995" cy="0"/>
                        </a:xfrm>
                        <a:prstGeom prst="line">
                          <a:avLst/>
                        </a:prstGeom>
                        <a:ln w="95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D237E"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6pt,236.9pt" to="319.4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" strokecolor="#404040 [2429]"/>
            </w:pict>
          </mc:Fallback>
        </mc:AlternateContent>
      </w:r>
      <w:r w:rsidRPr="00E500E8">
        <w:rPr>
          <w:noProof/>
          <w:lang w:val="hr-HR" w:eastAsia="hr-HR"/>
        </w:rPr>
        <mc:AlternateContent>
          <mc:Choice Requires="wps">
            <w:drawing>
              <wp:anchor distT="0" distB="0" distL="114300" distR="114300" simplePos="0" relativeHeight="251661312" behindDoc="0" locked="0" layoutInCell="1" allowOverlap="1" wp14:anchorId="59304422" wp14:editId="1892FBB8">
                <wp:simplePos x="0" y="0"/>
                <wp:positionH relativeFrom="column">
                  <wp:posOffset>1703070</wp:posOffset>
                </wp:positionH>
                <wp:positionV relativeFrom="paragraph">
                  <wp:posOffset>2990850</wp:posOffset>
                </wp:positionV>
                <wp:extent cx="970280" cy="200025"/>
                <wp:effectExtent l="0" t="0" r="0" b="0"/>
                <wp:wrapNone/>
                <wp:docPr id="23" name="TextBox 22"/>
                <wp:cNvGraphicFramePr/>
                <a:graphic xmlns:a="http://schemas.openxmlformats.org/drawingml/2006/main">
                  <a:graphicData uri="http://schemas.microsoft.com/office/word/2010/wordprocessingShape">
                    <wps:wsp>
                      <wps:cNvSpPr txBox="1"/>
                      <wps:spPr>
                        <a:xfrm>
                          <a:off x="0" y="0"/>
                          <a:ext cx="970280" cy="2000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2717FB" w14:textId="77777777" w:rsidR="00401B88" w:rsidRDefault="00401B88" w:rsidP="00401B88">
                            <w:pPr>
                              <w:pStyle w:val="NormalWeb"/>
                              <w:spacing w:before="0" w:beforeAutospacing="0" w:after="0" w:afterAutospacing="0"/>
                            </w:pPr>
                            <w:r>
                              <w:rPr>
                                <w:rFonts w:asciiTheme="minorHAnsi" w:hAnsi="Calibri" w:cstheme="minorBidi"/>
                                <w:b/>
                                <w:bCs/>
                                <w:color w:val="000000" w:themeColor="text1"/>
                                <w:sz w:val="14"/>
                                <w:szCs w:val="14"/>
                                <w:lang w:val="hr-HR"/>
                              </w:rPr>
                              <w:t>NATIONAL THEATRES</w:t>
                            </w:r>
                          </w:p>
                        </w:txbxContent>
                      </wps:txbx>
                      <wps:bodyPr vertOverflow="clip" horzOverflow="clip" wrap="none" rtlCol="0" anchor="t">
                        <a:spAutoFit/>
                      </wps:bodyPr>
                    </wps:wsp>
                  </a:graphicData>
                </a:graphic>
              </wp:anchor>
            </w:drawing>
          </mc:Choice>
          <mc:Fallback>
            <w:pict>
              <v:shapetype w14:anchorId="59304422" id="_x0000_t202" coordsize="21600,21600" o:spt="202" path="m,l,21600r21600,l21600,xe">
                <v:stroke joinstyle="miter"/>
                <v:path gradientshapeok="t" o:connecttype="rect"/>
              </v:shapetype>
              <v:shape id="TextBox 22" o:spid="_x0000_s1026" type="#_x0000_t202" style="position:absolute;left:0;text-align:left;margin-left:134.1pt;margin-top:235.5pt;width:76.4pt;height:15.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" filled="f" stroked="f">
                <v:textbox style="mso-fit-shape-to-text:t">
                  <w:txbxContent>
                    <w:p w14:paraId="6F2717FB" w14:textId="77777777" w:rsidR="00401B88" w:rsidRDefault="00401B88" w:rsidP="00401B88">
                      <w:pPr>
                        <w:pStyle w:val="NormalWeb"/>
                        <w:spacing w:before="0" w:beforeAutospacing="0" w:after="0" w:afterAutospacing="0"/>
                      </w:pPr>
                      <w:r>
                        <w:rPr>
                          <w:rFonts w:asciiTheme="minorHAnsi" w:hAnsi="Calibri" w:cstheme="minorBidi"/>
                          <w:b/>
                          <w:bCs/>
                          <w:color w:val="000000" w:themeColor="text1"/>
                          <w:sz w:val="14"/>
                          <w:szCs w:val="14"/>
                          <w:lang w:val="hr-HR"/>
                        </w:rPr>
                        <w:t>NATIONAL THEATRES</w:t>
                      </w:r>
                    </w:p>
                  </w:txbxContent>
                </v:textbox>
              </v:shape>
            </w:pict>
          </mc:Fallback>
        </mc:AlternateContent>
      </w:r>
      <w:r w:rsidRPr="00E500E8">
        <w:rPr>
          <w:noProof/>
          <w:lang w:val="hr-HR" w:eastAsia="hr-HR"/>
        </w:rPr>
        <mc:AlternateContent>
          <mc:Choice Requires="wps">
            <w:drawing>
              <wp:anchor distT="0" distB="0" distL="114300" distR="114300" simplePos="0" relativeHeight="251662336" behindDoc="0" locked="0" layoutInCell="1" allowOverlap="1" wp14:anchorId="029DF4F2" wp14:editId="3C164D5B">
                <wp:simplePos x="0" y="0"/>
                <wp:positionH relativeFrom="column">
                  <wp:posOffset>4082415</wp:posOffset>
                </wp:positionH>
                <wp:positionV relativeFrom="paragraph">
                  <wp:posOffset>2663825</wp:posOffset>
                </wp:positionV>
                <wp:extent cx="0" cy="344805"/>
                <wp:effectExtent l="0" t="0" r="25400" b="36195"/>
                <wp:wrapNone/>
                <wp:docPr id="24" name="Straight Connector 23"/>
                <wp:cNvGraphicFramePr/>
                <a:graphic xmlns:a="http://schemas.openxmlformats.org/drawingml/2006/main">
                  <a:graphicData uri="http://schemas.microsoft.com/office/word/2010/wordprocessingShape">
                    <wps:wsp>
                      <wps:cNvCnPr/>
                      <wps:spPr>
                        <a:xfrm flipV="1">
                          <a:off x="0" y="0"/>
                          <a:ext cx="0" cy="344805"/>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83A6A" id="Straight Connector 2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1.45pt,209.75pt" to="321.4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" strokecolor="#a4bbc1 [3207]"/>
            </w:pict>
          </mc:Fallback>
        </mc:AlternateContent>
      </w:r>
      <w:r w:rsidRPr="00E500E8">
        <w:rPr>
          <w:noProof/>
          <w:lang w:val="hr-HR" w:eastAsia="hr-HR"/>
        </w:rPr>
        <mc:AlternateContent>
          <mc:Choice Requires="wps">
            <w:drawing>
              <wp:anchor distT="0" distB="0" distL="114300" distR="114300" simplePos="0" relativeHeight="251664384" behindDoc="0" locked="0" layoutInCell="1" allowOverlap="1" wp14:anchorId="7033D336" wp14:editId="3D85CAE3">
                <wp:simplePos x="0" y="0"/>
                <wp:positionH relativeFrom="column">
                  <wp:posOffset>4275308</wp:posOffset>
                </wp:positionH>
                <wp:positionV relativeFrom="paragraph">
                  <wp:posOffset>2984500</wp:posOffset>
                </wp:positionV>
                <wp:extent cx="1098550" cy="200025"/>
                <wp:effectExtent l="0" t="0" r="0" b="0"/>
                <wp:wrapNone/>
                <wp:docPr id="27" name="TextBox 26"/>
                <wp:cNvGraphicFramePr/>
                <a:graphic xmlns:a="http://schemas.openxmlformats.org/drawingml/2006/main">
                  <a:graphicData uri="http://schemas.microsoft.com/office/word/2010/wordprocessingShape">
                    <wps:wsp>
                      <wps:cNvSpPr txBox="1"/>
                      <wps:spPr>
                        <a:xfrm>
                          <a:off x="0" y="0"/>
                          <a:ext cx="1098550" cy="2000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A6D403B" w14:textId="77777777" w:rsidR="00401B88" w:rsidRPr="00890963" w:rsidRDefault="00401B88" w:rsidP="00401B88">
                            <w:pPr>
                              <w:pStyle w:val="NormalWeb"/>
                              <w:spacing w:before="0" w:beforeAutospacing="0" w:after="0" w:afterAutospacing="0"/>
                              <w:rPr>
                                <w:color w:val="A4BBC1" w:themeColor="accent4"/>
                              </w:rPr>
                            </w:pPr>
                            <w:r w:rsidRPr="00890963">
                              <w:rPr>
                                <w:rFonts w:asciiTheme="minorHAnsi" w:hAnsi="Calibri" w:cstheme="minorBidi"/>
                                <w:b/>
                                <w:bCs/>
                                <w:color w:val="A4BBC1" w:themeColor="accent4"/>
                                <w:sz w:val="14"/>
                                <w:szCs w:val="14"/>
                                <w:lang w:val="hr-HR"/>
                              </w:rPr>
                              <w:t>COMMERCIAL THEATRES</w:t>
                            </w:r>
                          </w:p>
                        </w:txbxContent>
                      </wps:txbx>
                      <wps:bodyPr vertOverflow="clip" horzOverflow="clip" wrap="none" rtlCol="0" anchor="t">
                        <a:spAutoFit/>
                      </wps:bodyPr>
                    </wps:wsp>
                  </a:graphicData>
                </a:graphic>
              </wp:anchor>
            </w:drawing>
          </mc:Choice>
          <mc:Fallback>
            <w:pict>
              <v:shape w14:anchorId="7033D336" id="TextBox 26" o:spid="_x0000_s1027" type="#_x0000_t202" style="position:absolute;left:0;text-align:left;margin-left:336.65pt;margin-top:235pt;width:86.5pt;height:15.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" filled="f" stroked="f">
                <v:textbox style="mso-fit-shape-to-text:t">
                  <w:txbxContent>
                    <w:p w14:paraId="4A6D403B" w14:textId="77777777" w:rsidR="00401B88" w:rsidRPr="00890963" w:rsidRDefault="00401B88" w:rsidP="00401B88">
                      <w:pPr>
                        <w:pStyle w:val="NormalWeb"/>
                        <w:spacing w:before="0" w:beforeAutospacing="0" w:after="0" w:afterAutospacing="0"/>
                        <w:rPr>
                          <w:color w:val="A4BBC1" w:themeColor="accent4"/>
                        </w:rPr>
                      </w:pPr>
                      <w:r w:rsidRPr="00890963">
                        <w:rPr>
                          <w:rFonts w:asciiTheme="minorHAnsi" w:hAnsi="Calibri" w:cstheme="minorBidi"/>
                          <w:b/>
                          <w:bCs/>
                          <w:color w:val="A4BBC1" w:themeColor="accent4"/>
                          <w:sz w:val="14"/>
                          <w:szCs w:val="14"/>
                          <w:lang w:val="hr-HR"/>
                        </w:rPr>
                        <w:t>COMMERCIAL THEATRES</w:t>
                      </w:r>
                    </w:p>
                  </w:txbxContent>
                </v:textbox>
              </v:shape>
            </w:pict>
          </mc:Fallback>
        </mc:AlternateContent>
      </w:r>
      <w:r w:rsidRPr="00E500E8">
        <w:rPr>
          <w:noProof/>
          <w:lang w:val="hr-HR" w:eastAsia="hr-HR"/>
        </w:rPr>
        <w:drawing>
          <wp:inline distT="0" distB="0" distL="0" distR="0" wp14:anchorId="7EB6DF3F" wp14:editId="590DA020">
            <wp:extent cx="5745480" cy="3589020"/>
            <wp:effectExtent l="0" t="0" r="2032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B07A37" w14:textId="77777777" w:rsidR="002C0B4B" w:rsidRPr="00E500E8" w:rsidRDefault="002C0B4B" w:rsidP="002C0B4B">
      <w:pPr>
        <w:jc w:val="both"/>
        <w:rPr>
          <w:lang w:val="en-GB"/>
        </w:rPr>
      </w:pPr>
      <w:r w:rsidRPr="00E500E8">
        <w:rPr>
          <w:lang w:val="en-GB"/>
        </w:rPr>
        <w:t xml:space="preserve">Source: authors’ research </w:t>
      </w:r>
    </w:p>
    <w:p w14:paraId="364D64BA" w14:textId="77777777" w:rsidR="002C0B4B" w:rsidRPr="00E500E8" w:rsidRDefault="002C0B4B" w:rsidP="002C0B4B">
      <w:pPr>
        <w:jc w:val="both"/>
        <w:rPr>
          <w:lang w:val="en-GB"/>
        </w:rPr>
      </w:pPr>
    </w:p>
    <w:p w14:paraId="3CECAAEE" w14:textId="6532DD4B" w:rsidR="00945D84" w:rsidRPr="00E500E8" w:rsidRDefault="00DC6BC2" w:rsidP="002C0B4B">
      <w:pPr>
        <w:jc w:val="both"/>
        <w:rPr>
          <w:lang w:val="en-GB"/>
        </w:rPr>
      </w:pPr>
      <w:r w:rsidRPr="00E500E8">
        <w:rPr>
          <w:lang w:val="en-GB"/>
        </w:rPr>
        <w:t xml:space="preserve">Additional segmentation approach was the distribution on national and commercial theatre </w:t>
      </w:r>
      <w:r w:rsidR="00F01FF1">
        <w:rPr>
          <w:lang w:val="en-GB"/>
        </w:rPr>
        <w:t>web-site</w:t>
      </w:r>
      <w:r w:rsidRPr="00E500E8">
        <w:rPr>
          <w:lang w:val="en-GB"/>
        </w:rPr>
        <w:t xml:space="preserve">s. </w:t>
      </w:r>
      <w:r w:rsidR="00945D84" w:rsidRPr="00E500E8">
        <w:rPr>
          <w:lang w:val="en-GB"/>
        </w:rPr>
        <w:t xml:space="preserve">Although </w:t>
      </w:r>
      <w:r w:rsidR="00714266" w:rsidRPr="00E500E8">
        <w:rPr>
          <w:lang w:val="en-GB"/>
        </w:rPr>
        <w:t>T-t</w:t>
      </w:r>
      <w:r w:rsidR="00945D84" w:rsidRPr="00E500E8">
        <w:rPr>
          <w:lang w:val="en-GB"/>
        </w:rPr>
        <w:t xml:space="preserve">est suggests significant statistical difference between national and commercial theatre </w:t>
      </w:r>
      <w:r w:rsidR="00F01FF1">
        <w:rPr>
          <w:lang w:val="en-GB"/>
        </w:rPr>
        <w:t>web-site</w:t>
      </w:r>
      <w:r w:rsidR="00945D84" w:rsidRPr="00E500E8">
        <w:rPr>
          <w:lang w:val="en-GB"/>
        </w:rPr>
        <w:t xml:space="preserve"> quality indicating commercial theatre websites as better performing (</w:t>
      </w:r>
      <w:r w:rsidR="00714266" w:rsidRPr="00E500E8">
        <w:rPr>
          <w:lang w:val="en-GB"/>
        </w:rPr>
        <w:t>x̅=5,44 and  x̅=5,12; p&lt;0,1, t=-3,075, df=519</w:t>
      </w:r>
      <w:r w:rsidR="00945D84" w:rsidRPr="00E500E8">
        <w:rPr>
          <w:lang w:val="en-GB"/>
        </w:rPr>
        <w:t xml:space="preserve">), is should be emphasized that the 3 commercial theatres were chosen as a benchmark. Therefore, we expect that the larger sample of commercial theatres would significantly decrease the </w:t>
      </w:r>
      <w:r w:rsidR="00E86088" w:rsidRPr="00E500E8">
        <w:rPr>
          <w:lang w:val="en-GB"/>
        </w:rPr>
        <w:t>website score dif</w:t>
      </w:r>
      <w:r w:rsidR="0058639E" w:rsidRPr="00E500E8">
        <w:rPr>
          <w:lang w:val="en-GB"/>
        </w:rPr>
        <w:t xml:space="preserve">ference which might be tone of the possible guidelines for </w:t>
      </w:r>
      <w:r w:rsidR="00E86088" w:rsidRPr="00E500E8">
        <w:rPr>
          <w:lang w:val="en-GB"/>
        </w:rPr>
        <w:t>further research.</w:t>
      </w:r>
    </w:p>
    <w:p w14:paraId="5E665369" w14:textId="77777777" w:rsidR="00945D84" w:rsidRPr="00E500E8" w:rsidRDefault="00945D84" w:rsidP="002C0B4B">
      <w:pPr>
        <w:jc w:val="both"/>
        <w:rPr>
          <w:lang w:val="en-GB"/>
        </w:rPr>
      </w:pPr>
    </w:p>
    <w:p w14:paraId="521DF7C1" w14:textId="72F407D7" w:rsidR="002C0B4B" w:rsidRPr="00E500E8" w:rsidRDefault="002C0B4B" w:rsidP="002C0B4B">
      <w:pPr>
        <w:jc w:val="both"/>
        <w:rPr>
          <w:lang w:val="en-GB"/>
        </w:rPr>
      </w:pPr>
      <w:r w:rsidRPr="00E500E8">
        <w:rPr>
          <w:lang w:val="en-GB"/>
        </w:rPr>
        <w:t xml:space="preserve">Clearly, in order to understand which </w:t>
      </w:r>
      <w:r w:rsidR="00F01FF1">
        <w:rPr>
          <w:lang w:val="en-GB"/>
        </w:rPr>
        <w:t>web-site</w:t>
      </w:r>
      <w:r w:rsidRPr="00E500E8">
        <w:rPr>
          <w:lang w:val="en-GB"/>
        </w:rPr>
        <w:t xml:space="preserve"> elements need the most improvement, a detailed analysis is needed. In addition to abovementioned elements and corresponding variables, testers expressed their view on </w:t>
      </w:r>
      <w:r w:rsidR="00F01FF1">
        <w:rPr>
          <w:lang w:val="en-GB"/>
        </w:rPr>
        <w:t>web-site</w:t>
      </w:r>
      <w:r w:rsidRPr="00E500E8">
        <w:rPr>
          <w:lang w:val="en-GB"/>
        </w:rPr>
        <w:t xml:space="preserve"> weaknesses in an open-ended question. All the collected comments per </w:t>
      </w:r>
      <w:r w:rsidR="00F01FF1">
        <w:rPr>
          <w:lang w:val="en-GB"/>
        </w:rPr>
        <w:t>web-site</w:t>
      </w:r>
      <w:r w:rsidRPr="00E500E8">
        <w:rPr>
          <w:lang w:val="en-GB"/>
        </w:rPr>
        <w:t xml:space="preserve"> were divided into 3 broad categories in relation to their content: a) none/praise (several testers expressed no complaints toward tested </w:t>
      </w:r>
      <w:r w:rsidR="00F01FF1">
        <w:rPr>
          <w:lang w:val="en-GB"/>
        </w:rPr>
        <w:t>web-site</w:t>
      </w:r>
      <w:r w:rsidRPr="00E500E8">
        <w:rPr>
          <w:lang w:val="en-GB"/>
        </w:rPr>
        <w:t xml:space="preserve"> or even suggested several positive comments), b) complaints (any kind of negative comment or suggestion for improvement) c) unusable comments (useless and/or inappropriate comments) marked N/A. The smallest number of complaints/suggestions was recorded for HNK Zagreb (19,6%) and the biggest one for HNK Varaždin (73,1%). Distribution of 3 broad categories is vi</w:t>
      </w:r>
      <w:r w:rsidR="00114FFA" w:rsidRPr="00E500E8">
        <w:rPr>
          <w:lang w:val="en-GB"/>
        </w:rPr>
        <w:t>sible on the following figure (</w:t>
      </w:r>
      <w:r w:rsidR="00114FFA" w:rsidRPr="00E500E8">
        <w:rPr>
          <w:lang w:val="en-GB"/>
        </w:rPr>
        <w:fldChar w:fldCharType="begin"/>
      </w:r>
      <w:r w:rsidR="00114FFA" w:rsidRPr="00E500E8">
        <w:rPr>
          <w:lang w:val="en-GB"/>
        </w:rPr>
        <w:instrText xml:space="preserve"> REF _Ref445287864 \h </w:instrText>
      </w:r>
      <w:r w:rsidR="00114FFA" w:rsidRPr="00E500E8">
        <w:rPr>
          <w:lang w:val="en-GB"/>
        </w:rPr>
      </w:r>
      <w:r w:rsidR="00114FFA" w:rsidRPr="00E500E8">
        <w:rPr>
          <w:lang w:val="en-GB"/>
        </w:rPr>
        <w:fldChar w:fldCharType="separate"/>
      </w:r>
      <w:r w:rsidR="00114FFA" w:rsidRPr="00E500E8">
        <w:rPr>
          <w:lang w:val="en-GB"/>
        </w:rPr>
        <w:t xml:space="preserve">Figure </w:t>
      </w:r>
      <w:r w:rsidR="00114FFA" w:rsidRPr="00E500E8">
        <w:rPr>
          <w:noProof/>
          <w:lang w:val="en-GB"/>
        </w:rPr>
        <w:t>3</w:t>
      </w:r>
      <w:r w:rsidR="00114FFA" w:rsidRPr="00E500E8">
        <w:rPr>
          <w:lang w:val="en-GB"/>
        </w:rPr>
        <w:fldChar w:fldCharType="end"/>
      </w:r>
      <w:r w:rsidRPr="00E500E8">
        <w:rPr>
          <w:lang w:val="en-GB"/>
        </w:rPr>
        <w:t>).</w:t>
      </w:r>
    </w:p>
    <w:p w14:paraId="62B68C31" w14:textId="77777777" w:rsidR="002C0B4B" w:rsidRPr="00E500E8" w:rsidRDefault="002C0B4B" w:rsidP="002C0B4B">
      <w:pPr>
        <w:jc w:val="both"/>
        <w:rPr>
          <w:lang w:val="en-GB"/>
        </w:rPr>
      </w:pPr>
    </w:p>
    <w:p w14:paraId="5E31F91E" w14:textId="50D4AAE6" w:rsidR="00114FFA" w:rsidRPr="00E500E8" w:rsidRDefault="00114FFA" w:rsidP="00114FFA">
      <w:pPr>
        <w:pStyle w:val="Caption"/>
        <w:rPr>
          <w:lang w:val="en-GB"/>
        </w:rPr>
      </w:pPr>
      <w:bookmarkStart w:id="4" w:name="_Ref445287864"/>
      <w:r w:rsidRPr="00E500E8">
        <w:rPr>
          <w:lang w:val="en-GB"/>
        </w:rPr>
        <w:t xml:space="preserve">Figure </w:t>
      </w:r>
      <w:r w:rsidRPr="00E500E8">
        <w:rPr>
          <w:lang w:val="en-GB"/>
        </w:rPr>
        <w:fldChar w:fldCharType="begin"/>
      </w:r>
      <w:r w:rsidRPr="00E500E8">
        <w:rPr>
          <w:lang w:val="en-GB"/>
        </w:rPr>
        <w:instrText xml:space="preserve"> SEQ Figure \* ARABIC </w:instrText>
      </w:r>
      <w:r w:rsidRPr="00E500E8">
        <w:rPr>
          <w:lang w:val="en-GB"/>
        </w:rPr>
        <w:fldChar w:fldCharType="separate"/>
      </w:r>
      <w:r w:rsidRPr="00E500E8">
        <w:rPr>
          <w:noProof/>
          <w:lang w:val="en-GB"/>
        </w:rPr>
        <w:t>3</w:t>
      </w:r>
      <w:r w:rsidRPr="00E500E8">
        <w:rPr>
          <w:lang w:val="en-GB"/>
        </w:rPr>
        <w:fldChar w:fldCharType="end"/>
      </w:r>
      <w:bookmarkEnd w:id="4"/>
      <w:r w:rsidRPr="00E500E8">
        <w:rPr>
          <w:lang w:val="en-GB"/>
        </w:rPr>
        <w:t xml:space="preserve">. </w:t>
      </w:r>
      <w:r w:rsidR="00F01FF1">
        <w:rPr>
          <w:lang w:val="en-GB"/>
        </w:rPr>
        <w:t>Web-site</w:t>
      </w:r>
      <w:r w:rsidRPr="00E500E8">
        <w:rPr>
          <w:lang w:val="en-GB"/>
        </w:rPr>
        <w:t xml:space="preserve"> </w:t>
      </w:r>
      <w:r w:rsidR="00EC65EC" w:rsidRPr="00E500E8">
        <w:rPr>
          <w:lang w:val="en-GB"/>
        </w:rPr>
        <w:t>complaints</w:t>
      </w:r>
      <w:r w:rsidRPr="00E500E8">
        <w:rPr>
          <w:lang w:val="en-GB"/>
        </w:rPr>
        <w:t xml:space="preserve"> share by theatre</w:t>
      </w:r>
    </w:p>
    <w:p w14:paraId="102D0EEB" w14:textId="77777777" w:rsidR="002C0B4B" w:rsidRPr="00E500E8" w:rsidRDefault="002C0B4B" w:rsidP="002C0B4B">
      <w:pPr>
        <w:jc w:val="both"/>
        <w:rPr>
          <w:lang w:val="en-GB"/>
        </w:rPr>
      </w:pPr>
      <w:r w:rsidRPr="00E500E8">
        <w:rPr>
          <w:noProof/>
          <w:lang w:val="hr-HR" w:eastAsia="hr-HR"/>
        </w:rPr>
        <w:lastRenderedPageBreak/>
        <w:drawing>
          <wp:inline distT="0" distB="0" distL="0" distR="0" wp14:anchorId="4F4E220F" wp14:editId="2A8CA150">
            <wp:extent cx="5775960" cy="3162300"/>
            <wp:effectExtent l="0" t="0" r="1524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4F5EC9" w14:textId="2D8BE0B6" w:rsidR="002C0B4B" w:rsidRPr="00E500E8" w:rsidRDefault="002C0B4B" w:rsidP="002C0B4B">
      <w:pPr>
        <w:jc w:val="both"/>
        <w:rPr>
          <w:lang w:val="en-GB"/>
        </w:rPr>
      </w:pPr>
      <w:r w:rsidRPr="00E500E8">
        <w:rPr>
          <w:lang w:val="en-GB"/>
        </w:rPr>
        <w:t xml:space="preserve">Source: authors’ research </w:t>
      </w:r>
    </w:p>
    <w:p w14:paraId="4F50F071" w14:textId="77777777" w:rsidR="00A236C1" w:rsidRPr="00E500E8" w:rsidRDefault="00A236C1" w:rsidP="002C0B4B">
      <w:pPr>
        <w:jc w:val="both"/>
        <w:rPr>
          <w:lang w:val="en-GB"/>
        </w:rPr>
      </w:pPr>
    </w:p>
    <w:p w14:paraId="29E4626A" w14:textId="7224992C" w:rsidR="00B24A77" w:rsidRPr="00E500E8" w:rsidRDefault="002C0B4B" w:rsidP="00B24A77">
      <w:pPr>
        <w:jc w:val="both"/>
        <w:rPr>
          <w:lang w:val="en-GB"/>
        </w:rPr>
      </w:pPr>
      <w:r w:rsidRPr="00E500E8">
        <w:rPr>
          <w:lang w:val="en-GB"/>
        </w:rPr>
        <w:t xml:space="preserve">Furthermore, qualitative analysis of collected comments should provide more insight into areas of improvement for tested </w:t>
      </w:r>
      <w:r w:rsidR="00F01FF1">
        <w:rPr>
          <w:lang w:val="en-GB"/>
        </w:rPr>
        <w:t>web-site</w:t>
      </w:r>
      <w:r w:rsidRPr="00E500E8">
        <w:rPr>
          <w:lang w:val="en-GB"/>
        </w:rPr>
        <w:t xml:space="preserve">s. Due to fact that every comment about </w:t>
      </w:r>
      <w:r w:rsidR="00F01FF1">
        <w:rPr>
          <w:lang w:val="en-GB"/>
        </w:rPr>
        <w:t>web-site</w:t>
      </w:r>
      <w:r w:rsidRPr="00E500E8">
        <w:rPr>
          <w:lang w:val="en-GB"/>
        </w:rPr>
        <w:t xml:space="preserve"> weakness or complaint is directed towards a specific theatre </w:t>
      </w:r>
      <w:r w:rsidR="00F01FF1">
        <w:rPr>
          <w:lang w:val="en-GB"/>
        </w:rPr>
        <w:t>web-site</w:t>
      </w:r>
      <w:r w:rsidRPr="00E500E8">
        <w:rPr>
          <w:lang w:val="en-GB"/>
        </w:rPr>
        <w:t>, it makes little sense to g</w:t>
      </w:r>
      <w:r w:rsidR="00B54D67" w:rsidRPr="00E500E8">
        <w:rPr>
          <w:lang w:val="en-GB"/>
        </w:rPr>
        <w:t xml:space="preserve">eneralize those comments on an aggregated </w:t>
      </w:r>
      <w:r w:rsidRPr="00E500E8">
        <w:rPr>
          <w:lang w:val="en-GB"/>
        </w:rPr>
        <w:t xml:space="preserve">level. However, it might be useful to notice that the </w:t>
      </w:r>
      <w:r w:rsidR="00FE4DCA" w:rsidRPr="00E500E8">
        <w:rPr>
          <w:lang w:val="en-GB"/>
        </w:rPr>
        <w:t>vast majority of the complaints - nearly 73</w:t>
      </w:r>
      <w:r w:rsidR="00A83A5F" w:rsidRPr="00E500E8">
        <w:rPr>
          <w:lang w:val="en-GB"/>
        </w:rPr>
        <w:t xml:space="preserve">% </w:t>
      </w:r>
      <w:r w:rsidRPr="00E500E8">
        <w:rPr>
          <w:lang w:val="en-GB"/>
        </w:rPr>
        <w:t xml:space="preserve">were to some extent or </w:t>
      </w:r>
      <w:r w:rsidR="00006998" w:rsidRPr="00E500E8">
        <w:rPr>
          <w:lang w:val="en-GB"/>
        </w:rPr>
        <w:t>completely</w:t>
      </w:r>
      <w:r w:rsidRPr="00E500E8">
        <w:rPr>
          <w:lang w:val="en-GB"/>
        </w:rPr>
        <w:t xml:space="preserve"> </w:t>
      </w:r>
      <w:r w:rsidR="00796739" w:rsidRPr="00E500E8">
        <w:rPr>
          <w:lang w:val="en-GB"/>
        </w:rPr>
        <w:t>rela</w:t>
      </w:r>
      <w:r w:rsidRPr="00E500E8">
        <w:rPr>
          <w:lang w:val="en-GB"/>
        </w:rPr>
        <w:t xml:space="preserve">ted </w:t>
      </w:r>
      <w:r w:rsidR="00FE4DCA" w:rsidRPr="00E500E8">
        <w:rPr>
          <w:lang w:val="en-GB"/>
        </w:rPr>
        <w:t>to</w:t>
      </w:r>
      <w:r w:rsidRPr="00E500E8">
        <w:rPr>
          <w:lang w:val="en-GB"/>
        </w:rPr>
        <w:t xml:space="preserve"> </w:t>
      </w:r>
      <w:r w:rsidR="00F01FF1">
        <w:rPr>
          <w:lang w:val="en-GB"/>
        </w:rPr>
        <w:t>web-site</w:t>
      </w:r>
      <w:r w:rsidR="00FE4DCA" w:rsidRPr="00E500E8">
        <w:rPr>
          <w:lang w:val="en-GB"/>
        </w:rPr>
        <w:t xml:space="preserve"> </w:t>
      </w:r>
      <w:r w:rsidRPr="00E500E8">
        <w:rPr>
          <w:lang w:val="en-GB"/>
        </w:rPr>
        <w:t xml:space="preserve">visual aspects </w:t>
      </w:r>
      <w:r w:rsidR="00FE4DCA" w:rsidRPr="00E500E8">
        <w:rPr>
          <w:lang w:val="en-GB"/>
        </w:rPr>
        <w:t xml:space="preserve">or attractiveness (design elements, </w:t>
      </w:r>
      <w:r w:rsidR="00857154" w:rsidRPr="00E500E8">
        <w:rPr>
          <w:lang w:val="en-GB"/>
        </w:rPr>
        <w:t>colour</w:t>
      </w:r>
      <w:r w:rsidR="00FE4DCA" w:rsidRPr="00E500E8">
        <w:rPr>
          <w:lang w:val="en-GB"/>
        </w:rPr>
        <w:t xml:space="preserve"> usage and proportions of text and photo content, outdated design and others). Additionally, almost 16% of complaints were directed towards usability issues (problems with navigation, hard to find information) and around 11% towards </w:t>
      </w:r>
      <w:r w:rsidR="00F01FF1">
        <w:rPr>
          <w:lang w:val="en-GB"/>
        </w:rPr>
        <w:t>web-site</w:t>
      </w:r>
      <w:r w:rsidR="00FE4DCA" w:rsidRPr="00E500E8">
        <w:rPr>
          <w:lang w:val="en-GB"/>
        </w:rPr>
        <w:t xml:space="preserve"> content (lack of content, low quality content). </w:t>
      </w:r>
      <w:r w:rsidR="003975A4" w:rsidRPr="00E500E8">
        <w:rPr>
          <w:lang w:val="en-GB"/>
        </w:rPr>
        <w:t>Finally</w:t>
      </w:r>
      <w:r w:rsidR="00006998" w:rsidRPr="00E500E8">
        <w:rPr>
          <w:lang w:val="en-GB"/>
        </w:rPr>
        <w:t>, the complaint share can serve as an additional control measure for the recorded combined mean scores.</w:t>
      </w:r>
    </w:p>
    <w:p w14:paraId="57271D75" w14:textId="77777777" w:rsidR="008C1421" w:rsidRPr="00E500E8" w:rsidRDefault="00696F24" w:rsidP="008C1421">
      <w:pPr>
        <w:pStyle w:val="Heading2"/>
        <w:rPr>
          <w:lang w:val="en-GB"/>
        </w:rPr>
      </w:pPr>
      <w:r w:rsidRPr="00E500E8">
        <w:rPr>
          <w:lang w:val="en-GB"/>
        </w:rPr>
        <w:t>3.5 Limitations and further research</w:t>
      </w:r>
    </w:p>
    <w:p w14:paraId="6B32A518" w14:textId="6F893D07" w:rsidR="008C1421" w:rsidRPr="00E500E8" w:rsidRDefault="00FF308F" w:rsidP="00676E6D">
      <w:pPr>
        <w:jc w:val="both"/>
        <w:rPr>
          <w:lang w:val="en-GB"/>
        </w:rPr>
      </w:pPr>
      <w:r w:rsidRPr="00E500E8">
        <w:rPr>
          <w:lang w:val="en-GB"/>
        </w:rPr>
        <w:t xml:space="preserve">The conducted research suffers from several limitations. The most important one is the sample selection due to the fact that students are not the representative sample of young target audience for any given theatre </w:t>
      </w:r>
      <w:r w:rsidR="00F01FF1">
        <w:rPr>
          <w:lang w:val="en-GB"/>
        </w:rPr>
        <w:t>web-site</w:t>
      </w:r>
      <w:r w:rsidR="006270C7" w:rsidRPr="00E500E8">
        <w:rPr>
          <w:lang w:val="en-GB"/>
        </w:rPr>
        <w:t xml:space="preserve"> </w:t>
      </w:r>
      <w:r w:rsidRPr="00E500E8">
        <w:rPr>
          <w:lang w:val="en-GB"/>
        </w:rPr>
        <w:t xml:space="preserve">in Croatia or the tested ones. </w:t>
      </w:r>
      <w:r w:rsidR="0076267B" w:rsidRPr="00E500E8">
        <w:rPr>
          <w:lang w:val="en-GB"/>
        </w:rPr>
        <w:t xml:space="preserve">On the other hand, there is enough evidence showing that student population with its limitations can be used for testing the </w:t>
      </w:r>
      <w:r w:rsidR="00A8260A" w:rsidRPr="00E500E8">
        <w:rPr>
          <w:lang w:val="en-GB"/>
        </w:rPr>
        <w:t xml:space="preserve">theatre </w:t>
      </w:r>
      <w:r w:rsidR="00F01FF1">
        <w:rPr>
          <w:lang w:val="en-GB"/>
        </w:rPr>
        <w:t>web-site</w:t>
      </w:r>
      <w:r w:rsidR="00A8260A" w:rsidRPr="00E500E8">
        <w:rPr>
          <w:lang w:val="en-GB"/>
        </w:rPr>
        <w:t xml:space="preserve"> quality</w:t>
      </w:r>
      <w:r w:rsidR="0076267B" w:rsidRPr="00E500E8">
        <w:rPr>
          <w:lang w:val="en-GB"/>
        </w:rPr>
        <w:t xml:space="preserve">. </w:t>
      </w:r>
      <w:r w:rsidRPr="00E500E8">
        <w:rPr>
          <w:lang w:val="en-GB"/>
        </w:rPr>
        <w:t xml:space="preserve">However, in addition to abovementioned arguments for choosing this type of tester sample, this limitation should be taken into consideration when deriving the conclusions from this research. </w:t>
      </w:r>
    </w:p>
    <w:p w14:paraId="7BDAF39E" w14:textId="77777777" w:rsidR="0076267B" w:rsidRPr="00E500E8" w:rsidRDefault="0076267B">
      <w:pPr>
        <w:rPr>
          <w:lang w:val="en-GB"/>
        </w:rPr>
      </w:pPr>
    </w:p>
    <w:p w14:paraId="5F69052E" w14:textId="7B9E0458" w:rsidR="002C0B4B" w:rsidRPr="00E500E8" w:rsidRDefault="0076267B" w:rsidP="003F5CCA">
      <w:pPr>
        <w:jc w:val="both"/>
        <w:rPr>
          <w:lang w:val="en-GB"/>
        </w:rPr>
      </w:pPr>
      <w:r w:rsidRPr="00E500E8">
        <w:rPr>
          <w:lang w:val="en-GB"/>
        </w:rPr>
        <w:t xml:space="preserve">One might consider testing different sample approaches in further similar research for future reference. Furthermore, user perception is just one of the possible </w:t>
      </w:r>
      <w:r w:rsidR="00F01FF1">
        <w:rPr>
          <w:lang w:val="en-GB"/>
        </w:rPr>
        <w:t>web-site</w:t>
      </w:r>
      <w:r w:rsidRPr="00E500E8">
        <w:rPr>
          <w:lang w:val="en-GB"/>
        </w:rPr>
        <w:t xml:space="preserve"> evaluation approaches and it might be useful to explore </w:t>
      </w:r>
      <w:r w:rsidR="006270C7" w:rsidRPr="00E500E8">
        <w:rPr>
          <w:lang w:val="en-GB"/>
        </w:rPr>
        <w:t xml:space="preserve">and </w:t>
      </w:r>
      <w:r w:rsidRPr="00E500E8">
        <w:rPr>
          <w:lang w:val="en-GB"/>
        </w:rPr>
        <w:t xml:space="preserve">compare the given theatre </w:t>
      </w:r>
      <w:r w:rsidR="00F01FF1">
        <w:rPr>
          <w:lang w:val="en-GB"/>
        </w:rPr>
        <w:t>web-site</w:t>
      </w:r>
      <w:r w:rsidRPr="00E500E8">
        <w:rPr>
          <w:lang w:val="en-GB"/>
        </w:rPr>
        <w:t xml:space="preserve">s based on </w:t>
      </w:r>
      <w:r w:rsidR="006270C7" w:rsidRPr="00E500E8">
        <w:rPr>
          <w:lang w:val="en-GB"/>
        </w:rPr>
        <w:t xml:space="preserve">several different viewpoints such as </w:t>
      </w:r>
      <w:r w:rsidR="00F01FF1">
        <w:rPr>
          <w:lang w:val="en-GB"/>
        </w:rPr>
        <w:t>web-site</w:t>
      </w:r>
      <w:r w:rsidR="006270C7" w:rsidRPr="00E500E8">
        <w:rPr>
          <w:lang w:val="en-GB"/>
        </w:rPr>
        <w:t xml:space="preserve"> visibility (namely,</w:t>
      </w:r>
      <w:r w:rsidRPr="00E500E8">
        <w:rPr>
          <w:lang w:val="en-GB"/>
        </w:rPr>
        <w:t xml:space="preserve"> using the Weideman model (Weideman, 2009)</w:t>
      </w:r>
      <w:r w:rsidR="006270C7" w:rsidRPr="00E500E8">
        <w:rPr>
          <w:lang w:val="en-GB"/>
        </w:rPr>
        <w:t>), social media presence or</w:t>
      </w:r>
      <w:r w:rsidRPr="00E500E8">
        <w:rPr>
          <w:lang w:val="en-GB"/>
        </w:rPr>
        <w:t xml:space="preserve"> theatre marketing perspective</w:t>
      </w:r>
      <w:r w:rsidR="006270C7" w:rsidRPr="00E500E8">
        <w:rPr>
          <w:lang w:val="en-GB"/>
        </w:rPr>
        <w:t xml:space="preserve"> (in-depth interviews with marketing representatives of evaluated theatre </w:t>
      </w:r>
      <w:r w:rsidR="00F01FF1">
        <w:rPr>
          <w:lang w:val="en-GB"/>
        </w:rPr>
        <w:t>web-site</w:t>
      </w:r>
      <w:r w:rsidR="006270C7" w:rsidRPr="00E500E8">
        <w:rPr>
          <w:lang w:val="en-GB"/>
        </w:rPr>
        <w:t>s)</w:t>
      </w:r>
      <w:r w:rsidRPr="00E500E8">
        <w:rPr>
          <w:lang w:val="en-GB"/>
        </w:rPr>
        <w:t>.</w:t>
      </w:r>
      <w:r w:rsidR="006270C7" w:rsidRPr="00E500E8">
        <w:rPr>
          <w:lang w:val="en-GB"/>
        </w:rPr>
        <w:t xml:space="preserve"> Finally, it should be interesting to triangulate the research problem with 3 different perspectives and compare the theatre marketing goals and efforts with user perception and experience and correlate these findings with </w:t>
      </w:r>
      <w:r w:rsidR="00F01FF1">
        <w:rPr>
          <w:lang w:val="en-GB"/>
        </w:rPr>
        <w:t>web-site</w:t>
      </w:r>
      <w:r w:rsidR="006270C7" w:rsidRPr="00E500E8">
        <w:rPr>
          <w:lang w:val="en-GB"/>
        </w:rPr>
        <w:t xml:space="preserve"> popularity/visibility.</w:t>
      </w:r>
    </w:p>
    <w:p w14:paraId="55967797" w14:textId="5DB55AF5" w:rsidR="00B24A77" w:rsidRPr="00E500E8" w:rsidRDefault="002C0B4B" w:rsidP="002A199C">
      <w:pPr>
        <w:pStyle w:val="Heading1"/>
        <w:numPr>
          <w:ilvl w:val="0"/>
          <w:numId w:val="5"/>
        </w:numPr>
        <w:rPr>
          <w:lang w:val="en-GB"/>
        </w:rPr>
      </w:pPr>
      <w:r w:rsidRPr="00E500E8">
        <w:rPr>
          <w:lang w:val="en-GB"/>
        </w:rPr>
        <w:t xml:space="preserve">CONCLUSION AND </w:t>
      </w:r>
      <w:r w:rsidR="00FA458B" w:rsidRPr="00E500E8">
        <w:rPr>
          <w:lang w:val="en-GB"/>
        </w:rPr>
        <w:t>STRATEGIC</w:t>
      </w:r>
      <w:r w:rsidRPr="00E500E8">
        <w:rPr>
          <w:lang w:val="en-GB"/>
        </w:rPr>
        <w:t xml:space="preserve"> IMPLICATIONS</w:t>
      </w:r>
    </w:p>
    <w:p w14:paraId="0876CCA0" w14:textId="77777777" w:rsidR="00FE26AA" w:rsidRPr="00E500E8" w:rsidRDefault="00FE26AA" w:rsidP="00D63DBF">
      <w:pPr>
        <w:jc w:val="both"/>
        <w:rPr>
          <w:lang w:val="en-GB"/>
        </w:rPr>
      </w:pPr>
    </w:p>
    <w:p w14:paraId="0FFB7FCE" w14:textId="0ACA5D03" w:rsidR="00FA458B" w:rsidRPr="00E500E8" w:rsidRDefault="00FA458B" w:rsidP="00FD2195">
      <w:pPr>
        <w:jc w:val="both"/>
        <w:rPr>
          <w:lang w:val="en-GB"/>
        </w:rPr>
      </w:pPr>
      <w:r w:rsidRPr="00E500E8">
        <w:rPr>
          <w:lang w:val="en-GB"/>
        </w:rPr>
        <w:t xml:space="preserve">Public theatres and other cultural institutions are in permanent struggle to reach potential audiences with generally limited resources. Simplicity, public outreach and low costs </w:t>
      </w:r>
      <w:r w:rsidR="00E6140A" w:rsidRPr="00E500E8">
        <w:rPr>
          <w:lang w:val="en-GB"/>
        </w:rPr>
        <w:t xml:space="preserve">as major characteristics of </w:t>
      </w:r>
      <w:r w:rsidR="00F01FF1">
        <w:rPr>
          <w:lang w:val="en-GB"/>
        </w:rPr>
        <w:t>web-site</w:t>
      </w:r>
      <w:r w:rsidR="00DF63AD">
        <w:rPr>
          <w:lang w:val="en-GB"/>
        </w:rPr>
        <w:t>s</w:t>
      </w:r>
      <w:r w:rsidRPr="00E500E8">
        <w:rPr>
          <w:lang w:val="en-GB"/>
        </w:rPr>
        <w:t xml:space="preserve"> make them a unique efficient tool for reaching and communicating with multiple audiences. Moreover, they enable active audience engagement and participation, which can contribute to overall theatre experience.</w:t>
      </w:r>
    </w:p>
    <w:p w14:paraId="16480769" w14:textId="77777777" w:rsidR="00FA458B" w:rsidRPr="00E500E8" w:rsidRDefault="00FA458B" w:rsidP="00FD2195">
      <w:pPr>
        <w:jc w:val="both"/>
        <w:rPr>
          <w:lang w:val="en-GB"/>
        </w:rPr>
      </w:pPr>
    </w:p>
    <w:p w14:paraId="3E62B370" w14:textId="10DCE07A" w:rsidR="00FA458B" w:rsidRPr="00E500E8" w:rsidRDefault="00FA458B" w:rsidP="00FD2195">
      <w:pPr>
        <w:jc w:val="both"/>
        <w:rPr>
          <w:lang w:val="en-GB"/>
        </w:rPr>
      </w:pPr>
      <w:r w:rsidRPr="00E500E8">
        <w:rPr>
          <w:lang w:val="en-GB"/>
        </w:rPr>
        <w:t xml:space="preserve">Therefore, having in mind difficulties that theatres are facing, not only in Croatia but everywhere, the major goal of this paper was to </w:t>
      </w:r>
      <w:r w:rsidR="0057328B" w:rsidRPr="00E500E8">
        <w:rPr>
          <w:lang w:val="en-GB"/>
        </w:rPr>
        <w:t>analyse</w:t>
      </w:r>
      <w:r w:rsidRPr="00E500E8">
        <w:rPr>
          <w:lang w:val="en-GB"/>
        </w:rPr>
        <w:t xml:space="preserve"> students’ evaluations of different aspects of theatre</w:t>
      </w:r>
      <w:r w:rsidR="00E6140A" w:rsidRPr="00E500E8">
        <w:rPr>
          <w:lang w:val="en-GB"/>
        </w:rPr>
        <w:t xml:space="preserve"> </w:t>
      </w:r>
      <w:r w:rsidR="00F01FF1">
        <w:rPr>
          <w:lang w:val="en-GB"/>
        </w:rPr>
        <w:t>web-site</w:t>
      </w:r>
      <w:r w:rsidRPr="00E500E8">
        <w:rPr>
          <w:lang w:val="en-GB"/>
        </w:rPr>
        <w:t xml:space="preserve">s. Students were taken as </w:t>
      </w:r>
      <w:r w:rsidRPr="00E500E8">
        <w:rPr>
          <w:lang w:val="en-GB"/>
        </w:rPr>
        <w:lastRenderedPageBreak/>
        <w:t>representatives of young audiences who should be, as “academic citizens”, the future regular consumers of theatre services. Seven public a</w:t>
      </w:r>
      <w:r w:rsidR="00E6140A" w:rsidRPr="00E500E8">
        <w:rPr>
          <w:lang w:val="en-GB"/>
        </w:rPr>
        <w:t xml:space="preserve">nd three commercial theatre </w:t>
      </w:r>
      <w:r w:rsidR="00F01FF1">
        <w:rPr>
          <w:lang w:val="en-GB"/>
        </w:rPr>
        <w:t>web-site</w:t>
      </w:r>
      <w:r w:rsidRPr="00E500E8">
        <w:rPr>
          <w:lang w:val="en-GB"/>
        </w:rPr>
        <w:t>s were tested by student respondents who might be considered experts to a certain level, since all of them have attended an E-marketing course.</w:t>
      </w:r>
    </w:p>
    <w:p w14:paraId="6450F945" w14:textId="77777777" w:rsidR="00FA458B" w:rsidRPr="00E500E8" w:rsidRDefault="00FA458B" w:rsidP="00FD2195">
      <w:pPr>
        <w:jc w:val="both"/>
        <w:rPr>
          <w:lang w:val="en-GB"/>
        </w:rPr>
      </w:pPr>
    </w:p>
    <w:p w14:paraId="6B8AB2F7" w14:textId="6349B120" w:rsidR="00FA458B" w:rsidRPr="00E500E8" w:rsidRDefault="00FA458B" w:rsidP="00FD2195">
      <w:pPr>
        <w:jc w:val="both"/>
        <w:rPr>
          <w:lang w:val="en-GB"/>
        </w:rPr>
      </w:pPr>
      <w:r w:rsidRPr="00E500E8">
        <w:rPr>
          <w:lang w:val="en-GB"/>
        </w:rPr>
        <w:t>The research shows that among all registered theatres in Croa</w:t>
      </w:r>
      <w:r w:rsidR="00E6140A" w:rsidRPr="00E500E8">
        <w:rPr>
          <w:lang w:val="en-GB"/>
        </w:rPr>
        <w:t xml:space="preserve">tia, only 68% have official </w:t>
      </w:r>
      <w:r w:rsidR="00F01FF1">
        <w:rPr>
          <w:lang w:val="en-GB"/>
        </w:rPr>
        <w:t>web-site</w:t>
      </w:r>
      <w:r w:rsidRPr="00E500E8">
        <w:rPr>
          <w:lang w:val="en-GB"/>
        </w:rPr>
        <w:t>s. It indicates that theatres as well as many other cultural institutions still have not recognized</w:t>
      </w:r>
      <w:r w:rsidR="00E6140A" w:rsidRPr="00E500E8">
        <w:rPr>
          <w:lang w:val="en-GB"/>
        </w:rPr>
        <w:t xml:space="preserve"> the marketing potential of </w:t>
      </w:r>
      <w:r w:rsidR="00F01FF1">
        <w:rPr>
          <w:lang w:val="en-GB"/>
        </w:rPr>
        <w:t>web-site</w:t>
      </w:r>
      <w:r w:rsidR="00E6140A" w:rsidRPr="00E500E8">
        <w:rPr>
          <w:lang w:val="en-GB"/>
        </w:rPr>
        <w:t xml:space="preserve">s. The in-depth analysis of </w:t>
      </w:r>
      <w:r w:rsidR="00F01FF1">
        <w:rPr>
          <w:lang w:val="en-GB"/>
        </w:rPr>
        <w:t>web-site</w:t>
      </w:r>
      <w:r w:rsidRPr="00E500E8">
        <w:rPr>
          <w:lang w:val="en-GB"/>
        </w:rPr>
        <w:t>s of s</w:t>
      </w:r>
      <w:r w:rsidR="00E6140A" w:rsidRPr="00E500E8">
        <w:rPr>
          <w:lang w:val="en-GB"/>
        </w:rPr>
        <w:t xml:space="preserve">ample theatres implies that </w:t>
      </w:r>
      <w:r w:rsidR="00F01FF1">
        <w:rPr>
          <w:lang w:val="en-GB"/>
        </w:rPr>
        <w:t>web-site</w:t>
      </w:r>
      <w:r w:rsidRPr="00E500E8">
        <w:rPr>
          <w:lang w:val="en-GB"/>
        </w:rPr>
        <w:t xml:space="preserve"> content had the most positive perception among respondents (5,75). However we have to note that the major contribution t</w:t>
      </w:r>
      <w:r w:rsidR="00E6140A" w:rsidRPr="00E500E8">
        <w:rPr>
          <w:lang w:val="en-GB"/>
        </w:rPr>
        <w:t xml:space="preserve">o this high score came from </w:t>
      </w:r>
      <w:r w:rsidR="00F01FF1">
        <w:rPr>
          <w:lang w:val="en-GB"/>
        </w:rPr>
        <w:t>web-site</w:t>
      </w:r>
      <w:r w:rsidRPr="00E500E8">
        <w:rPr>
          <w:lang w:val="en-GB"/>
        </w:rPr>
        <w:t xml:space="preserve"> trust, which is merely related</w:t>
      </w:r>
      <w:r w:rsidR="00E6140A" w:rsidRPr="00E500E8">
        <w:rPr>
          <w:lang w:val="en-GB"/>
        </w:rPr>
        <w:t xml:space="preserve"> to the institution and not </w:t>
      </w:r>
      <w:r w:rsidR="00F01FF1">
        <w:rPr>
          <w:lang w:val="en-GB"/>
        </w:rPr>
        <w:t>web-site</w:t>
      </w:r>
      <w:r w:rsidRPr="00E500E8">
        <w:rPr>
          <w:lang w:val="en-GB"/>
        </w:rPr>
        <w:t xml:space="preserve"> itself.</w:t>
      </w:r>
    </w:p>
    <w:p w14:paraId="1177B9C4" w14:textId="77777777" w:rsidR="00FA458B" w:rsidRPr="00E500E8" w:rsidRDefault="00FA458B" w:rsidP="00FD2195">
      <w:pPr>
        <w:jc w:val="both"/>
        <w:rPr>
          <w:lang w:val="en-GB"/>
        </w:rPr>
      </w:pPr>
    </w:p>
    <w:p w14:paraId="4300A16B" w14:textId="7872F400" w:rsidR="00FA458B" w:rsidRPr="00E500E8" w:rsidRDefault="00FA458B" w:rsidP="00FD2195">
      <w:pPr>
        <w:jc w:val="both"/>
        <w:rPr>
          <w:lang w:val="en-GB"/>
        </w:rPr>
      </w:pPr>
      <w:r w:rsidRPr="00E500E8">
        <w:rPr>
          <w:lang w:val="en-GB"/>
        </w:rPr>
        <w:t>Two other measured constructs – visual attractivenes</w:t>
      </w:r>
      <w:r w:rsidR="00E6140A" w:rsidRPr="00E500E8">
        <w:rPr>
          <w:lang w:val="en-GB"/>
        </w:rPr>
        <w:t xml:space="preserve">s and visibility of theatre </w:t>
      </w:r>
      <w:r w:rsidR="00F01FF1">
        <w:rPr>
          <w:lang w:val="en-GB"/>
        </w:rPr>
        <w:t>web-site</w:t>
      </w:r>
      <w:r w:rsidRPr="00E500E8">
        <w:rPr>
          <w:lang w:val="en-GB"/>
        </w:rPr>
        <w:t xml:space="preserve">s have scored both positive (5,09 and 5,45 respectively), although we have to emphasize that </w:t>
      </w:r>
      <w:r w:rsidR="0057328B" w:rsidRPr="00E500E8">
        <w:rPr>
          <w:lang w:val="en-GB"/>
        </w:rPr>
        <w:t>respondents’</w:t>
      </w:r>
      <w:r w:rsidRPr="00E500E8">
        <w:rPr>
          <w:lang w:val="en-GB"/>
        </w:rPr>
        <w:t xml:space="preserve"> expectations about finding information recorded the lowest grade. It implies that although the </w:t>
      </w:r>
      <w:r w:rsidR="00F01FF1">
        <w:rPr>
          <w:lang w:val="en-GB"/>
        </w:rPr>
        <w:t>web-site</w:t>
      </w:r>
      <w:r w:rsidRPr="00E500E8">
        <w:rPr>
          <w:lang w:val="en-GB"/>
        </w:rPr>
        <w:t xml:space="preserve"> content and information was of acceptable quality, accurate and easy to understand, the respondent</w:t>
      </w:r>
      <w:r w:rsidR="00502B52" w:rsidRPr="00E500E8">
        <w:rPr>
          <w:lang w:val="en-GB"/>
        </w:rPr>
        <w:t>s</w:t>
      </w:r>
      <w:r w:rsidRPr="00E500E8">
        <w:rPr>
          <w:lang w:val="en-GB"/>
        </w:rPr>
        <w:t xml:space="preserve"> </w:t>
      </w:r>
      <w:r w:rsidR="00E63366" w:rsidRPr="00E500E8">
        <w:rPr>
          <w:lang w:val="en-GB"/>
        </w:rPr>
        <w:t xml:space="preserve">perceived </w:t>
      </w:r>
      <w:r w:rsidR="00F01FF1">
        <w:rPr>
          <w:lang w:val="en-GB"/>
        </w:rPr>
        <w:t>web-site</w:t>
      </w:r>
      <w:r w:rsidR="00E63366" w:rsidRPr="00E500E8">
        <w:rPr>
          <w:lang w:val="en-GB"/>
        </w:rPr>
        <w:t>s as merely adequate regarding their expectations</w:t>
      </w:r>
      <w:r w:rsidR="00E6140A" w:rsidRPr="00E500E8">
        <w:rPr>
          <w:lang w:val="en-GB"/>
        </w:rPr>
        <w:t xml:space="preserve">. The idea of the </w:t>
      </w:r>
      <w:r w:rsidR="00F01FF1">
        <w:rPr>
          <w:lang w:val="en-GB"/>
        </w:rPr>
        <w:t>web-site</w:t>
      </w:r>
      <w:r w:rsidRPr="00E500E8">
        <w:rPr>
          <w:lang w:val="en-GB"/>
        </w:rPr>
        <w:t xml:space="preserve"> content is to attract potential audience to actually visit the theatre. This can be achieved only if </w:t>
      </w:r>
      <w:r w:rsidR="00E63366" w:rsidRPr="00E500E8">
        <w:rPr>
          <w:lang w:val="en-GB"/>
        </w:rPr>
        <w:t xml:space="preserve">it </w:t>
      </w:r>
      <w:r w:rsidR="0057328B" w:rsidRPr="00E500E8">
        <w:rPr>
          <w:lang w:val="en-GB"/>
        </w:rPr>
        <w:t>fulfils</w:t>
      </w:r>
      <w:r w:rsidR="00E63366" w:rsidRPr="00E500E8">
        <w:rPr>
          <w:lang w:val="en-GB"/>
        </w:rPr>
        <w:t xml:space="preserve"> or, preferably, exceeds their </w:t>
      </w:r>
      <w:r w:rsidRPr="00E500E8">
        <w:rPr>
          <w:lang w:val="en-GB"/>
        </w:rPr>
        <w:t>expectations.</w:t>
      </w:r>
    </w:p>
    <w:p w14:paraId="391E44AF" w14:textId="77777777" w:rsidR="00FA458B" w:rsidRPr="00E500E8" w:rsidRDefault="00FA458B" w:rsidP="00FD2195">
      <w:pPr>
        <w:jc w:val="both"/>
        <w:rPr>
          <w:lang w:val="en-GB"/>
        </w:rPr>
      </w:pPr>
    </w:p>
    <w:p w14:paraId="0A3D7119" w14:textId="0004E8E8" w:rsidR="00FA458B" w:rsidRPr="00E500E8" w:rsidRDefault="00FA458B" w:rsidP="00FD2195">
      <w:pPr>
        <w:jc w:val="both"/>
        <w:rPr>
          <w:lang w:val="en-GB"/>
        </w:rPr>
      </w:pPr>
      <w:r w:rsidRPr="00E500E8">
        <w:rPr>
          <w:lang w:val="en-GB"/>
        </w:rPr>
        <w:t>The overall perception of sampl</w:t>
      </w:r>
      <w:r w:rsidR="00E6140A" w:rsidRPr="00E500E8">
        <w:rPr>
          <w:lang w:val="en-GB"/>
        </w:rPr>
        <w:t xml:space="preserve">e theatre </w:t>
      </w:r>
      <w:r w:rsidR="00F01FF1">
        <w:rPr>
          <w:lang w:val="en-GB"/>
        </w:rPr>
        <w:t>web-site</w:t>
      </w:r>
      <w:r w:rsidRPr="00E500E8">
        <w:rPr>
          <w:lang w:val="en-GB"/>
        </w:rPr>
        <w:t>s was graded at 4,56. Although it is somewhat posit</w:t>
      </w:r>
      <w:r w:rsidR="00E6140A" w:rsidRPr="00E500E8">
        <w:rPr>
          <w:lang w:val="en-GB"/>
        </w:rPr>
        <w:t xml:space="preserve">ive, to our opinion theatre </w:t>
      </w:r>
      <w:r w:rsidR="00F01FF1">
        <w:rPr>
          <w:lang w:val="en-GB"/>
        </w:rPr>
        <w:t>web-site</w:t>
      </w:r>
      <w:r w:rsidRPr="00E500E8">
        <w:rPr>
          <w:lang w:val="en-GB"/>
        </w:rPr>
        <w:t>s have underutilized their potential. It can be illustrated by the fact that respondents’ revisit intention and recommendation intention resulted in lowest average score compared to every other variable (x̅=4,36 and x̅=4, 43 respectively).</w:t>
      </w:r>
    </w:p>
    <w:p w14:paraId="5CC7A253" w14:textId="77777777" w:rsidR="004E0D57" w:rsidRPr="00E500E8" w:rsidRDefault="004E0D57" w:rsidP="00FD2195">
      <w:pPr>
        <w:jc w:val="both"/>
        <w:rPr>
          <w:lang w:val="en-GB"/>
        </w:rPr>
      </w:pPr>
    </w:p>
    <w:p w14:paraId="71AB3599" w14:textId="2052E411" w:rsidR="004E0D57" w:rsidRPr="00E500E8" w:rsidRDefault="004E0D57" w:rsidP="00FD2195">
      <w:pPr>
        <w:jc w:val="both"/>
        <w:rPr>
          <w:lang w:val="en-GB"/>
        </w:rPr>
      </w:pPr>
      <w:r w:rsidRPr="00E500E8">
        <w:rPr>
          <w:lang w:val="en-GB"/>
        </w:rPr>
        <w:t xml:space="preserve">Based on </w:t>
      </w:r>
      <w:r w:rsidR="00F01FF1">
        <w:rPr>
          <w:lang w:val="en-GB"/>
        </w:rPr>
        <w:t>Web-site</w:t>
      </w:r>
      <w:r w:rsidRPr="00E500E8">
        <w:rPr>
          <w:lang w:val="en-GB"/>
        </w:rPr>
        <w:t xml:space="preserve"> score as a composite construct, tested </w:t>
      </w:r>
      <w:r w:rsidR="00F01FF1">
        <w:rPr>
          <w:lang w:val="en-GB"/>
        </w:rPr>
        <w:t>web-site</w:t>
      </w:r>
      <w:r w:rsidRPr="00E500E8">
        <w:rPr>
          <w:lang w:val="en-GB"/>
        </w:rPr>
        <w:t xml:space="preserve">s recorded a mean score of 5,21. It can be concluded that the average </w:t>
      </w:r>
      <w:r w:rsidR="00F01FF1">
        <w:rPr>
          <w:lang w:val="en-GB"/>
        </w:rPr>
        <w:t>web-site</w:t>
      </w:r>
      <w:r w:rsidRPr="00E500E8">
        <w:rPr>
          <w:lang w:val="en-GB"/>
        </w:rPr>
        <w:t xml:space="preserve"> score is not impressively high,</w:t>
      </w:r>
      <w:r w:rsidR="00796739" w:rsidRPr="00E500E8">
        <w:rPr>
          <w:lang w:val="en-GB"/>
        </w:rPr>
        <w:t xml:space="preserve"> but it</w:t>
      </w:r>
      <w:r w:rsidRPr="00E500E8">
        <w:rPr>
          <w:lang w:val="en-GB"/>
        </w:rPr>
        <w:t xml:space="preserve"> is perceived as a generally positive.</w:t>
      </w:r>
    </w:p>
    <w:p w14:paraId="593DB50E" w14:textId="77777777" w:rsidR="00FA458B" w:rsidRPr="00E500E8" w:rsidRDefault="00FA458B" w:rsidP="00FD2195">
      <w:pPr>
        <w:jc w:val="both"/>
        <w:rPr>
          <w:lang w:val="en-GB"/>
        </w:rPr>
      </w:pPr>
    </w:p>
    <w:p w14:paraId="11C5BEF3" w14:textId="4E6ED512" w:rsidR="00D77CF2" w:rsidRPr="00E500E8" w:rsidRDefault="00FA458B" w:rsidP="000E4EA5">
      <w:pPr>
        <w:jc w:val="both"/>
        <w:rPr>
          <w:lang w:val="en-GB"/>
        </w:rPr>
      </w:pPr>
      <w:r w:rsidRPr="00E500E8">
        <w:rPr>
          <w:lang w:val="en-GB"/>
        </w:rPr>
        <w:t xml:space="preserve">Finally, </w:t>
      </w:r>
      <w:r w:rsidR="00D77CF2" w:rsidRPr="00E500E8">
        <w:rPr>
          <w:lang w:val="en-GB"/>
        </w:rPr>
        <w:t xml:space="preserve">T-test suggests significant statistical difference between national and commercial theatre </w:t>
      </w:r>
      <w:r w:rsidR="00F01FF1">
        <w:rPr>
          <w:lang w:val="en-GB"/>
        </w:rPr>
        <w:t>web-site</w:t>
      </w:r>
      <w:r w:rsidR="00D77CF2" w:rsidRPr="00E500E8">
        <w:rPr>
          <w:lang w:val="en-GB"/>
        </w:rPr>
        <w:t xml:space="preserve"> quality indicating commercial theatre </w:t>
      </w:r>
      <w:r w:rsidR="00F01FF1">
        <w:rPr>
          <w:lang w:val="en-GB"/>
        </w:rPr>
        <w:t>web-site</w:t>
      </w:r>
      <w:r w:rsidR="00D77CF2" w:rsidRPr="00E500E8">
        <w:rPr>
          <w:lang w:val="en-GB"/>
        </w:rPr>
        <w:t>s as better performing (p&lt;0,</w:t>
      </w:r>
      <w:r w:rsidR="00F768F0" w:rsidRPr="00E500E8">
        <w:rPr>
          <w:lang w:val="en-GB"/>
        </w:rPr>
        <w:t>0</w:t>
      </w:r>
      <w:r w:rsidR="00D77CF2" w:rsidRPr="00E500E8">
        <w:rPr>
          <w:lang w:val="en-GB"/>
        </w:rPr>
        <w:t xml:space="preserve">1, t=-3,075, df=519). However, 3 tested commercial theatres were chosen on a benchmark level which could positively influence the measured difference in recorded </w:t>
      </w:r>
      <w:r w:rsidR="00F01FF1">
        <w:rPr>
          <w:lang w:val="en-GB"/>
        </w:rPr>
        <w:t>web-site</w:t>
      </w:r>
      <w:r w:rsidR="00D77CF2" w:rsidRPr="00E500E8">
        <w:rPr>
          <w:lang w:val="en-GB"/>
        </w:rPr>
        <w:t xml:space="preserve"> scores.</w:t>
      </w:r>
    </w:p>
    <w:p w14:paraId="7926322C" w14:textId="676C8E2B" w:rsidR="00FE26AA" w:rsidRPr="00E500E8" w:rsidRDefault="00FE26AA" w:rsidP="000E4EA5">
      <w:pPr>
        <w:jc w:val="both"/>
        <w:rPr>
          <w:lang w:val="en-GB"/>
        </w:rPr>
      </w:pPr>
    </w:p>
    <w:p w14:paraId="495FB61F" w14:textId="11063CF7" w:rsidR="00FE26AA" w:rsidRPr="00857154" w:rsidRDefault="00796739" w:rsidP="00D63DBF">
      <w:pPr>
        <w:jc w:val="both"/>
        <w:rPr>
          <w:szCs w:val="20"/>
          <w:lang w:val="en-GB"/>
        </w:rPr>
      </w:pPr>
      <w:r w:rsidRPr="00E500E8">
        <w:rPr>
          <w:lang w:val="en-GB"/>
        </w:rPr>
        <w:t xml:space="preserve">In terms of strategic implications, this research indicates the underutilized </w:t>
      </w:r>
      <w:r w:rsidR="00F01FF1">
        <w:rPr>
          <w:lang w:val="en-GB"/>
        </w:rPr>
        <w:t>web-site</w:t>
      </w:r>
      <w:r w:rsidRPr="00E500E8">
        <w:rPr>
          <w:lang w:val="en-GB"/>
        </w:rPr>
        <w:t>s potential as an efficient communication tool toward young audiences. They are currently created with the aim to satisfy the need for information</w:t>
      </w:r>
      <w:r w:rsidR="00396FDD" w:rsidRPr="00E500E8">
        <w:rPr>
          <w:lang w:val="en-GB"/>
        </w:rPr>
        <w:t>, but the expectations of young audiences are significantly higher.</w:t>
      </w:r>
      <w:r w:rsidR="000E4EA5" w:rsidRPr="00E500E8">
        <w:rPr>
          <w:lang w:val="en-GB"/>
        </w:rPr>
        <w:t xml:space="preserve"> To our opinion, it is high time that public cultural institutions in Croatia become more market oriented, especially toward young audiences by creating efficient communication. </w:t>
      </w:r>
      <w:r w:rsidR="0065572D" w:rsidRPr="00E500E8">
        <w:rPr>
          <w:szCs w:val="20"/>
          <w:lang w:val="en-GB"/>
        </w:rPr>
        <w:t>Two-way</w:t>
      </w:r>
      <w:r w:rsidR="000E4EA5" w:rsidRPr="00E500E8">
        <w:rPr>
          <w:szCs w:val="20"/>
          <w:lang w:val="en-GB"/>
        </w:rPr>
        <w:t xml:space="preserve"> web communication, which not only reaches existing and potential young audiences, but also makes them an integral part of theatre product in its widest sense should be implemented.</w:t>
      </w:r>
    </w:p>
    <w:p w14:paraId="77DAB214" w14:textId="77777777" w:rsidR="00FE26AA" w:rsidRPr="00E500E8" w:rsidRDefault="00FE26AA" w:rsidP="00D63DBF">
      <w:pPr>
        <w:jc w:val="both"/>
        <w:rPr>
          <w:lang w:val="en-GB"/>
        </w:rPr>
      </w:pPr>
    </w:p>
    <w:p w14:paraId="2BDFE9D3" w14:textId="77777777" w:rsidR="00FE26AA" w:rsidRPr="00E500E8" w:rsidRDefault="00FE26AA" w:rsidP="00D63DBF">
      <w:pPr>
        <w:jc w:val="both"/>
        <w:rPr>
          <w:lang w:val="en-GB"/>
        </w:rPr>
      </w:pPr>
    </w:p>
    <w:p w14:paraId="2123F8D9" w14:textId="77777777" w:rsidR="002C0B4B" w:rsidRPr="00E500E8" w:rsidRDefault="002C0B4B">
      <w:pPr>
        <w:rPr>
          <w:rFonts w:asciiTheme="majorHAnsi" w:eastAsiaTheme="majorEastAsia" w:hAnsiTheme="majorHAnsi" w:cstheme="majorBidi"/>
          <w:b/>
          <w:bCs/>
          <w:color w:val="1B2B41" w:themeColor="accent1" w:themeShade="BF"/>
          <w:sz w:val="28"/>
          <w:szCs w:val="28"/>
          <w:lang w:val="en-GB"/>
        </w:rPr>
      </w:pPr>
      <w:r w:rsidRPr="00E500E8">
        <w:rPr>
          <w:lang w:val="en-GB"/>
        </w:rPr>
        <w:br w:type="page"/>
      </w:r>
    </w:p>
    <w:p w14:paraId="481A15A0" w14:textId="0983D235" w:rsidR="009D015D" w:rsidRPr="00E500E8" w:rsidRDefault="002A199C" w:rsidP="002A199C">
      <w:pPr>
        <w:pStyle w:val="Heading1"/>
        <w:rPr>
          <w:lang w:val="en-GB"/>
        </w:rPr>
      </w:pPr>
      <w:r w:rsidRPr="00E500E8">
        <w:rPr>
          <w:lang w:val="en-GB"/>
        </w:rPr>
        <w:lastRenderedPageBreak/>
        <w:t>References</w:t>
      </w:r>
      <w:r w:rsidR="009D015D" w:rsidRPr="00E500E8">
        <w:rPr>
          <w:lang w:val="en-GB"/>
        </w:rPr>
        <w:t xml:space="preserve"> </w:t>
      </w:r>
    </w:p>
    <w:p w14:paraId="09821C4B" w14:textId="77777777" w:rsidR="003F5CCA" w:rsidRPr="00E500E8" w:rsidRDefault="003F5CCA">
      <w:pPr>
        <w:rPr>
          <w:lang w:val="en-GB"/>
        </w:rPr>
      </w:pPr>
    </w:p>
    <w:p w14:paraId="5F842ABB" w14:textId="1BE7C127" w:rsidR="003F5CCA" w:rsidRPr="00E500E8" w:rsidRDefault="003F5CCA" w:rsidP="00C83D16">
      <w:pPr>
        <w:pStyle w:val="ListParagraph"/>
        <w:numPr>
          <w:ilvl w:val="0"/>
          <w:numId w:val="28"/>
        </w:numPr>
        <w:jc w:val="both"/>
        <w:rPr>
          <w:lang w:val="en-GB"/>
        </w:rPr>
      </w:pPr>
      <w:r w:rsidRPr="00E500E8">
        <w:rPr>
          <w:lang w:val="en-GB"/>
        </w:rPr>
        <w:t xml:space="preserve">Alexa (2016) </w:t>
      </w:r>
      <w:r w:rsidRPr="00E500E8">
        <w:rPr>
          <w:i/>
          <w:lang w:val="en-GB"/>
        </w:rPr>
        <w:t>Top Sites in Croatia</w:t>
      </w:r>
      <w:r w:rsidRPr="00E500E8">
        <w:rPr>
          <w:lang w:val="en-GB"/>
        </w:rPr>
        <w:t>. Available at: http://www.alexa.com/topsites/countries/HR. (Accessed January 21 2016).</w:t>
      </w:r>
    </w:p>
    <w:p w14:paraId="2B6BE922" w14:textId="77777777" w:rsidR="003F5CCA" w:rsidRPr="00E500E8" w:rsidRDefault="003F5CCA" w:rsidP="00C83D16">
      <w:pPr>
        <w:pStyle w:val="ListParagraph"/>
        <w:numPr>
          <w:ilvl w:val="0"/>
          <w:numId w:val="28"/>
        </w:numPr>
        <w:jc w:val="both"/>
        <w:rPr>
          <w:lang w:val="en-GB"/>
        </w:rPr>
      </w:pPr>
      <w:r w:rsidRPr="00E500E8">
        <w:rPr>
          <w:lang w:val="en-GB"/>
        </w:rPr>
        <w:t xml:space="preserve">Biloš, A. (2012) </w:t>
      </w:r>
      <w:r w:rsidRPr="00E500E8">
        <w:rPr>
          <w:i/>
          <w:lang w:val="en-GB"/>
        </w:rPr>
        <w:t>E-marketing poslovnih subjekata u Republici Hrvatskoj</w:t>
      </w:r>
      <w:r w:rsidRPr="00E500E8">
        <w:rPr>
          <w:lang w:val="en-GB"/>
        </w:rPr>
        <w:t>. Doktorska distertacija. Ekonomski fakultet u Osijeku, Sveučilište J.J. Strossmayera u Osijeku.</w:t>
      </w:r>
    </w:p>
    <w:p w14:paraId="65DB82CF" w14:textId="0CF8C5CC" w:rsidR="003F5CCA" w:rsidRPr="00E500E8" w:rsidRDefault="003F5CCA" w:rsidP="00C83D16">
      <w:pPr>
        <w:pStyle w:val="ListParagraph"/>
        <w:numPr>
          <w:ilvl w:val="0"/>
          <w:numId w:val="28"/>
        </w:numPr>
        <w:jc w:val="both"/>
        <w:rPr>
          <w:lang w:val="en-GB"/>
        </w:rPr>
      </w:pPr>
      <w:r w:rsidRPr="00E500E8">
        <w:rPr>
          <w:lang w:val="en-GB"/>
        </w:rPr>
        <w:t>Boermer,</w:t>
      </w:r>
      <w:r w:rsidR="00A05AC6" w:rsidRPr="00E500E8">
        <w:rPr>
          <w:lang w:val="en-GB"/>
        </w:rPr>
        <w:t xml:space="preserve"> S.,</w:t>
      </w:r>
      <w:r w:rsidRPr="00E500E8">
        <w:rPr>
          <w:lang w:val="en-GB"/>
        </w:rPr>
        <w:t xml:space="preserve"> Moser</w:t>
      </w:r>
      <w:r w:rsidR="00A05AC6" w:rsidRPr="00E500E8">
        <w:rPr>
          <w:lang w:val="en-GB"/>
        </w:rPr>
        <w:t xml:space="preserve">, V., </w:t>
      </w:r>
      <w:r w:rsidRPr="00E500E8">
        <w:rPr>
          <w:lang w:val="en-GB"/>
        </w:rPr>
        <w:t>Jobst</w:t>
      </w:r>
      <w:r w:rsidR="00A05AC6" w:rsidRPr="00E500E8">
        <w:rPr>
          <w:lang w:val="en-GB"/>
        </w:rPr>
        <w:t>, J.</w:t>
      </w:r>
      <w:r w:rsidRPr="00E500E8">
        <w:rPr>
          <w:lang w:val="en-GB"/>
        </w:rPr>
        <w:t xml:space="preserve"> (2011). Evaluating cultural industries; investigating visitors' satisfaction in theatres, </w:t>
      </w:r>
      <w:r w:rsidRPr="00E500E8">
        <w:rPr>
          <w:i/>
          <w:lang w:val="en-GB"/>
        </w:rPr>
        <w:t>The Service Industries Journal</w:t>
      </w:r>
      <w:r w:rsidRPr="00E500E8">
        <w:rPr>
          <w:lang w:val="en-GB"/>
        </w:rPr>
        <w:t>, 31(6):877-895</w:t>
      </w:r>
    </w:p>
    <w:p w14:paraId="059BED17" w14:textId="77777777" w:rsidR="003F5CCA" w:rsidRPr="00E500E8" w:rsidRDefault="003F5CCA" w:rsidP="00C83D16">
      <w:pPr>
        <w:pStyle w:val="ListParagraph"/>
        <w:numPr>
          <w:ilvl w:val="0"/>
          <w:numId w:val="28"/>
        </w:numPr>
        <w:jc w:val="both"/>
        <w:rPr>
          <w:lang w:val="en-GB"/>
        </w:rPr>
      </w:pPr>
      <w:r w:rsidRPr="00E500E8">
        <w:rPr>
          <w:lang w:val="en-GB"/>
        </w:rPr>
        <w:t xml:space="preserve">Castañeda, J.A., Muñoz-Leiva, F. and Luque, T. (2007). Web Acceptance Model (WAM): Moderating effects of user experience. </w:t>
      </w:r>
      <w:r w:rsidRPr="00E500E8">
        <w:rPr>
          <w:i/>
          <w:lang w:val="en-GB"/>
        </w:rPr>
        <w:t>Information &amp; Management</w:t>
      </w:r>
      <w:r w:rsidRPr="00E500E8">
        <w:rPr>
          <w:lang w:val="en-GB"/>
        </w:rPr>
        <w:t>, 44(4), pp.384-396.</w:t>
      </w:r>
    </w:p>
    <w:p w14:paraId="2E2AA056" w14:textId="77777777" w:rsidR="003F5CCA" w:rsidRPr="00E500E8" w:rsidRDefault="003F5CCA" w:rsidP="00C83D16">
      <w:pPr>
        <w:pStyle w:val="ListParagraph"/>
        <w:numPr>
          <w:ilvl w:val="0"/>
          <w:numId w:val="28"/>
        </w:numPr>
        <w:rPr>
          <w:lang w:val="en-GB"/>
        </w:rPr>
      </w:pPr>
      <w:r w:rsidRPr="00E500E8">
        <w:rPr>
          <w:lang w:val="en-GB"/>
        </w:rPr>
        <w:t xml:space="preserve">Ciceo, A., Ionescu, A. (2014). Particularities of the Social Media Communication for the Theatres in Transylvania. </w:t>
      </w:r>
      <w:r w:rsidRPr="00E500E8">
        <w:rPr>
          <w:i/>
          <w:lang w:val="en-GB"/>
        </w:rPr>
        <w:t>Transylvanian Review</w:t>
      </w:r>
      <w:r w:rsidRPr="00E500E8">
        <w:rPr>
          <w:lang w:val="en-GB"/>
        </w:rPr>
        <w:t>, 23(3).</w:t>
      </w:r>
    </w:p>
    <w:p w14:paraId="3455D2D1" w14:textId="77777777" w:rsidR="003F5CCA" w:rsidRPr="00E500E8" w:rsidRDefault="003F5CCA" w:rsidP="00C83D16">
      <w:pPr>
        <w:pStyle w:val="ListParagraph"/>
        <w:numPr>
          <w:ilvl w:val="0"/>
          <w:numId w:val="28"/>
        </w:numPr>
        <w:jc w:val="both"/>
        <w:rPr>
          <w:lang w:val="en-GB"/>
        </w:rPr>
      </w:pPr>
      <w:r w:rsidRPr="00E500E8">
        <w:rPr>
          <w:lang w:val="en-GB"/>
        </w:rPr>
        <w:t xml:space="preserve">Conway, T., Whitelock, J. (2007). Relationship marketing in the subsidized arts: the key to a strategic marketing focus? </w:t>
      </w:r>
      <w:r w:rsidRPr="00E500E8">
        <w:rPr>
          <w:i/>
          <w:lang w:val="en-GB"/>
        </w:rPr>
        <w:t>European Journal of Marketing</w:t>
      </w:r>
      <w:r w:rsidRPr="00E500E8">
        <w:rPr>
          <w:lang w:val="en-GB"/>
        </w:rPr>
        <w:t xml:space="preserve"> 41(1/2): 199-222</w:t>
      </w:r>
    </w:p>
    <w:p w14:paraId="2973F858" w14:textId="77777777" w:rsidR="003F5CCA" w:rsidRPr="00E500E8" w:rsidRDefault="003F5CCA" w:rsidP="00C83D16">
      <w:pPr>
        <w:pStyle w:val="ListParagraph"/>
        <w:numPr>
          <w:ilvl w:val="0"/>
          <w:numId w:val="28"/>
        </w:numPr>
        <w:jc w:val="both"/>
        <w:rPr>
          <w:lang w:val="en-GB"/>
        </w:rPr>
      </w:pPr>
      <w:r w:rsidRPr="00E500E8">
        <w:rPr>
          <w:lang w:val="en-GB"/>
        </w:rPr>
        <w:t>Eurobarometer (2013). EB special surveys: Cultural access and participation – Croatia. Available at: www.europe.eu (Accessed 22 January 2014).</w:t>
      </w:r>
    </w:p>
    <w:p w14:paraId="610B093B" w14:textId="77777777" w:rsidR="003F5CCA" w:rsidRPr="00E500E8" w:rsidRDefault="003F5CCA" w:rsidP="00C83D16">
      <w:pPr>
        <w:pStyle w:val="ListParagraph"/>
        <w:numPr>
          <w:ilvl w:val="0"/>
          <w:numId w:val="28"/>
        </w:numPr>
        <w:jc w:val="both"/>
        <w:rPr>
          <w:lang w:val="en-GB"/>
        </w:rPr>
      </w:pPr>
      <w:r w:rsidRPr="00E500E8">
        <w:rPr>
          <w:lang w:val="en-GB"/>
        </w:rPr>
        <w:t xml:space="preserve">Fillis, I. (2003). Image, reputation and identity issues in the arts and crafts organization, </w:t>
      </w:r>
      <w:r w:rsidRPr="00E500E8">
        <w:rPr>
          <w:i/>
          <w:lang w:val="en-GB"/>
        </w:rPr>
        <w:t>Corporate Reputation Review</w:t>
      </w:r>
      <w:r w:rsidRPr="00E500E8">
        <w:rPr>
          <w:lang w:val="en-GB"/>
        </w:rPr>
        <w:t>, 6(3):239-251</w:t>
      </w:r>
    </w:p>
    <w:p w14:paraId="60542088" w14:textId="77777777" w:rsidR="003F5CCA" w:rsidRPr="00E500E8" w:rsidRDefault="003F5CCA" w:rsidP="00C83D16">
      <w:pPr>
        <w:pStyle w:val="ListParagraph"/>
        <w:numPr>
          <w:ilvl w:val="0"/>
          <w:numId w:val="28"/>
        </w:numPr>
        <w:rPr>
          <w:lang w:val="en-GB"/>
        </w:rPr>
      </w:pPr>
      <w:r w:rsidRPr="00E500E8">
        <w:rPr>
          <w:lang w:val="en-GB"/>
        </w:rPr>
        <w:t xml:space="preserve">Hasan, L., Abuelrub, E. (2008). Assessing the Quality of Web Sites. </w:t>
      </w:r>
      <w:r w:rsidRPr="00E500E8">
        <w:rPr>
          <w:i/>
          <w:lang w:val="en-GB"/>
        </w:rPr>
        <w:t>INFOCOMP Journal of Computer Science</w:t>
      </w:r>
      <w:r w:rsidRPr="00E500E8">
        <w:rPr>
          <w:lang w:val="en-GB"/>
        </w:rPr>
        <w:t>, 7(4), pp.11-20.</w:t>
      </w:r>
    </w:p>
    <w:p w14:paraId="1670F639" w14:textId="77777777" w:rsidR="003F5CCA" w:rsidRPr="00E500E8" w:rsidRDefault="003F5CCA" w:rsidP="00C83D16">
      <w:pPr>
        <w:pStyle w:val="ListParagraph"/>
        <w:numPr>
          <w:ilvl w:val="0"/>
          <w:numId w:val="28"/>
        </w:numPr>
        <w:jc w:val="both"/>
        <w:rPr>
          <w:lang w:val="en-GB"/>
        </w:rPr>
      </w:pPr>
      <w:r w:rsidRPr="00E500E8">
        <w:rPr>
          <w:lang w:val="en-GB"/>
        </w:rPr>
        <w:t xml:space="preserve">Hausmann, A., Poellmann, L.(2013). Using social media for arts marketing, </w:t>
      </w:r>
      <w:r w:rsidRPr="00E500E8">
        <w:rPr>
          <w:i/>
          <w:lang w:val="en-GB"/>
        </w:rPr>
        <w:t>International Review on Public and Nonprofit Marketing</w:t>
      </w:r>
      <w:r w:rsidRPr="00E500E8">
        <w:rPr>
          <w:lang w:val="en-GB"/>
        </w:rPr>
        <w:t xml:space="preserve"> 10:143-161</w:t>
      </w:r>
    </w:p>
    <w:p w14:paraId="3DE884D4" w14:textId="77777777" w:rsidR="003F5CCA" w:rsidRPr="00E500E8" w:rsidRDefault="003F5CCA" w:rsidP="00CC6A3F">
      <w:pPr>
        <w:pStyle w:val="ListParagraph"/>
        <w:numPr>
          <w:ilvl w:val="0"/>
          <w:numId w:val="28"/>
        </w:numPr>
        <w:spacing w:after="200" w:line="276" w:lineRule="auto"/>
        <w:jc w:val="both"/>
        <w:rPr>
          <w:lang w:val="en-GB"/>
        </w:rPr>
      </w:pPr>
      <w:r w:rsidRPr="00E500E8">
        <w:rPr>
          <w:lang w:val="en-GB"/>
        </w:rPr>
        <w:t xml:space="preserve">Kang, S., Norton, H.E. (2004). Nonprofit organizations’ use of WWW: are they sufficiently fulfilling organizational goals, </w:t>
      </w:r>
      <w:r w:rsidRPr="00E500E8">
        <w:rPr>
          <w:i/>
          <w:lang w:val="en-GB"/>
        </w:rPr>
        <w:t>Public Relations Review</w:t>
      </w:r>
      <w:r w:rsidRPr="00E500E8">
        <w:rPr>
          <w:lang w:val="en-GB"/>
        </w:rPr>
        <w:t xml:space="preserve"> 30:279-284</w:t>
      </w:r>
    </w:p>
    <w:p w14:paraId="1C3C82F9" w14:textId="77777777" w:rsidR="003F5CCA" w:rsidRPr="00E500E8" w:rsidRDefault="003F5CCA" w:rsidP="00C83D16">
      <w:pPr>
        <w:pStyle w:val="ListParagraph"/>
        <w:numPr>
          <w:ilvl w:val="0"/>
          <w:numId w:val="28"/>
        </w:numPr>
        <w:jc w:val="both"/>
        <w:rPr>
          <w:lang w:val="en-GB"/>
        </w:rPr>
      </w:pPr>
      <w:r w:rsidRPr="00E500E8">
        <w:rPr>
          <w:lang w:val="en-GB"/>
        </w:rPr>
        <w:t>Kolb, B.M. (2005). Marketing for cultural organizations. London: Thomson Cenage Learning.</w:t>
      </w:r>
    </w:p>
    <w:p w14:paraId="587948A5" w14:textId="77777777" w:rsidR="003F5CCA" w:rsidRPr="00E500E8" w:rsidRDefault="003F5CCA" w:rsidP="00C83D16">
      <w:pPr>
        <w:pStyle w:val="ListParagraph"/>
        <w:numPr>
          <w:ilvl w:val="0"/>
          <w:numId w:val="28"/>
        </w:numPr>
        <w:jc w:val="both"/>
        <w:rPr>
          <w:lang w:val="en-GB"/>
        </w:rPr>
      </w:pPr>
      <w:r w:rsidRPr="00E500E8">
        <w:rPr>
          <w:lang w:val="en-GB"/>
        </w:rPr>
        <w:t>Leko Šimić, M., Mikrut, M., Štimac, H. (2014).</w:t>
      </w:r>
      <w:r w:rsidRPr="00E500E8">
        <w:rPr>
          <w:rFonts w:eastAsia="Calibri" w:cs="Times New Roman"/>
          <w:sz w:val="24"/>
          <w:szCs w:val="24"/>
          <w:lang w:val="en-GB"/>
        </w:rPr>
        <w:t xml:space="preserve"> </w:t>
      </w:r>
      <w:r w:rsidRPr="00E500E8">
        <w:rPr>
          <w:lang w:val="en-GB"/>
        </w:rPr>
        <w:t>Theatre marketing: young audience perceptions and behavior, presented at 13</w:t>
      </w:r>
      <w:r w:rsidRPr="00E500E8">
        <w:rPr>
          <w:vertAlign w:val="superscript"/>
          <w:lang w:val="en-GB"/>
        </w:rPr>
        <w:t>th</w:t>
      </w:r>
      <w:r w:rsidRPr="00E500E8">
        <w:rPr>
          <w:lang w:val="en-GB"/>
        </w:rPr>
        <w:t xml:space="preserve"> IAPNM Congress, Osijek, Croatia</w:t>
      </w:r>
    </w:p>
    <w:p w14:paraId="07A72EE4" w14:textId="77777777" w:rsidR="003F5CCA" w:rsidRPr="00E500E8" w:rsidRDefault="003F5CCA" w:rsidP="00C83D16">
      <w:pPr>
        <w:pStyle w:val="ListParagraph"/>
        <w:numPr>
          <w:ilvl w:val="0"/>
          <w:numId w:val="28"/>
        </w:numPr>
        <w:jc w:val="both"/>
        <w:rPr>
          <w:lang w:val="en-GB"/>
        </w:rPr>
      </w:pPr>
      <w:r w:rsidRPr="00E500E8">
        <w:rPr>
          <w:lang w:val="en-GB"/>
        </w:rPr>
        <w:t xml:space="preserve">Mich, L., Franch, M., Gaio, L. (2003) Evaluating and designing web site quality, IEEE Multimedia, </w:t>
      </w:r>
      <w:r w:rsidRPr="00E500E8">
        <w:rPr>
          <w:i/>
          <w:lang w:val="en-GB"/>
        </w:rPr>
        <w:t>IEEE Computer Society</w:t>
      </w:r>
      <w:r w:rsidRPr="00E500E8">
        <w:rPr>
          <w:lang w:val="en-GB"/>
        </w:rPr>
        <w:t>.</w:t>
      </w:r>
    </w:p>
    <w:p w14:paraId="32437AE3" w14:textId="77777777" w:rsidR="003F5CCA" w:rsidRPr="00E500E8" w:rsidRDefault="003F5CCA" w:rsidP="00C83D16">
      <w:pPr>
        <w:pStyle w:val="ListParagraph"/>
        <w:numPr>
          <w:ilvl w:val="0"/>
          <w:numId w:val="28"/>
        </w:numPr>
        <w:rPr>
          <w:lang w:val="en-GB"/>
        </w:rPr>
      </w:pPr>
      <w:r w:rsidRPr="00E500E8">
        <w:rPr>
          <w:lang w:val="en-GB"/>
        </w:rPr>
        <w:t>Mvungi, S.H., De Jager, K. and Underwood, P.G. (2008). An evaluation of the information architecture of the UCT Library web site</w:t>
      </w:r>
      <w:r w:rsidRPr="00E500E8">
        <w:rPr>
          <w:i/>
          <w:lang w:val="en-GB"/>
        </w:rPr>
        <w:t>. South African Journal of Libraries &amp; Information Science</w:t>
      </w:r>
      <w:r w:rsidRPr="00E500E8">
        <w:rPr>
          <w:lang w:val="en-GB"/>
        </w:rPr>
        <w:t>, 74(2).</w:t>
      </w:r>
    </w:p>
    <w:p w14:paraId="61CE26B6" w14:textId="77777777" w:rsidR="003F5CCA" w:rsidRPr="00E500E8" w:rsidRDefault="003F5CCA" w:rsidP="00C83D16">
      <w:pPr>
        <w:pStyle w:val="ListParagraph"/>
        <w:numPr>
          <w:ilvl w:val="0"/>
          <w:numId w:val="28"/>
        </w:numPr>
        <w:jc w:val="both"/>
        <w:rPr>
          <w:lang w:val="en-GB"/>
        </w:rPr>
      </w:pPr>
      <w:r w:rsidRPr="00E500E8">
        <w:rPr>
          <w:lang w:val="en-GB"/>
        </w:rPr>
        <w:t xml:space="preserve">O’Sullivan, T. (2007). Sounding boards: performing arts organizations and the internet forum, </w:t>
      </w:r>
      <w:r w:rsidRPr="00E500E8">
        <w:rPr>
          <w:i/>
          <w:lang w:val="en-GB"/>
        </w:rPr>
        <w:t>International Journal of Arts Management</w:t>
      </w:r>
      <w:r w:rsidRPr="00E500E8">
        <w:rPr>
          <w:lang w:val="en-GB"/>
        </w:rPr>
        <w:t xml:space="preserve"> 9(3):65-77</w:t>
      </w:r>
    </w:p>
    <w:p w14:paraId="3CB00290" w14:textId="77777777" w:rsidR="003F5CCA" w:rsidRPr="00E500E8" w:rsidRDefault="003F5CCA" w:rsidP="00C83D16">
      <w:pPr>
        <w:pStyle w:val="ListParagraph"/>
        <w:numPr>
          <w:ilvl w:val="0"/>
          <w:numId w:val="28"/>
        </w:numPr>
        <w:jc w:val="both"/>
        <w:rPr>
          <w:lang w:val="en-GB"/>
        </w:rPr>
      </w:pPr>
      <w:r w:rsidRPr="00E500E8">
        <w:rPr>
          <w:lang w:val="en-GB"/>
        </w:rPr>
        <w:t xml:space="preserve">Padilla-Meléndez, A.; Del Águila-Obra, A.R. (2013). Web and Social Media Usage by Museums: Online Value Creation. </w:t>
      </w:r>
      <w:r w:rsidRPr="00E500E8">
        <w:rPr>
          <w:i/>
          <w:lang w:val="en-GB"/>
        </w:rPr>
        <w:t>International Journal of Information Management</w:t>
      </w:r>
      <w:r w:rsidRPr="00E500E8">
        <w:rPr>
          <w:lang w:val="en-GB"/>
        </w:rPr>
        <w:t>, 33(5), 892-898.</w:t>
      </w:r>
    </w:p>
    <w:p w14:paraId="475F1E1C" w14:textId="77777777" w:rsidR="003F5CCA" w:rsidRPr="00E500E8" w:rsidRDefault="003F5CCA" w:rsidP="00C83D16">
      <w:pPr>
        <w:pStyle w:val="ListParagraph"/>
        <w:numPr>
          <w:ilvl w:val="0"/>
          <w:numId w:val="28"/>
        </w:numPr>
        <w:rPr>
          <w:lang w:val="en-GB"/>
        </w:rPr>
      </w:pPr>
      <w:r w:rsidRPr="00E500E8">
        <w:rPr>
          <w:lang w:val="en-GB"/>
        </w:rPr>
        <w:t xml:space="preserve">Pett, D. (2012). Use of social media within the British museum and the museum sector. </w:t>
      </w:r>
      <w:r w:rsidRPr="00E500E8">
        <w:rPr>
          <w:i/>
          <w:lang w:val="en-GB"/>
        </w:rPr>
        <w:t>Archaeology and digital communication: Towards strategies of public engagement</w:t>
      </w:r>
      <w:r w:rsidRPr="00E500E8">
        <w:rPr>
          <w:lang w:val="en-GB"/>
        </w:rPr>
        <w:t>, 83-102.</w:t>
      </w:r>
    </w:p>
    <w:p w14:paraId="2713032C" w14:textId="77777777" w:rsidR="003F5CCA" w:rsidRPr="00E500E8" w:rsidRDefault="003F5CCA" w:rsidP="00C83D16">
      <w:pPr>
        <w:pStyle w:val="ListParagraph"/>
        <w:numPr>
          <w:ilvl w:val="0"/>
          <w:numId w:val="28"/>
        </w:numPr>
        <w:jc w:val="both"/>
        <w:rPr>
          <w:lang w:val="en-GB"/>
        </w:rPr>
      </w:pPr>
      <w:r w:rsidRPr="00E500E8">
        <w:rPr>
          <w:lang w:val="en-GB"/>
        </w:rPr>
        <w:t xml:space="preserve">Pinho, J.C., Macedo, I.M. (2006). The benefits and barriers associated with the use of the internet within the non-profit sector, </w:t>
      </w:r>
      <w:r w:rsidRPr="00E500E8">
        <w:rPr>
          <w:i/>
          <w:lang w:val="en-GB"/>
        </w:rPr>
        <w:t>Journal of Non-profit &amp; Public Sector Marketing</w:t>
      </w:r>
      <w:r w:rsidRPr="00E500E8">
        <w:rPr>
          <w:lang w:val="en-GB"/>
        </w:rPr>
        <w:t xml:space="preserve"> 16(1/2):171-193</w:t>
      </w:r>
    </w:p>
    <w:p w14:paraId="1F6D7126" w14:textId="77777777" w:rsidR="003F5CCA" w:rsidRPr="00E500E8" w:rsidRDefault="003F5CCA" w:rsidP="00C83D16">
      <w:pPr>
        <w:pStyle w:val="ListParagraph"/>
        <w:numPr>
          <w:ilvl w:val="0"/>
          <w:numId w:val="28"/>
        </w:numPr>
        <w:jc w:val="both"/>
        <w:rPr>
          <w:lang w:val="en-GB"/>
        </w:rPr>
      </w:pPr>
      <w:r w:rsidRPr="00E500E8">
        <w:rPr>
          <w:lang w:val="en-GB"/>
        </w:rPr>
        <w:t xml:space="preserve">Ravanas, P., (2007). A quit revolution: the metropolitan opera reinvents client relations management, </w:t>
      </w:r>
      <w:r w:rsidRPr="00E500E8">
        <w:rPr>
          <w:i/>
          <w:lang w:val="en-GB"/>
        </w:rPr>
        <w:t>International Journal of Arts Management</w:t>
      </w:r>
      <w:r w:rsidRPr="00E500E8">
        <w:rPr>
          <w:lang w:val="en-GB"/>
        </w:rPr>
        <w:t xml:space="preserve"> 9(3):7-87</w:t>
      </w:r>
    </w:p>
    <w:p w14:paraId="449A8131" w14:textId="77777777" w:rsidR="003F5CCA" w:rsidRPr="00E500E8" w:rsidRDefault="003F5CCA" w:rsidP="00C83D16">
      <w:pPr>
        <w:pStyle w:val="ListParagraph"/>
        <w:numPr>
          <w:ilvl w:val="0"/>
          <w:numId w:val="28"/>
        </w:numPr>
        <w:jc w:val="both"/>
        <w:rPr>
          <w:lang w:val="en-GB"/>
        </w:rPr>
      </w:pPr>
      <w:r w:rsidRPr="00E500E8">
        <w:rPr>
          <w:lang w:val="en-GB"/>
        </w:rPr>
        <w:t xml:space="preserve">Republic of Croatia Ministry of Culture (2015) </w:t>
      </w:r>
      <w:r w:rsidRPr="00E500E8">
        <w:rPr>
          <w:i/>
          <w:lang w:val="en-GB"/>
        </w:rPr>
        <w:t>Kulturne djelatnosti, Dramske umjetnosti: Očevidnik kazališta</w:t>
      </w:r>
      <w:r w:rsidRPr="00E500E8">
        <w:rPr>
          <w:lang w:val="en-GB"/>
        </w:rPr>
        <w:t>. Available at: http://www.min-kulture.hr/default.aspx?id=2868. (Accessed December 22  2015).</w:t>
      </w:r>
    </w:p>
    <w:p w14:paraId="765B0C17" w14:textId="3EC8E7AB" w:rsidR="003F5CCA" w:rsidRPr="00E500E8" w:rsidRDefault="003F5CCA" w:rsidP="00C83D16">
      <w:pPr>
        <w:pStyle w:val="ListParagraph"/>
        <w:numPr>
          <w:ilvl w:val="0"/>
          <w:numId w:val="28"/>
        </w:numPr>
        <w:jc w:val="both"/>
        <w:rPr>
          <w:lang w:val="en-GB"/>
        </w:rPr>
      </w:pPr>
      <w:r w:rsidRPr="00E500E8">
        <w:rPr>
          <w:lang w:val="en-GB"/>
        </w:rPr>
        <w:t>Ryan, W. (1999</w:t>
      </w:r>
      <w:r w:rsidR="00A05AC6" w:rsidRPr="00E500E8">
        <w:rPr>
          <w:lang w:val="en-GB"/>
        </w:rPr>
        <w:t>)</w:t>
      </w:r>
      <w:r w:rsidRPr="00E500E8">
        <w:rPr>
          <w:lang w:val="en-GB"/>
        </w:rPr>
        <w:t xml:space="preserve">. The new landscape for non-profit, </w:t>
      </w:r>
      <w:r w:rsidRPr="00E500E8">
        <w:rPr>
          <w:i/>
          <w:lang w:val="en-GB"/>
        </w:rPr>
        <w:t>Harvard Business Review</w:t>
      </w:r>
      <w:r w:rsidRPr="00E500E8">
        <w:rPr>
          <w:lang w:val="en-GB"/>
        </w:rPr>
        <w:t xml:space="preserve"> 77(1):127-136</w:t>
      </w:r>
    </w:p>
    <w:p w14:paraId="1DEBBFA6" w14:textId="77777777" w:rsidR="003F5CCA" w:rsidRPr="00E500E8" w:rsidRDefault="003F5CCA" w:rsidP="00C83D16">
      <w:pPr>
        <w:pStyle w:val="ListParagraph"/>
        <w:numPr>
          <w:ilvl w:val="0"/>
          <w:numId w:val="28"/>
        </w:numPr>
        <w:jc w:val="both"/>
        <w:rPr>
          <w:lang w:val="en-GB"/>
        </w:rPr>
      </w:pPr>
      <w:r w:rsidRPr="00E500E8">
        <w:rPr>
          <w:lang w:val="en-GB"/>
        </w:rPr>
        <w:t xml:space="preserve">Sargeant, A., West, D.C., Jay, E. (2007). The relational determinants of nonprofit web site fundraising effectiveness. An exploratory study, </w:t>
      </w:r>
      <w:r w:rsidRPr="00E500E8">
        <w:rPr>
          <w:i/>
          <w:lang w:val="en-GB"/>
        </w:rPr>
        <w:t>Nonprofit Management &amp; Leadership</w:t>
      </w:r>
      <w:r w:rsidRPr="00E500E8">
        <w:rPr>
          <w:lang w:val="en-GB"/>
        </w:rPr>
        <w:t xml:space="preserve"> 18(2):141-156</w:t>
      </w:r>
    </w:p>
    <w:p w14:paraId="78240F5B" w14:textId="77777777" w:rsidR="003F5CCA" w:rsidRPr="00E500E8" w:rsidRDefault="003F5CCA" w:rsidP="00C83D16">
      <w:pPr>
        <w:pStyle w:val="ListParagraph"/>
        <w:numPr>
          <w:ilvl w:val="0"/>
          <w:numId w:val="28"/>
        </w:numPr>
        <w:jc w:val="both"/>
        <w:rPr>
          <w:lang w:val="en-GB"/>
        </w:rPr>
      </w:pPr>
      <w:r w:rsidRPr="00E500E8">
        <w:rPr>
          <w:lang w:val="en-GB"/>
        </w:rPr>
        <w:t xml:space="preserve">Saxton, G.D., Gao, C., Brown, W.A. (2007). New dimensions of non-profit responsiveness: the application and promise of internet based technologies, </w:t>
      </w:r>
      <w:r w:rsidRPr="00E500E8">
        <w:rPr>
          <w:i/>
          <w:lang w:val="en-GB"/>
        </w:rPr>
        <w:t>Public Performance &amp; Management Review</w:t>
      </w:r>
      <w:r w:rsidRPr="00E500E8">
        <w:rPr>
          <w:lang w:val="en-GB"/>
        </w:rPr>
        <w:t>, 31(2):144-173</w:t>
      </w:r>
    </w:p>
    <w:p w14:paraId="1A6DFDE9" w14:textId="77777777" w:rsidR="003F5CCA" w:rsidRPr="00E500E8" w:rsidRDefault="003F5CCA" w:rsidP="00C83D16">
      <w:pPr>
        <w:pStyle w:val="ListParagraph"/>
        <w:numPr>
          <w:ilvl w:val="0"/>
          <w:numId w:val="28"/>
        </w:numPr>
        <w:jc w:val="both"/>
        <w:rPr>
          <w:lang w:val="en-GB"/>
        </w:rPr>
      </w:pPr>
      <w:r w:rsidRPr="00E500E8">
        <w:rPr>
          <w:lang w:val="en-GB"/>
        </w:rPr>
        <w:t xml:space="preserve">Schaupp, L.C. (2010). Web site success: Antecedents of web site satisfaction and re-use. </w:t>
      </w:r>
      <w:r w:rsidRPr="00E500E8">
        <w:rPr>
          <w:i/>
          <w:lang w:val="en-GB"/>
        </w:rPr>
        <w:t>Journal of Internet Commerce</w:t>
      </w:r>
      <w:r w:rsidRPr="00E500E8">
        <w:rPr>
          <w:lang w:val="en-GB"/>
        </w:rPr>
        <w:t>, 9(1), pp.42-64.</w:t>
      </w:r>
    </w:p>
    <w:p w14:paraId="08B2A432" w14:textId="77777777" w:rsidR="003F5CCA" w:rsidRPr="00E500E8" w:rsidRDefault="003F5CCA" w:rsidP="00C83D16">
      <w:pPr>
        <w:pStyle w:val="ListParagraph"/>
        <w:numPr>
          <w:ilvl w:val="0"/>
          <w:numId w:val="28"/>
        </w:numPr>
        <w:jc w:val="both"/>
        <w:rPr>
          <w:lang w:val="en-GB"/>
        </w:rPr>
      </w:pPr>
      <w:r w:rsidRPr="00E500E8">
        <w:rPr>
          <w:lang w:val="en-GB"/>
        </w:rPr>
        <w:t xml:space="preserve">Scheff Bernstein, J. (2007). </w:t>
      </w:r>
      <w:r w:rsidRPr="00E500E8">
        <w:rPr>
          <w:i/>
          <w:lang w:val="en-GB"/>
        </w:rPr>
        <w:t>Arts marketing Insights. The Dynamics of Building and Retaining Performing Arts Audiences</w:t>
      </w:r>
      <w:r w:rsidRPr="00E500E8">
        <w:rPr>
          <w:lang w:val="en-GB"/>
        </w:rPr>
        <w:t>. San Francisco: Wiley and Sons</w:t>
      </w:r>
    </w:p>
    <w:p w14:paraId="4851CFC1" w14:textId="77777777" w:rsidR="003F5CCA" w:rsidRPr="00E500E8" w:rsidRDefault="003F5CCA" w:rsidP="00C83D16">
      <w:pPr>
        <w:pStyle w:val="ListParagraph"/>
        <w:numPr>
          <w:ilvl w:val="0"/>
          <w:numId w:val="28"/>
        </w:numPr>
        <w:jc w:val="both"/>
        <w:rPr>
          <w:lang w:val="en-GB"/>
        </w:rPr>
      </w:pPr>
      <w:r w:rsidRPr="00E500E8">
        <w:rPr>
          <w:lang w:val="en-GB"/>
        </w:rPr>
        <w:t>Signore, O. (2005) A comprehensive model for web sites quality, 7th IEEE International Symposium on Web Site Evolution (WSE’05).</w:t>
      </w:r>
    </w:p>
    <w:p w14:paraId="4D70A5E1" w14:textId="77777777" w:rsidR="003F5CCA" w:rsidRPr="00E500E8" w:rsidRDefault="003F5CCA" w:rsidP="00C83D16">
      <w:pPr>
        <w:pStyle w:val="ListParagraph"/>
        <w:numPr>
          <w:ilvl w:val="0"/>
          <w:numId w:val="28"/>
        </w:numPr>
        <w:jc w:val="both"/>
        <w:rPr>
          <w:lang w:val="en-GB"/>
        </w:rPr>
      </w:pPr>
      <w:r w:rsidRPr="00E500E8">
        <w:rPr>
          <w:lang w:val="en-GB"/>
        </w:rPr>
        <w:t xml:space="preserve">SLJH, 2014. Croatian national statistics annals, Zagreb, Croatia </w:t>
      </w:r>
    </w:p>
    <w:p w14:paraId="76ED3866" w14:textId="77777777" w:rsidR="003F5CCA" w:rsidRPr="00E500E8" w:rsidRDefault="003F5CCA" w:rsidP="00C83D16">
      <w:pPr>
        <w:pStyle w:val="ListParagraph"/>
        <w:numPr>
          <w:ilvl w:val="0"/>
          <w:numId w:val="28"/>
        </w:numPr>
        <w:jc w:val="both"/>
        <w:rPr>
          <w:lang w:val="en-GB"/>
        </w:rPr>
      </w:pPr>
      <w:r w:rsidRPr="00E500E8">
        <w:rPr>
          <w:lang w:val="en-GB"/>
        </w:rPr>
        <w:t xml:space="preserve">Suh, K.W. (2003). Assessing the effectiveness of corporate Web sites: An experimental study of the Web acceptance model. </w:t>
      </w:r>
      <w:r w:rsidRPr="00E500E8">
        <w:rPr>
          <w:i/>
          <w:lang w:val="en-GB"/>
        </w:rPr>
        <w:t>University of Wollongong Thesis Collection</w:t>
      </w:r>
      <w:r w:rsidRPr="00E500E8">
        <w:rPr>
          <w:lang w:val="en-GB"/>
        </w:rPr>
        <w:t>, p.354.</w:t>
      </w:r>
    </w:p>
    <w:p w14:paraId="728FA9ED" w14:textId="77777777" w:rsidR="003F5CCA" w:rsidRPr="00E500E8" w:rsidRDefault="003F5CCA" w:rsidP="00C83D16">
      <w:pPr>
        <w:pStyle w:val="ListParagraph"/>
        <w:numPr>
          <w:ilvl w:val="0"/>
          <w:numId w:val="28"/>
        </w:numPr>
        <w:rPr>
          <w:lang w:val="en-GB"/>
        </w:rPr>
      </w:pPr>
      <w:r w:rsidRPr="00E500E8">
        <w:rPr>
          <w:lang w:val="en-GB"/>
        </w:rPr>
        <w:lastRenderedPageBreak/>
        <w:t xml:space="preserve">Thielsch, M. T., Blotenberg, I., Jaron, R. (2013). User evaluation of websites: From first impression to recommendation. </w:t>
      </w:r>
      <w:r w:rsidRPr="00E500E8">
        <w:rPr>
          <w:i/>
          <w:lang w:val="en-GB"/>
        </w:rPr>
        <w:t>Interacting with Computers</w:t>
      </w:r>
      <w:r w:rsidRPr="00E500E8">
        <w:rPr>
          <w:lang w:val="en-GB"/>
        </w:rPr>
        <w:t>, iwt033.</w:t>
      </w:r>
    </w:p>
    <w:p w14:paraId="0C76E422" w14:textId="77777777" w:rsidR="003F5CCA" w:rsidRPr="00E500E8" w:rsidRDefault="003F5CCA" w:rsidP="00864025">
      <w:pPr>
        <w:pStyle w:val="ListParagraph"/>
        <w:numPr>
          <w:ilvl w:val="0"/>
          <w:numId w:val="28"/>
        </w:numPr>
        <w:jc w:val="both"/>
        <w:rPr>
          <w:lang w:val="en-GB"/>
        </w:rPr>
      </w:pPr>
      <w:r w:rsidRPr="00E500E8">
        <w:rPr>
          <w:lang w:val="en-GB"/>
        </w:rPr>
        <w:t xml:space="preserve">Tolentino, J.O. (2008). Benchmarking the Home Pages of the Top Multinational Manufacturing Corporations in the Philippines. </w:t>
      </w:r>
      <w:r w:rsidRPr="00E500E8">
        <w:rPr>
          <w:i/>
          <w:lang w:val="en-GB"/>
        </w:rPr>
        <w:t>DLSU Business &amp; Economics Review</w:t>
      </w:r>
      <w:r w:rsidRPr="00E500E8">
        <w:rPr>
          <w:lang w:val="en-GB"/>
        </w:rPr>
        <w:t>, 18(1).</w:t>
      </w:r>
    </w:p>
    <w:p w14:paraId="481AA9B8" w14:textId="77777777" w:rsidR="003F5CCA" w:rsidRPr="00E500E8" w:rsidRDefault="003F5CCA" w:rsidP="001F77C2">
      <w:pPr>
        <w:pStyle w:val="ListParagraph"/>
        <w:numPr>
          <w:ilvl w:val="0"/>
          <w:numId w:val="28"/>
        </w:numPr>
        <w:jc w:val="both"/>
        <w:rPr>
          <w:lang w:val="en-GB"/>
        </w:rPr>
      </w:pPr>
      <w:r w:rsidRPr="00E500E8">
        <w:rPr>
          <w:lang w:val="en-GB"/>
        </w:rPr>
        <w:t xml:space="preserve">Turrini, A., Soscia, I., Maulini, A.  2014. Web communication can help theatres attract and keep younger audiences, </w:t>
      </w:r>
      <w:r w:rsidRPr="00E500E8">
        <w:rPr>
          <w:i/>
          <w:lang w:val="en-GB"/>
        </w:rPr>
        <w:t>International Journal of Cultural Policy</w:t>
      </w:r>
      <w:r w:rsidRPr="00E500E8">
        <w:rPr>
          <w:lang w:val="en-GB"/>
        </w:rPr>
        <w:t xml:space="preserve"> 18(4): 474-485</w:t>
      </w:r>
    </w:p>
    <w:p w14:paraId="41EDC89E" w14:textId="77777777" w:rsidR="003F5CCA" w:rsidRPr="00E500E8" w:rsidRDefault="003F5CCA" w:rsidP="003F5CCA">
      <w:pPr>
        <w:pStyle w:val="ListParagraph"/>
        <w:numPr>
          <w:ilvl w:val="0"/>
          <w:numId w:val="28"/>
        </w:numPr>
        <w:spacing w:after="200" w:line="276" w:lineRule="auto"/>
        <w:jc w:val="both"/>
        <w:rPr>
          <w:lang w:val="en-GB"/>
        </w:rPr>
      </w:pPr>
      <w:r w:rsidRPr="00E500E8">
        <w:rPr>
          <w:lang w:val="en-GB"/>
        </w:rPr>
        <w:t>Vidačković, Z., Bukvić, M. (2014). Media literacy and theatre audience in Zagreb, 2</w:t>
      </w:r>
      <w:r w:rsidRPr="00E500E8">
        <w:rPr>
          <w:vertAlign w:val="superscript"/>
          <w:lang w:val="en-GB"/>
        </w:rPr>
        <w:t>nd</w:t>
      </w:r>
      <w:r w:rsidRPr="00E500E8">
        <w:rPr>
          <w:lang w:val="en-GB"/>
        </w:rPr>
        <w:t xml:space="preserve"> European Conference on Information Literacy (ECIL) </w:t>
      </w:r>
    </w:p>
    <w:p w14:paraId="5A3627E5" w14:textId="77777777" w:rsidR="003F5CCA" w:rsidRPr="00E500E8" w:rsidRDefault="003F5CCA" w:rsidP="00864025">
      <w:pPr>
        <w:pStyle w:val="ListParagraph"/>
        <w:numPr>
          <w:ilvl w:val="0"/>
          <w:numId w:val="28"/>
        </w:numPr>
        <w:jc w:val="both"/>
        <w:rPr>
          <w:lang w:val="en-GB"/>
        </w:rPr>
      </w:pPr>
      <w:r w:rsidRPr="00E500E8">
        <w:rPr>
          <w:lang w:val="en-GB"/>
        </w:rPr>
        <w:t xml:space="preserve">Weideman, M. (2009). </w:t>
      </w:r>
      <w:r w:rsidRPr="00E500E8">
        <w:rPr>
          <w:i/>
          <w:lang w:val="en-GB"/>
        </w:rPr>
        <w:t>Website visibility: the theory and practice of improving rankings</w:t>
      </w:r>
      <w:r w:rsidRPr="00E500E8">
        <w:rPr>
          <w:lang w:val="en-GB"/>
        </w:rPr>
        <w:t>. Oxford:Elsevier.</w:t>
      </w:r>
    </w:p>
    <w:p w14:paraId="6AA55581" w14:textId="77777777" w:rsidR="003F5CCA" w:rsidRPr="00E500E8" w:rsidRDefault="003F5CCA" w:rsidP="00D63DBF">
      <w:pPr>
        <w:pStyle w:val="ListParagraph"/>
        <w:numPr>
          <w:ilvl w:val="0"/>
          <w:numId w:val="28"/>
        </w:numPr>
        <w:jc w:val="both"/>
        <w:rPr>
          <w:lang w:val="en-GB"/>
        </w:rPr>
      </w:pPr>
      <w:r w:rsidRPr="00E500E8">
        <w:rPr>
          <w:lang w:val="en-GB"/>
        </w:rPr>
        <w:t xml:space="preserve">Wuest, K. (2015). Interesting tasks, independence or importance to society? The vocational expectations of generation Y, </w:t>
      </w:r>
      <w:r w:rsidRPr="00E500E8">
        <w:rPr>
          <w:i/>
          <w:lang w:val="en-GB"/>
        </w:rPr>
        <w:t>Ekonomski vjesnik/Econviews</w:t>
      </w:r>
      <w:r w:rsidRPr="00E500E8">
        <w:rPr>
          <w:lang w:val="en-GB"/>
        </w:rPr>
        <w:t xml:space="preserve"> 28(1):307-324</w:t>
      </w:r>
    </w:p>
    <w:p w14:paraId="255111AB" w14:textId="77777777" w:rsidR="00DE064F" w:rsidRDefault="00DE064F">
      <w:pPr>
        <w:rPr>
          <w:rFonts w:eastAsiaTheme="majorEastAsia" w:cstheme="majorBidi"/>
          <w:b/>
          <w:bCs/>
          <w:color w:val="000000" w:themeColor="text1"/>
          <w:sz w:val="22"/>
          <w:szCs w:val="28"/>
          <w:lang w:val="en-GB"/>
        </w:rPr>
      </w:pPr>
      <w:r>
        <w:rPr>
          <w:lang w:val="en-GB"/>
        </w:rPr>
        <w:br w:type="page"/>
      </w:r>
    </w:p>
    <w:p w14:paraId="13CE7ADD" w14:textId="6BDD569F" w:rsidR="008119E3" w:rsidRDefault="008119E3" w:rsidP="008119E3">
      <w:pPr>
        <w:pStyle w:val="Heading1"/>
        <w:rPr>
          <w:lang w:val="en-GB"/>
        </w:rPr>
      </w:pPr>
      <w:r w:rsidRPr="008119E3">
        <w:rPr>
          <w:lang w:val="en-GB"/>
        </w:rPr>
        <w:lastRenderedPageBreak/>
        <w:t>Biographical details of authors</w:t>
      </w:r>
      <w:r w:rsidRPr="00E500E8">
        <w:rPr>
          <w:lang w:val="en-GB"/>
        </w:rPr>
        <w:t xml:space="preserve"> </w:t>
      </w:r>
    </w:p>
    <w:p w14:paraId="24624424" w14:textId="77777777" w:rsidR="008119E3" w:rsidRDefault="008119E3" w:rsidP="008119E3">
      <w:pPr>
        <w:rPr>
          <w:lang w:val="en-GB"/>
        </w:rPr>
      </w:pPr>
    </w:p>
    <w:p w14:paraId="68DCEDD2" w14:textId="32BB6EFE" w:rsidR="008119E3" w:rsidRDefault="008E5F91" w:rsidP="008119E3">
      <w:pPr>
        <w:rPr>
          <w:lang w:val="en-GB"/>
        </w:rPr>
      </w:pPr>
      <w:r w:rsidRPr="008E5F91">
        <w:rPr>
          <w:lang w:val="en-GB"/>
        </w:rPr>
        <w:t>Mirna Leko Šimić</w:t>
      </w:r>
      <w:r>
        <w:rPr>
          <w:lang w:val="en-GB"/>
        </w:rPr>
        <w:t>, PhD</w:t>
      </w:r>
      <w:r w:rsidRPr="008E5F91">
        <w:rPr>
          <w:lang w:val="en-GB"/>
        </w:rPr>
        <w:t xml:space="preserve"> is a full professor at Faculty of Economics in Osijek, Croatia, in Department of Marketing. She teaches number of marketing courses at undergraduate, graduate and postgraduate level. Her current area of research is marketing in areas of education and culture. She has published over 70 scientific articles. She is an author of one book, co-author of one, and editor of three books. Since 2007 she is a national representative of International association on public and nonprofit sector marketing. Since 2010 she is a member of Board of advisors of AIESEC Osijek and since 2013 she is a member of the executive board of CROMAR (Croatian Marketing Association).</w:t>
      </w:r>
    </w:p>
    <w:p w14:paraId="321F82FF" w14:textId="77777777" w:rsidR="00DE064F" w:rsidRPr="008119E3" w:rsidRDefault="00DE064F" w:rsidP="008119E3">
      <w:pPr>
        <w:rPr>
          <w:lang w:val="en-GB"/>
        </w:rPr>
      </w:pPr>
    </w:p>
    <w:p w14:paraId="0C379587" w14:textId="13D8CD09" w:rsidR="00A6452E" w:rsidRPr="00E500E8" w:rsidRDefault="008119E3" w:rsidP="00A6452E">
      <w:pPr>
        <w:jc w:val="both"/>
        <w:rPr>
          <w:lang w:val="en-GB"/>
        </w:rPr>
      </w:pPr>
      <w:r w:rsidRPr="008119E3">
        <w:rPr>
          <w:lang w:val="en-GB"/>
        </w:rPr>
        <w:t xml:space="preserve">Antun Biloš, PhD is an assistant professor at the Department of Marketing, Faculty of Economics, J.J. Strossmayer University of Osijek, Croatia. His main research and lecturing interests include digital marketing, e-business, e-commerce and marketing-information systems. He is the author or co-author of 20 scientific </w:t>
      </w:r>
      <w:r w:rsidR="000817EE">
        <w:rPr>
          <w:lang w:val="en-GB"/>
        </w:rPr>
        <w:t>articles</w:t>
      </w:r>
      <w:r w:rsidRPr="008119E3">
        <w:rPr>
          <w:lang w:val="en-GB"/>
        </w:rPr>
        <w:t xml:space="preserve"> and 2 books and has participated in various domestic and international scientific and professional conferences. He has been a member of Croatian Marketing Association (CROMAR) since 2007.</w:t>
      </w:r>
    </w:p>
    <w:sectPr w:rsidR="00A6452E" w:rsidRPr="00E500E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E6AA" w14:textId="77777777" w:rsidR="00F8558B" w:rsidRDefault="00F8558B" w:rsidP="00C146B8">
      <w:r>
        <w:separator/>
      </w:r>
    </w:p>
  </w:endnote>
  <w:endnote w:type="continuationSeparator" w:id="0">
    <w:p w14:paraId="494DC7E5" w14:textId="77777777" w:rsidR="00F8558B" w:rsidRDefault="00F8558B" w:rsidP="00C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10158"/>
      <w:docPartObj>
        <w:docPartGallery w:val="Page Numbers (Bottom of Page)"/>
        <w:docPartUnique/>
      </w:docPartObj>
    </w:sdtPr>
    <w:sdtEndPr>
      <w:rPr>
        <w:noProof/>
      </w:rPr>
    </w:sdtEndPr>
    <w:sdtContent>
      <w:p w14:paraId="0F5A9A1F" w14:textId="5A107534" w:rsidR="004B00FB" w:rsidRDefault="004B00FB">
        <w:pPr>
          <w:pStyle w:val="Footer"/>
          <w:jc w:val="center"/>
        </w:pPr>
        <w:r>
          <w:fldChar w:fldCharType="begin"/>
        </w:r>
        <w:r>
          <w:instrText xml:space="preserve"> PAGE   \* MERGEFORMAT </w:instrText>
        </w:r>
        <w:r>
          <w:fldChar w:fldCharType="separate"/>
        </w:r>
        <w:r w:rsidR="009E3DFC">
          <w:rPr>
            <w:noProof/>
          </w:rPr>
          <w:t>14</w:t>
        </w:r>
        <w:r>
          <w:rPr>
            <w:noProof/>
          </w:rPr>
          <w:fldChar w:fldCharType="end"/>
        </w:r>
      </w:p>
    </w:sdtContent>
  </w:sdt>
  <w:p w14:paraId="5A1D7E6A" w14:textId="77777777" w:rsidR="004B00FB" w:rsidRDefault="004B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D930" w14:textId="77777777" w:rsidR="00F8558B" w:rsidRDefault="00F8558B" w:rsidP="00C146B8">
      <w:r>
        <w:separator/>
      </w:r>
    </w:p>
  </w:footnote>
  <w:footnote w:type="continuationSeparator" w:id="0">
    <w:p w14:paraId="1CD0060A" w14:textId="77777777" w:rsidR="00F8558B" w:rsidRDefault="00F8558B" w:rsidP="00C14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5D9"/>
    <w:multiLevelType w:val="hybridMultilevel"/>
    <w:tmpl w:val="12BE7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EB4"/>
    <w:multiLevelType w:val="multilevel"/>
    <w:tmpl w:val="F07078C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E037F2"/>
    <w:multiLevelType w:val="hybridMultilevel"/>
    <w:tmpl w:val="F40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95B0F"/>
    <w:multiLevelType w:val="multilevel"/>
    <w:tmpl w:val="16FE8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1050CD"/>
    <w:multiLevelType w:val="hybridMultilevel"/>
    <w:tmpl w:val="FFE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63DB6"/>
    <w:multiLevelType w:val="hybridMultilevel"/>
    <w:tmpl w:val="6C2A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D28C9"/>
    <w:multiLevelType w:val="hybridMultilevel"/>
    <w:tmpl w:val="EEF4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376C3"/>
    <w:multiLevelType w:val="hybridMultilevel"/>
    <w:tmpl w:val="E4043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B2038"/>
    <w:multiLevelType w:val="hybridMultilevel"/>
    <w:tmpl w:val="5AA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B74C5"/>
    <w:multiLevelType w:val="hybridMultilevel"/>
    <w:tmpl w:val="D16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C5435"/>
    <w:multiLevelType w:val="hybridMultilevel"/>
    <w:tmpl w:val="64AA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82E7F"/>
    <w:multiLevelType w:val="hybridMultilevel"/>
    <w:tmpl w:val="13A29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0AD8"/>
    <w:multiLevelType w:val="hybridMultilevel"/>
    <w:tmpl w:val="49B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3497E"/>
    <w:multiLevelType w:val="hybridMultilevel"/>
    <w:tmpl w:val="367E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4F17"/>
    <w:multiLevelType w:val="hybridMultilevel"/>
    <w:tmpl w:val="CEB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5543A"/>
    <w:multiLevelType w:val="hybridMultilevel"/>
    <w:tmpl w:val="F01C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EF6E5F"/>
    <w:multiLevelType w:val="hybridMultilevel"/>
    <w:tmpl w:val="130AE6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30779"/>
    <w:multiLevelType w:val="hybridMultilevel"/>
    <w:tmpl w:val="A4B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665FB"/>
    <w:multiLevelType w:val="hybridMultilevel"/>
    <w:tmpl w:val="4946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F6736"/>
    <w:multiLevelType w:val="hybridMultilevel"/>
    <w:tmpl w:val="C4D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61212"/>
    <w:multiLevelType w:val="hybridMultilevel"/>
    <w:tmpl w:val="D8164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1751F"/>
    <w:multiLevelType w:val="hybridMultilevel"/>
    <w:tmpl w:val="66D0D46A"/>
    <w:lvl w:ilvl="0" w:tplc="7512BED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6C34AF"/>
    <w:multiLevelType w:val="hybridMultilevel"/>
    <w:tmpl w:val="D3225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B6AB5"/>
    <w:multiLevelType w:val="hybridMultilevel"/>
    <w:tmpl w:val="D69CA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24A0"/>
    <w:multiLevelType w:val="hybridMultilevel"/>
    <w:tmpl w:val="B030B71A"/>
    <w:lvl w:ilvl="0" w:tplc="450EAD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677C2"/>
    <w:multiLevelType w:val="hybridMultilevel"/>
    <w:tmpl w:val="642A0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581299"/>
    <w:multiLevelType w:val="hybridMultilevel"/>
    <w:tmpl w:val="5914B5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C339CB"/>
    <w:multiLevelType w:val="hybridMultilevel"/>
    <w:tmpl w:val="E04C6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10B5E"/>
    <w:multiLevelType w:val="hybridMultilevel"/>
    <w:tmpl w:val="6F20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24"/>
  </w:num>
  <w:num w:numId="5">
    <w:abstractNumId w:val="1"/>
  </w:num>
  <w:num w:numId="6">
    <w:abstractNumId w:val="14"/>
  </w:num>
  <w:num w:numId="7">
    <w:abstractNumId w:val="6"/>
  </w:num>
  <w:num w:numId="8">
    <w:abstractNumId w:val="7"/>
  </w:num>
  <w:num w:numId="9">
    <w:abstractNumId w:val="19"/>
  </w:num>
  <w:num w:numId="10">
    <w:abstractNumId w:val="25"/>
  </w:num>
  <w:num w:numId="11">
    <w:abstractNumId w:val="9"/>
  </w:num>
  <w:num w:numId="12">
    <w:abstractNumId w:val="4"/>
  </w:num>
  <w:num w:numId="13">
    <w:abstractNumId w:val="0"/>
  </w:num>
  <w:num w:numId="14">
    <w:abstractNumId w:val="16"/>
  </w:num>
  <w:num w:numId="15">
    <w:abstractNumId w:val="28"/>
  </w:num>
  <w:num w:numId="16">
    <w:abstractNumId w:val="13"/>
  </w:num>
  <w:num w:numId="17">
    <w:abstractNumId w:val="27"/>
  </w:num>
  <w:num w:numId="18">
    <w:abstractNumId w:val="10"/>
  </w:num>
  <w:num w:numId="19">
    <w:abstractNumId w:val="12"/>
  </w:num>
  <w:num w:numId="20">
    <w:abstractNumId w:val="15"/>
  </w:num>
  <w:num w:numId="21">
    <w:abstractNumId w:val="17"/>
  </w:num>
  <w:num w:numId="22">
    <w:abstractNumId w:val="8"/>
  </w:num>
  <w:num w:numId="23">
    <w:abstractNumId w:val="23"/>
  </w:num>
  <w:num w:numId="24">
    <w:abstractNumId w:val="11"/>
  </w:num>
  <w:num w:numId="25">
    <w:abstractNumId w:val="20"/>
  </w:num>
  <w:num w:numId="26">
    <w:abstractNumId w:val="5"/>
  </w:num>
  <w:num w:numId="27">
    <w:abstractNumId w:val="22"/>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44"/>
    <w:rsid w:val="00003344"/>
    <w:rsid w:val="00006998"/>
    <w:rsid w:val="00026B5A"/>
    <w:rsid w:val="000307B9"/>
    <w:rsid w:val="00030A9F"/>
    <w:rsid w:val="000351F0"/>
    <w:rsid w:val="00036423"/>
    <w:rsid w:val="0003671A"/>
    <w:rsid w:val="00047E97"/>
    <w:rsid w:val="00053277"/>
    <w:rsid w:val="00065117"/>
    <w:rsid w:val="00066F03"/>
    <w:rsid w:val="000817EE"/>
    <w:rsid w:val="0009361B"/>
    <w:rsid w:val="00097A59"/>
    <w:rsid w:val="000A08D1"/>
    <w:rsid w:val="000B194A"/>
    <w:rsid w:val="000B7721"/>
    <w:rsid w:val="000C4408"/>
    <w:rsid w:val="000C66AE"/>
    <w:rsid w:val="000D0332"/>
    <w:rsid w:val="000E4EA5"/>
    <w:rsid w:val="000F26FB"/>
    <w:rsid w:val="00106DBD"/>
    <w:rsid w:val="00114FFA"/>
    <w:rsid w:val="001152F3"/>
    <w:rsid w:val="00115644"/>
    <w:rsid w:val="00124FC0"/>
    <w:rsid w:val="00132A0E"/>
    <w:rsid w:val="0014544A"/>
    <w:rsid w:val="001546A1"/>
    <w:rsid w:val="001555D8"/>
    <w:rsid w:val="00165B78"/>
    <w:rsid w:val="00166F9D"/>
    <w:rsid w:val="00172302"/>
    <w:rsid w:val="00173E75"/>
    <w:rsid w:val="00174274"/>
    <w:rsid w:val="00174DD6"/>
    <w:rsid w:val="0017731A"/>
    <w:rsid w:val="00184943"/>
    <w:rsid w:val="0019547E"/>
    <w:rsid w:val="001A6ADF"/>
    <w:rsid w:val="001B70B1"/>
    <w:rsid w:val="001C4657"/>
    <w:rsid w:val="001D5ECD"/>
    <w:rsid w:val="001E3E54"/>
    <w:rsid w:val="001E743D"/>
    <w:rsid w:val="001F0547"/>
    <w:rsid w:val="001F2364"/>
    <w:rsid w:val="001F5140"/>
    <w:rsid w:val="001F661F"/>
    <w:rsid w:val="001F77C2"/>
    <w:rsid w:val="00201900"/>
    <w:rsid w:val="00206A02"/>
    <w:rsid w:val="00216CE6"/>
    <w:rsid w:val="00223DAE"/>
    <w:rsid w:val="00232239"/>
    <w:rsid w:val="00232E50"/>
    <w:rsid w:val="0023641A"/>
    <w:rsid w:val="00253C1B"/>
    <w:rsid w:val="00255A23"/>
    <w:rsid w:val="00256F6A"/>
    <w:rsid w:val="002612EF"/>
    <w:rsid w:val="002801B4"/>
    <w:rsid w:val="00284212"/>
    <w:rsid w:val="00285038"/>
    <w:rsid w:val="0029786E"/>
    <w:rsid w:val="002A199C"/>
    <w:rsid w:val="002A7126"/>
    <w:rsid w:val="002B5AD8"/>
    <w:rsid w:val="002B61DD"/>
    <w:rsid w:val="002C0B4B"/>
    <w:rsid w:val="002C4AC0"/>
    <w:rsid w:val="002C712E"/>
    <w:rsid w:val="002F0E1F"/>
    <w:rsid w:val="00313108"/>
    <w:rsid w:val="0032061F"/>
    <w:rsid w:val="00330191"/>
    <w:rsid w:val="003420C2"/>
    <w:rsid w:val="00351151"/>
    <w:rsid w:val="00355601"/>
    <w:rsid w:val="00365DCE"/>
    <w:rsid w:val="00375A2A"/>
    <w:rsid w:val="00377F05"/>
    <w:rsid w:val="0038225E"/>
    <w:rsid w:val="00383AFB"/>
    <w:rsid w:val="00384B88"/>
    <w:rsid w:val="00386910"/>
    <w:rsid w:val="0039279C"/>
    <w:rsid w:val="00396FDD"/>
    <w:rsid w:val="003975A4"/>
    <w:rsid w:val="003A1B67"/>
    <w:rsid w:val="003A2111"/>
    <w:rsid w:val="003A48A2"/>
    <w:rsid w:val="003A492B"/>
    <w:rsid w:val="003A6B42"/>
    <w:rsid w:val="003B77F4"/>
    <w:rsid w:val="003E364A"/>
    <w:rsid w:val="003F5CCA"/>
    <w:rsid w:val="003F78FC"/>
    <w:rsid w:val="00401B88"/>
    <w:rsid w:val="00406623"/>
    <w:rsid w:val="0040694E"/>
    <w:rsid w:val="00414E05"/>
    <w:rsid w:val="004158D2"/>
    <w:rsid w:val="00424A65"/>
    <w:rsid w:val="00424ED3"/>
    <w:rsid w:val="00433175"/>
    <w:rsid w:val="00440463"/>
    <w:rsid w:val="004509C8"/>
    <w:rsid w:val="00452807"/>
    <w:rsid w:val="00457394"/>
    <w:rsid w:val="00457B0B"/>
    <w:rsid w:val="0046077F"/>
    <w:rsid w:val="00466B22"/>
    <w:rsid w:val="00471159"/>
    <w:rsid w:val="00487848"/>
    <w:rsid w:val="00490619"/>
    <w:rsid w:val="0049259F"/>
    <w:rsid w:val="004A218F"/>
    <w:rsid w:val="004A3477"/>
    <w:rsid w:val="004A3DE9"/>
    <w:rsid w:val="004A41D3"/>
    <w:rsid w:val="004A799E"/>
    <w:rsid w:val="004B00FB"/>
    <w:rsid w:val="004B3D56"/>
    <w:rsid w:val="004B4817"/>
    <w:rsid w:val="004C5ECF"/>
    <w:rsid w:val="004D1A36"/>
    <w:rsid w:val="004E0D57"/>
    <w:rsid w:val="004E3F62"/>
    <w:rsid w:val="004E598F"/>
    <w:rsid w:val="004F1D4F"/>
    <w:rsid w:val="005018A4"/>
    <w:rsid w:val="00502B52"/>
    <w:rsid w:val="00503E3F"/>
    <w:rsid w:val="00504FF3"/>
    <w:rsid w:val="005131A2"/>
    <w:rsid w:val="005148B6"/>
    <w:rsid w:val="0052056A"/>
    <w:rsid w:val="00521B6F"/>
    <w:rsid w:val="005249F0"/>
    <w:rsid w:val="005333E5"/>
    <w:rsid w:val="00543785"/>
    <w:rsid w:val="005440A3"/>
    <w:rsid w:val="00546419"/>
    <w:rsid w:val="0055769C"/>
    <w:rsid w:val="00560F83"/>
    <w:rsid w:val="0057328B"/>
    <w:rsid w:val="0058639E"/>
    <w:rsid w:val="00590D70"/>
    <w:rsid w:val="00593544"/>
    <w:rsid w:val="005A5761"/>
    <w:rsid w:val="005A7DE8"/>
    <w:rsid w:val="005B21D0"/>
    <w:rsid w:val="005B445D"/>
    <w:rsid w:val="005C049E"/>
    <w:rsid w:val="005D694E"/>
    <w:rsid w:val="005E0898"/>
    <w:rsid w:val="005E11EF"/>
    <w:rsid w:val="005E271B"/>
    <w:rsid w:val="005F5936"/>
    <w:rsid w:val="00604FC5"/>
    <w:rsid w:val="00607F8E"/>
    <w:rsid w:val="0061691E"/>
    <w:rsid w:val="006270C7"/>
    <w:rsid w:val="00627A9F"/>
    <w:rsid w:val="00633A7C"/>
    <w:rsid w:val="00635C12"/>
    <w:rsid w:val="006547A3"/>
    <w:rsid w:val="0065572D"/>
    <w:rsid w:val="00656EC8"/>
    <w:rsid w:val="00660D14"/>
    <w:rsid w:val="00675D90"/>
    <w:rsid w:val="00676E05"/>
    <w:rsid w:val="00676E6D"/>
    <w:rsid w:val="00680EEB"/>
    <w:rsid w:val="00687EB4"/>
    <w:rsid w:val="0069471C"/>
    <w:rsid w:val="00694BF3"/>
    <w:rsid w:val="00696F24"/>
    <w:rsid w:val="006A49E4"/>
    <w:rsid w:val="006A71AC"/>
    <w:rsid w:val="006A7BDF"/>
    <w:rsid w:val="006B10F0"/>
    <w:rsid w:val="006B3634"/>
    <w:rsid w:val="006B4D14"/>
    <w:rsid w:val="006E4731"/>
    <w:rsid w:val="006F5851"/>
    <w:rsid w:val="006F69CA"/>
    <w:rsid w:val="006F7AEF"/>
    <w:rsid w:val="00700721"/>
    <w:rsid w:val="00705364"/>
    <w:rsid w:val="007054BC"/>
    <w:rsid w:val="00714266"/>
    <w:rsid w:val="00741C4A"/>
    <w:rsid w:val="0074586B"/>
    <w:rsid w:val="0076169B"/>
    <w:rsid w:val="0076196B"/>
    <w:rsid w:val="0076267B"/>
    <w:rsid w:val="007655F2"/>
    <w:rsid w:val="00770152"/>
    <w:rsid w:val="00775C4D"/>
    <w:rsid w:val="0077768B"/>
    <w:rsid w:val="00780298"/>
    <w:rsid w:val="00796739"/>
    <w:rsid w:val="007A2949"/>
    <w:rsid w:val="007A6044"/>
    <w:rsid w:val="007A643A"/>
    <w:rsid w:val="007B30AE"/>
    <w:rsid w:val="007C1E23"/>
    <w:rsid w:val="007C387D"/>
    <w:rsid w:val="007C696E"/>
    <w:rsid w:val="007E2C35"/>
    <w:rsid w:val="007E3230"/>
    <w:rsid w:val="007E57CB"/>
    <w:rsid w:val="007F43BF"/>
    <w:rsid w:val="007F4677"/>
    <w:rsid w:val="007F4F89"/>
    <w:rsid w:val="007F6668"/>
    <w:rsid w:val="008119E3"/>
    <w:rsid w:val="00821222"/>
    <w:rsid w:val="0082631A"/>
    <w:rsid w:val="00835DED"/>
    <w:rsid w:val="00836E1E"/>
    <w:rsid w:val="00841AB0"/>
    <w:rsid w:val="008438A6"/>
    <w:rsid w:val="00846DD2"/>
    <w:rsid w:val="0085097B"/>
    <w:rsid w:val="0085580F"/>
    <w:rsid w:val="00857154"/>
    <w:rsid w:val="00864025"/>
    <w:rsid w:val="008708E3"/>
    <w:rsid w:val="00873068"/>
    <w:rsid w:val="00880EEC"/>
    <w:rsid w:val="00890963"/>
    <w:rsid w:val="008C1421"/>
    <w:rsid w:val="008C4FA2"/>
    <w:rsid w:val="008C6884"/>
    <w:rsid w:val="008D2AB3"/>
    <w:rsid w:val="008D3622"/>
    <w:rsid w:val="008D6E1D"/>
    <w:rsid w:val="008E2F7D"/>
    <w:rsid w:val="008E300B"/>
    <w:rsid w:val="008E5F91"/>
    <w:rsid w:val="008F29BC"/>
    <w:rsid w:val="00911396"/>
    <w:rsid w:val="009252BC"/>
    <w:rsid w:val="0093015B"/>
    <w:rsid w:val="00932797"/>
    <w:rsid w:val="00934A88"/>
    <w:rsid w:val="00936B12"/>
    <w:rsid w:val="0094203C"/>
    <w:rsid w:val="00945D84"/>
    <w:rsid w:val="00953849"/>
    <w:rsid w:val="00960F31"/>
    <w:rsid w:val="00977957"/>
    <w:rsid w:val="0098515B"/>
    <w:rsid w:val="00986C78"/>
    <w:rsid w:val="0098723C"/>
    <w:rsid w:val="00991F37"/>
    <w:rsid w:val="009A22EF"/>
    <w:rsid w:val="009A5495"/>
    <w:rsid w:val="009B1D6C"/>
    <w:rsid w:val="009C3A8A"/>
    <w:rsid w:val="009C6D44"/>
    <w:rsid w:val="009D015D"/>
    <w:rsid w:val="009D2C05"/>
    <w:rsid w:val="009D4A42"/>
    <w:rsid w:val="009D4DFE"/>
    <w:rsid w:val="009D5E66"/>
    <w:rsid w:val="009E3DFC"/>
    <w:rsid w:val="009F13BF"/>
    <w:rsid w:val="00A02C0C"/>
    <w:rsid w:val="00A05AC6"/>
    <w:rsid w:val="00A07FFB"/>
    <w:rsid w:val="00A17E44"/>
    <w:rsid w:val="00A236C1"/>
    <w:rsid w:val="00A24F6B"/>
    <w:rsid w:val="00A3227E"/>
    <w:rsid w:val="00A43134"/>
    <w:rsid w:val="00A5408B"/>
    <w:rsid w:val="00A54446"/>
    <w:rsid w:val="00A60A9E"/>
    <w:rsid w:val="00A6261E"/>
    <w:rsid w:val="00A6452E"/>
    <w:rsid w:val="00A73162"/>
    <w:rsid w:val="00A77C6C"/>
    <w:rsid w:val="00A8260A"/>
    <w:rsid w:val="00A83A5F"/>
    <w:rsid w:val="00A84052"/>
    <w:rsid w:val="00A855AF"/>
    <w:rsid w:val="00AC10B4"/>
    <w:rsid w:val="00AC2E75"/>
    <w:rsid w:val="00AC4451"/>
    <w:rsid w:val="00AE11B1"/>
    <w:rsid w:val="00AE1728"/>
    <w:rsid w:val="00AF1B32"/>
    <w:rsid w:val="00AF3E96"/>
    <w:rsid w:val="00AF5629"/>
    <w:rsid w:val="00AF71BD"/>
    <w:rsid w:val="00B04FB0"/>
    <w:rsid w:val="00B10E72"/>
    <w:rsid w:val="00B24620"/>
    <w:rsid w:val="00B24A77"/>
    <w:rsid w:val="00B42AF5"/>
    <w:rsid w:val="00B467EE"/>
    <w:rsid w:val="00B54D67"/>
    <w:rsid w:val="00B571CD"/>
    <w:rsid w:val="00B62A74"/>
    <w:rsid w:val="00B715F0"/>
    <w:rsid w:val="00B776B1"/>
    <w:rsid w:val="00B801FE"/>
    <w:rsid w:val="00B87F23"/>
    <w:rsid w:val="00B907D5"/>
    <w:rsid w:val="00B9228A"/>
    <w:rsid w:val="00B951A6"/>
    <w:rsid w:val="00BA5809"/>
    <w:rsid w:val="00BB2C67"/>
    <w:rsid w:val="00BB2F55"/>
    <w:rsid w:val="00BC4418"/>
    <w:rsid w:val="00BC6E5B"/>
    <w:rsid w:val="00C04D3A"/>
    <w:rsid w:val="00C07BDC"/>
    <w:rsid w:val="00C104AA"/>
    <w:rsid w:val="00C10740"/>
    <w:rsid w:val="00C135C4"/>
    <w:rsid w:val="00C146B8"/>
    <w:rsid w:val="00C17D7A"/>
    <w:rsid w:val="00C3334C"/>
    <w:rsid w:val="00C36DB0"/>
    <w:rsid w:val="00C42A0F"/>
    <w:rsid w:val="00C52DE8"/>
    <w:rsid w:val="00C645EF"/>
    <w:rsid w:val="00C83C17"/>
    <w:rsid w:val="00C83D16"/>
    <w:rsid w:val="00C93837"/>
    <w:rsid w:val="00C9593F"/>
    <w:rsid w:val="00C95E31"/>
    <w:rsid w:val="00CA015A"/>
    <w:rsid w:val="00CB252E"/>
    <w:rsid w:val="00CB2E62"/>
    <w:rsid w:val="00CC6A3F"/>
    <w:rsid w:val="00CD195C"/>
    <w:rsid w:val="00CD24A4"/>
    <w:rsid w:val="00CE4CCD"/>
    <w:rsid w:val="00CF4974"/>
    <w:rsid w:val="00CF4E59"/>
    <w:rsid w:val="00D04B1D"/>
    <w:rsid w:val="00D07EB3"/>
    <w:rsid w:val="00D17980"/>
    <w:rsid w:val="00D214CC"/>
    <w:rsid w:val="00D23BAB"/>
    <w:rsid w:val="00D24508"/>
    <w:rsid w:val="00D27F52"/>
    <w:rsid w:val="00D3397C"/>
    <w:rsid w:val="00D34A07"/>
    <w:rsid w:val="00D416AD"/>
    <w:rsid w:val="00D41F6D"/>
    <w:rsid w:val="00D421E2"/>
    <w:rsid w:val="00D431BC"/>
    <w:rsid w:val="00D43814"/>
    <w:rsid w:val="00D453FE"/>
    <w:rsid w:val="00D47D79"/>
    <w:rsid w:val="00D63DBF"/>
    <w:rsid w:val="00D76271"/>
    <w:rsid w:val="00D77CF2"/>
    <w:rsid w:val="00D902B3"/>
    <w:rsid w:val="00D9783E"/>
    <w:rsid w:val="00DA15D9"/>
    <w:rsid w:val="00DA1FD7"/>
    <w:rsid w:val="00DA7ED8"/>
    <w:rsid w:val="00DB5DAE"/>
    <w:rsid w:val="00DC0B16"/>
    <w:rsid w:val="00DC6BC2"/>
    <w:rsid w:val="00DD77B6"/>
    <w:rsid w:val="00DE03BF"/>
    <w:rsid w:val="00DE064F"/>
    <w:rsid w:val="00DE2D60"/>
    <w:rsid w:val="00DE3A52"/>
    <w:rsid w:val="00DE453E"/>
    <w:rsid w:val="00DE6EC8"/>
    <w:rsid w:val="00DF63AD"/>
    <w:rsid w:val="00E0712A"/>
    <w:rsid w:val="00E14645"/>
    <w:rsid w:val="00E14BE9"/>
    <w:rsid w:val="00E229F9"/>
    <w:rsid w:val="00E35B19"/>
    <w:rsid w:val="00E42D84"/>
    <w:rsid w:val="00E4437D"/>
    <w:rsid w:val="00E500E8"/>
    <w:rsid w:val="00E60F34"/>
    <w:rsid w:val="00E6140A"/>
    <w:rsid w:val="00E63366"/>
    <w:rsid w:val="00E65F73"/>
    <w:rsid w:val="00E671DC"/>
    <w:rsid w:val="00E7224E"/>
    <w:rsid w:val="00E76052"/>
    <w:rsid w:val="00E822E2"/>
    <w:rsid w:val="00E84232"/>
    <w:rsid w:val="00E86088"/>
    <w:rsid w:val="00E96EF6"/>
    <w:rsid w:val="00EB01BE"/>
    <w:rsid w:val="00EB275D"/>
    <w:rsid w:val="00EC1263"/>
    <w:rsid w:val="00EC2FB2"/>
    <w:rsid w:val="00EC65EC"/>
    <w:rsid w:val="00ED7FE8"/>
    <w:rsid w:val="00EE7D9D"/>
    <w:rsid w:val="00EF0444"/>
    <w:rsid w:val="00F01FF1"/>
    <w:rsid w:val="00F10E8F"/>
    <w:rsid w:val="00F15806"/>
    <w:rsid w:val="00F16AC8"/>
    <w:rsid w:val="00F1762A"/>
    <w:rsid w:val="00F2006F"/>
    <w:rsid w:val="00F2231E"/>
    <w:rsid w:val="00F23119"/>
    <w:rsid w:val="00F33BAD"/>
    <w:rsid w:val="00F34699"/>
    <w:rsid w:val="00F529BF"/>
    <w:rsid w:val="00F56643"/>
    <w:rsid w:val="00F56A6E"/>
    <w:rsid w:val="00F616C7"/>
    <w:rsid w:val="00F61FE5"/>
    <w:rsid w:val="00F65577"/>
    <w:rsid w:val="00F768F0"/>
    <w:rsid w:val="00F81112"/>
    <w:rsid w:val="00F8558A"/>
    <w:rsid w:val="00F8558B"/>
    <w:rsid w:val="00F91BE6"/>
    <w:rsid w:val="00F94288"/>
    <w:rsid w:val="00F961F6"/>
    <w:rsid w:val="00F97239"/>
    <w:rsid w:val="00F97D3E"/>
    <w:rsid w:val="00FA458B"/>
    <w:rsid w:val="00FA79E1"/>
    <w:rsid w:val="00FB20C3"/>
    <w:rsid w:val="00FB2CDF"/>
    <w:rsid w:val="00FB3F9D"/>
    <w:rsid w:val="00FB6C61"/>
    <w:rsid w:val="00FC554C"/>
    <w:rsid w:val="00FC7668"/>
    <w:rsid w:val="00FD0340"/>
    <w:rsid w:val="00FD2195"/>
    <w:rsid w:val="00FE26AA"/>
    <w:rsid w:val="00FE4DCA"/>
    <w:rsid w:val="00FE5A2F"/>
    <w:rsid w:val="00FF27D6"/>
    <w:rsid w:val="00FF2FF6"/>
    <w:rsid w:val="00FF308F"/>
    <w:rsid w:val="00FF41E8"/>
    <w:rsid w:val="00FF62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CA"/>
    <w:rPr>
      <w:rFonts w:ascii="Times New Roman" w:hAnsi="Times New Roman"/>
      <w:sz w:val="20"/>
      <w:lang w:val="en-US"/>
    </w:rPr>
  </w:style>
  <w:style w:type="paragraph" w:styleId="Heading1">
    <w:name w:val="heading 1"/>
    <w:basedOn w:val="Normal"/>
    <w:next w:val="Normal"/>
    <w:link w:val="Heading1Char"/>
    <w:uiPriority w:val="9"/>
    <w:qFormat/>
    <w:rsid w:val="00A6261E"/>
    <w:pPr>
      <w:keepNext/>
      <w:keepLines/>
      <w:spacing w:before="480"/>
      <w:outlineLvl w:val="0"/>
    </w:pPr>
    <w:rPr>
      <w:rFonts w:eastAsiaTheme="majorEastAsia" w:cstheme="majorBidi"/>
      <w:b/>
      <w:bCs/>
      <w:color w:val="000000" w:themeColor="text1"/>
      <w:sz w:val="22"/>
      <w:szCs w:val="28"/>
    </w:rPr>
  </w:style>
  <w:style w:type="paragraph" w:styleId="Heading2">
    <w:name w:val="heading 2"/>
    <w:basedOn w:val="Normal"/>
    <w:next w:val="Normal"/>
    <w:link w:val="Heading2Char"/>
    <w:uiPriority w:val="9"/>
    <w:unhideWhenUsed/>
    <w:qFormat/>
    <w:rsid w:val="00A6261E"/>
    <w:pPr>
      <w:keepNext/>
      <w:keepLines/>
      <w:spacing w:before="20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uiPriority w:val="9"/>
    <w:semiHidden/>
    <w:unhideWhenUsed/>
    <w:qFormat/>
    <w:rsid w:val="00A6261E"/>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BF3"/>
    <w:pPr>
      <w:ind w:left="720"/>
      <w:contextualSpacing/>
    </w:pPr>
  </w:style>
  <w:style w:type="character" w:styleId="Hyperlink">
    <w:name w:val="Hyperlink"/>
    <w:basedOn w:val="DefaultParagraphFont"/>
    <w:uiPriority w:val="99"/>
    <w:rsid w:val="00F65577"/>
    <w:rPr>
      <w:color w:val="0000FF"/>
      <w:u w:val="single"/>
    </w:rPr>
  </w:style>
  <w:style w:type="character" w:customStyle="1" w:styleId="Heading1Char">
    <w:name w:val="Heading 1 Char"/>
    <w:basedOn w:val="DefaultParagraphFont"/>
    <w:link w:val="Heading1"/>
    <w:uiPriority w:val="9"/>
    <w:rsid w:val="00A6261E"/>
    <w:rPr>
      <w:rFonts w:ascii="Times New Roman" w:eastAsiaTheme="majorEastAsia" w:hAnsi="Times New Roman" w:cstheme="majorBidi"/>
      <w:b/>
      <w:bCs/>
      <w:color w:val="000000" w:themeColor="text1"/>
      <w:szCs w:val="28"/>
      <w:lang w:val="en-US"/>
    </w:rPr>
  </w:style>
  <w:style w:type="character" w:customStyle="1" w:styleId="Heading2Char">
    <w:name w:val="Heading 2 Char"/>
    <w:basedOn w:val="DefaultParagraphFont"/>
    <w:link w:val="Heading2"/>
    <w:uiPriority w:val="9"/>
    <w:rsid w:val="00A6261E"/>
    <w:rPr>
      <w:rFonts w:ascii="Times New Roman" w:eastAsiaTheme="majorEastAsia" w:hAnsi="Times New Roman" w:cstheme="majorBidi"/>
      <w:b/>
      <w:bCs/>
      <w:color w:val="000000" w:themeColor="text1"/>
      <w:szCs w:val="26"/>
      <w:lang w:val="en-US"/>
    </w:rPr>
  </w:style>
  <w:style w:type="character" w:styleId="CommentReference">
    <w:name w:val="annotation reference"/>
    <w:basedOn w:val="DefaultParagraphFont"/>
    <w:uiPriority w:val="99"/>
    <w:semiHidden/>
    <w:unhideWhenUsed/>
    <w:rsid w:val="00F10E8F"/>
    <w:rPr>
      <w:sz w:val="16"/>
      <w:szCs w:val="16"/>
    </w:rPr>
  </w:style>
  <w:style w:type="paragraph" w:styleId="CommentText">
    <w:name w:val="annotation text"/>
    <w:basedOn w:val="Normal"/>
    <w:link w:val="CommentTextChar"/>
    <w:uiPriority w:val="99"/>
    <w:semiHidden/>
    <w:unhideWhenUsed/>
    <w:rsid w:val="00F10E8F"/>
    <w:rPr>
      <w:szCs w:val="20"/>
    </w:rPr>
  </w:style>
  <w:style w:type="character" w:customStyle="1" w:styleId="CommentTextChar">
    <w:name w:val="Comment Text Char"/>
    <w:basedOn w:val="DefaultParagraphFont"/>
    <w:link w:val="CommentText"/>
    <w:uiPriority w:val="99"/>
    <w:semiHidden/>
    <w:rsid w:val="00F10E8F"/>
    <w:rPr>
      <w:sz w:val="20"/>
      <w:szCs w:val="20"/>
      <w:lang w:val="en-US"/>
    </w:rPr>
  </w:style>
  <w:style w:type="paragraph" w:styleId="CommentSubject">
    <w:name w:val="annotation subject"/>
    <w:basedOn w:val="CommentText"/>
    <w:next w:val="CommentText"/>
    <w:link w:val="CommentSubjectChar"/>
    <w:uiPriority w:val="99"/>
    <w:semiHidden/>
    <w:unhideWhenUsed/>
    <w:rsid w:val="00F10E8F"/>
    <w:rPr>
      <w:b/>
      <w:bCs/>
    </w:rPr>
  </w:style>
  <w:style w:type="character" w:customStyle="1" w:styleId="CommentSubjectChar">
    <w:name w:val="Comment Subject Char"/>
    <w:basedOn w:val="CommentTextChar"/>
    <w:link w:val="CommentSubject"/>
    <w:uiPriority w:val="99"/>
    <w:semiHidden/>
    <w:rsid w:val="00F10E8F"/>
    <w:rPr>
      <w:b/>
      <w:bCs/>
      <w:sz w:val="20"/>
      <w:szCs w:val="20"/>
      <w:lang w:val="en-US"/>
    </w:rPr>
  </w:style>
  <w:style w:type="paragraph" w:styleId="BalloonText">
    <w:name w:val="Balloon Text"/>
    <w:basedOn w:val="Normal"/>
    <w:link w:val="BalloonTextChar"/>
    <w:uiPriority w:val="99"/>
    <w:semiHidden/>
    <w:unhideWhenUsed/>
    <w:rsid w:val="00F10E8F"/>
    <w:rPr>
      <w:rFonts w:ascii="Tahoma" w:hAnsi="Tahoma" w:cs="Tahoma"/>
      <w:sz w:val="16"/>
      <w:szCs w:val="16"/>
    </w:rPr>
  </w:style>
  <w:style w:type="character" w:customStyle="1" w:styleId="BalloonTextChar">
    <w:name w:val="Balloon Text Char"/>
    <w:basedOn w:val="DefaultParagraphFont"/>
    <w:link w:val="BalloonText"/>
    <w:uiPriority w:val="99"/>
    <w:semiHidden/>
    <w:rsid w:val="00F10E8F"/>
    <w:rPr>
      <w:rFonts w:ascii="Tahoma" w:hAnsi="Tahoma" w:cs="Tahoma"/>
      <w:sz w:val="16"/>
      <w:szCs w:val="16"/>
      <w:lang w:val="en-US"/>
    </w:rPr>
  </w:style>
  <w:style w:type="paragraph" w:styleId="DocumentMap">
    <w:name w:val="Document Map"/>
    <w:basedOn w:val="Normal"/>
    <w:link w:val="DocumentMapChar"/>
    <w:uiPriority w:val="99"/>
    <w:semiHidden/>
    <w:unhideWhenUsed/>
    <w:rsid w:val="0038225E"/>
    <w:rPr>
      <w:rFonts w:cs="Times New Roman"/>
      <w:sz w:val="24"/>
      <w:szCs w:val="24"/>
    </w:rPr>
  </w:style>
  <w:style w:type="character" w:customStyle="1" w:styleId="DocumentMapChar">
    <w:name w:val="Document Map Char"/>
    <w:basedOn w:val="DefaultParagraphFont"/>
    <w:link w:val="DocumentMap"/>
    <w:uiPriority w:val="99"/>
    <w:semiHidden/>
    <w:rsid w:val="0038225E"/>
    <w:rPr>
      <w:rFonts w:ascii="Times New Roman" w:hAnsi="Times New Roman" w:cs="Times New Roman"/>
      <w:sz w:val="24"/>
      <w:szCs w:val="24"/>
      <w:lang w:val="en-US"/>
    </w:rPr>
  </w:style>
  <w:style w:type="paragraph" w:styleId="FootnoteText">
    <w:name w:val="footnote text"/>
    <w:basedOn w:val="Normal"/>
    <w:link w:val="FootnoteTextChar"/>
    <w:autoRedefine/>
    <w:uiPriority w:val="99"/>
    <w:unhideWhenUsed/>
    <w:rsid w:val="00C146B8"/>
    <w:pPr>
      <w:ind w:left="284" w:hanging="284"/>
    </w:pPr>
    <w:rPr>
      <w:rFonts w:eastAsiaTheme="minorEastAsia"/>
      <w:lang w:bidi="en-US"/>
    </w:rPr>
  </w:style>
  <w:style w:type="character" w:customStyle="1" w:styleId="FootnoteTextChar">
    <w:name w:val="Footnote Text Char"/>
    <w:basedOn w:val="DefaultParagraphFont"/>
    <w:link w:val="FootnoteText"/>
    <w:uiPriority w:val="99"/>
    <w:rsid w:val="00C146B8"/>
    <w:rPr>
      <w:rFonts w:eastAsiaTheme="minorEastAsia"/>
      <w:sz w:val="20"/>
      <w:lang w:val="en-US" w:bidi="en-US"/>
    </w:rPr>
  </w:style>
  <w:style w:type="character" w:styleId="FootnoteReference">
    <w:name w:val="footnote reference"/>
    <w:basedOn w:val="DefaultParagraphFont"/>
    <w:uiPriority w:val="99"/>
    <w:unhideWhenUsed/>
    <w:rsid w:val="00C146B8"/>
    <w:rPr>
      <w:vertAlign w:val="superscript"/>
    </w:rPr>
  </w:style>
  <w:style w:type="table" w:customStyle="1" w:styleId="TableGridLight1">
    <w:name w:val="Table Grid Light1"/>
    <w:basedOn w:val="TableNormal"/>
    <w:uiPriority w:val="40"/>
    <w:rsid w:val="00375A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375A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DE2D60"/>
    <w:pPr>
      <w:spacing w:before="120" w:after="120"/>
      <w:jc w:val="both"/>
    </w:pPr>
    <w:rPr>
      <w:rFonts w:eastAsia="Times New Roman" w:cs="Times New Roman"/>
      <w:sz w:val="22"/>
      <w:szCs w:val="24"/>
      <w:lang w:val="es-ES" w:eastAsia="es-ES"/>
    </w:rPr>
  </w:style>
  <w:style w:type="character" w:customStyle="1" w:styleId="BodyTextChar">
    <w:name w:val="Body Text Char"/>
    <w:basedOn w:val="DefaultParagraphFont"/>
    <w:link w:val="BodyText"/>
    <w:rsid w:val="00DE2D60"/>
    <w:rPr>
      <w:rFonts w:ascii="Times New Roman" w:eastAsia="Times New Roman" w:hAnsi="Times New Roman" w:cs="Times New Roman"/>
      <w:szCs w:val="24"/>
      <w:lang w:val="es-ES" w:eastAsia="es-ES"/>
    </w:rPr>
  </w:style>
  <w:style w:type="paragraph" w:customStyle="1" w:styleId="Ttulodetrabajo">
    <w:name w:val="Título de trabajo"/>
    <w:basedOn w:val="BodyText"/>
    <w:rsid w:val="00DE2D60"/>
    <w:pPr>
      <w:pBdr>
        <w:bottom w:val="single" w:sz="4" w:space="1" w:color="auto"/>
      </w:pBdr>
      <w:spacing w:before="1080"/>
      <w:jc w:val="right"/>
    </w:pPr>
    <w:rPr>
      <w:b/>
      <w:bCs/>
      <w:caps/>
      <w:sz w:val="40"/>
    </w:rPr>
  </w:style>
  <w:style w:type="paragraph" w:customStyle="1" w:styleId="Universidad">
    <w:name w:val="Universidad"/>
    <w:basedOn w:val="BodyText"/>
    <w:rsid w:val="00DE2D60"/>
    <w:pPr>
      <w:spacing w:before="0"/>
      <w:jc w:val="right"/>
    </w:pPr>
    <w:rPr>
      <w:i/>
    </w:rPr>
  </w:style>
  <w:style w:type="paragraph" w:customStyle="1" w:styleId="Ttuloresumen">
    <w:name w:val="Título resumen"/>
    <w:basedOn w:val="Universidad"/>
    <w:rsid w:val="00DE2D60"/>
    <w:pPr>
      <w:spacing w:before="120"/>
    </w:pPr>
    <w:rPr>
      <w:b/>
      <w:bCs/>
      <w:i w:val="0"/>
      <w:iCs/>
      <w:caps/>
      <w:sz w:val="24"/>
    </w:rPr>
  </w:style>
  <w:style w:type="paragraph" w:customStyle="1" w:styleId="Textoresumen">
    <w:name w:val="Texto resumen"/>
    <w:basedOn w:val="BodyText"/>
    <w:rsid w:val="00DE2D60"/>
    <w:pPr>
      <w:ind w:left="1080"/>
      <w:jc w:val="right"/>
    </w:pPr>
    <w:rPr>
      <w:i/>
      <w:iCs/>
    </w:rPr>
  </w:style>
  <w:style w:type="character" w:customStyle="1" w:styleId="Heading3Char">
    <w:name w:val="Heading 3 Char"/>
    <w:basedOn w:val="DefaultParagraphFont"/>
    <w:link w:val="Heading3"/>
    <w:uiPriority w:val="9"/>
    <w:semiHidden/>
    <w:rsid w:val="00A6261E"/>
    <w:rPr>
      <w:rFonts w:asciiTheme="majorHAnsi" w:eastAsiaTheme="majorEastAsia" w:hAnsiTheme="majorHAnsi" w:cstheme="majorBidi"/>
      <w:b/>
      <w:bCs/>
      <w:color w:val="000000" w:themeColor="text1"/>
      <w:sz w:val="20"/>
      <w:lang w:val="en-US"/>
    </w:rPr>
  </w:style>
  <w:style w:type="paragraph" w:styleId="Header">
    <w:name w:val="header"/>
    <w:basedOn w:val="Normal"/>
    <w:link w:val="HeaderChar"/>
    <w:uiPriority w:val="99"/>
    <w:unhideWhenUsed/>
    <w:rsid w:val="00593544"/>
    <w:pPr>
      <w:tabs>
        <w:tab w:val="center" w:pos="4680"/>
        <w:tab w:val="right" w:pos="9360"/>
      </w:tabs>
    </w:pPr>
  </w:style>
  <w:style w:type="character" w:customStyle="1" w:styleId="HeaderChar">
    <w:name w:val="Header Char"/>
    <w:basedOn w:val="DefaultParagraphFont"/>
    <w:link w:val="Header"/>
    <w:uiPriority w:val="99"/>
    <w:rsid w:val="00593544"/>
    <w:rPr>
      <w:rFonts w:ascii="Times New Roman" w:hAnsi="Times New Roman"/>
      <w:sz w:val="20"/>
      <w:lang w:val="en-US"/>
    </w:rPr>
  </w:style>
  <w:style w:type="paragraph" w:styleId="Footer">
    <w:name w:val="footer"/>
    <w:basedOn w:val="Normal"/>
    <w:link w:val="FooterChar"/>
    <w:uiPriority w:val="99"/>
    <w:unhideWhenUsed/>
    <w:rsid w:val="00593544"/>
    <w:pPr>
      <w:tabs>
        <w:tab w:val="center" w:pos="4680"/>
        <w:tab w:val="right" w:pos="9360"/>
      </w:tabs>
    </w:pPr>
  </w:style>
  <w:style w:type="character" w:customStyle="1" w:styleId="FooterChar">
    <w:name w:val="Footer Char"/>
    <w:basedOn w:val="DefaultParagraphFont"/>
    <w:link w:val="Footer"/>
    <w:uiPriority w:val="99"/>
    <w:rsid w:val="00593544"/>
    <w:rPr>
      <w:rFonts w:ascii="Times New Roman" w:hAnsi="Times New Roman"/>
      <w:sz w:val="20"/>
      <w:lang w:val="en-US"/>
    </w:rPr>
  </w:style>
  <w:style w:type="paragraph" w:styleId="Caption">
    <w:name w:val="caption"/>
    <w:basedOn w:val="Normal"/>
    <w:next w:val="Normal"/>
    <w:uiPriority w:val="35"/>
    <w:unhideWhenUsed/>
    <w:qFormat/>
    <w:rsid w:val="00770152"/>
    <w:pPr>
      <w:spacing w:after="200"/>
    </w:pPr>
    <w:rPr>
      <w:b/>
      <w:bCs/>
      <w:color w:val="404040" w:themeColor="text1" w:themeTint="BF"/>
      <w:sz w:val="18"/>
      <w:szCs w:val="18"/>
    </w:rPr>
  </w:style>
  <w:style w:type="paragraph" w:styleId="NormalWeb">
    <w:name w:val="Normal (Web)"/>
    <w:basedOn w:val="Normal"/>
    <w:uiPriority w:val="99"/>
    <w:semiHidden/>
    <w:unhideWhenUsed/>
    <w:rsid w:val="00401B88"/>
    <w:pPr>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908">
      <w:bodyDiv w:val="1"/>
      <w:marLeft w:val="0"/>
      <w:marRight w:val="0"/>
      <w:marTop w:val="0"/>
      <w:marBottom w:val="0"/>
      <w:divBdr>
        <w:top w:val="none" w:sz="0" w:space="0" w:color="auto"/>
        <w:left w:val="none" w:sz="0" w:space="0" w:color="auto"/>
        <w:bottom w:val="none" w:sz="0" w:space="0" w:color="auto"/>
        <w:right w:val="none" w:sz="0" w:space="0" w:color="auto"/>
      </w:divBdr>
      <w:divsChild>
        <w:div w:id="47652846">
          <w:marLeft w:val="0"/>
          <w:marRight w:val="0"/>
          <w:marTop w:val="0"/>
          <w:marBottom w:val="0"/>
          <w:divBdr>
            <w:top w:val="none" w:sz="0" w:space="0" w:color="auto"/>
            <w:left w:val="none" w:sz="0" w:space="0" w:color="auto"/>
            <w:bottom w:val="none" w:sz="0" w:space="0" w:color="auto"/>
            <w:right w:val="none" w:sz="0" w:space="0" w:color="auto"/>
          </w:divBdr>
        </w:div>
      </w:divsChild>
    </w:div>
    <w:div w:id="161749495">
      <w:bodyDiv w:val="1"/>
      <w:marLeft w:val="0"/>
      <w:marRight w:val="0"/>
      <w:marTop w:val="0"/>
      <w:marBottom w:val="0"/>
      <w:divBdr>
        <w:top w:val="none" w:sz="0" w:space="0" w:color="auto"/>
        <w:left w:val="none" w:sz="0" w:space="0" w:color="auto"/>
        <w:bottom w:val="none" w:sz="0" w:space="0" w:color="auto"/>
        <w:right w:val="none" w:sz="0" w:space="0" w:color="auto"/>
      </w:divBdr>
    </w:div>
    <w:div w:id="1010569784">
      <w:bodyDiv w:val="1"/>
      <w:marLeft w:val="0"/>
      <w:marRight w:val="0"/>
      <w:marTop w:val="0"/>
      <w:marBottom w:val="0"/>
      <w:divBdr>
        <w:top w:val="none" w:sz="0" w:space="0" w:color="auto"/>
        <w:left w:val="none" w:sz="0" w:space="0" w:color="auto"/>
        <w:bottom w:val="none" w:sz="0" w:space="0" w:color="auto"/>
        <w:right w:val="none" w:sz="0" w:space="0" w:color="auto"/>
      </w:divBdr>
      <w:divsChild>
        <w:div w:id="179463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om@efos.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bilos@efos.h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b\Dropbox\Fax\radovi\2016%20iapnm\_data\iapnm2016-masterdata-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b\Dropbox\Fax\radovi\2016%20iapnm\_data\iapnm2016-masterdata-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WEB SITE QUALITY EVALUATION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Sheet3!$E$188</c:f>
              <c:strCache>
                <c:ptCount val="1"/>
                <c:pt idx="0">
                  <c:v>Mean score</c:v>
                </c:pt>
              </c:strCache>
            </c:strRef>
          </c:tx>
          <c:spPr>
            <a:solidFill>
              <a:schemeClr val="accent5"/>
            </a:solidFill>
            <a:ln>
              <a:noFill/>
            </a:ln>
            <a:effectLst/>
          </c:spPr>
          <c:invertIfNegative val="0"/>
          <c:dPt>
            <c:idx val="0"/>
            <c:invertIfNegative val="0"/>
            <c:bubble3D val="0"/>
            <c:spPr>
              <a:solidFill>
                <a:schemeClr val="tx1">
                  <a:lumMod val="50000"/>
                  <a:lumOff val="50000"/>
                </a:schemeClr>
              </a:solidFill>
              <a:ln>
                <a:noFill/>
              </a:ln>
              <a:effectLst/>
            </c:spPr>
          </c:dPt>
          <c:dPt>
            <c:idx val="1"/>
            <c:invertIfNegative val="0"/>
            <c:bubble3D val="0"/>
            <c:spPr>
              <a:solidFill>
                <a:schemeClr val="accent1"/>
              </a:solidFill>
              <a:ln>
                <a:noFill/>
              </a:ln>
              <a:effectLst/>
            </c:spPr>
          </c:dPt>
          <c:dPt>
            <c:idx val="5"/>
            <c:invertIfNegative val="0"/>
            <c:bubble3D val="0"/>
          </c:dPt>
          <c:dPt>
            <c:idx val="6"/>
            <c:invertIfNegative val="0"/>
            <c:bubble3D val="0"/>
            <c:spPr>
              <a:solidFill>
                <a:schemeClr val="accent1"/>
              </a:solidFill>
              <a:ln>
                <a:noFill/>
              </a:ln>
              <a:effectLst/>
            </c:spPr>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spPr>
              <a:solidFill>
                <a:schemeClr val="accent1"/>
              </a:solidFill>
              <a:ln>
                <a:noFill/>
              </a:ln>
              <a:effectLst/>
            </c:spPr>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spPr>
              <a:solidFill>
                <a:schemeClr val="accent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Sheet3!$D$189:$D$209</c:f>
              <c:strCache>
                <c:ptCount val="21"/>
                <c:pt idx="0">
                  <c:v>WEBSITE SCORE</c:v>
                </c:pt>
                <c:pt idx="1">
                  <c:v>OVERALL IMPRESSION</c:v>
                </c:pt>
                <c:pt idx="2">
                  <c:v>Overall impression</c:v>
                </c:pt>
                <c:pt idx="3">
                  <c:v>Expectation</c:v>
                </c:pt>
                <c:pt idx="4">
                  <c:v>Recommendation intention</c:v>
                </c:pt>
                <c:pt idx="5">
                  <c:v>Revisit intention</c:v>
                </c:pt>
                <c:pt idx="6">
                  <c:v>USABILITY</c:v>
                </c:pt>
                <c:pt idx="7">
                  <c:v>Obstruction elements</c:v>
                </c:pt>
                <c:pt idx="8">
                  <c:v>Site speed</c:v>
                </c:pt>
                <c:pt idx="9">
                  <c:v>Information finding expectancy</c:v>
                </c:pt>
                <c:pt idx="10">
                  <c:v>Easy to find information</c:v>
                </c:pt>
                <c:pt idx="11">
                  <c:v>Website purpose based on homepage</c:v>
                </c:pt>
                <c:pt idx="12">
                  <c:v>CONTENT</c:v>
                </c:pt>
                <c:pt idx="13">
                  <c:v>Content quality</c:v>
                </c:pt>
                <c:pt idx="14">
                  <c:v>Website trust</c:v>
                </c:pt>
                <c:pt idx="15">
                  <c:v>Easy to understand information</c:v>
                </c:pt>
                <c:pt idx="16">
                  <c:v>Website timeliness</c:v>
                </c:pt>
                <c:pt idx="17">
                  <c:v>VISUAL ATTRACTIVENESS</c:v>
                </c:pt>
                <c:pt idx="18">
                  <c:v>Visual alignment with website topic</c:v>
                </c:pt>
                <c:pt idx="19">
                  <c:v>Inside-page visual attractiveness</c:v>
                </c:pt>
                <c:pt idx="20">
                  <c:v>Homepage visual attractiveness</c:v>
                </c:pt>
              </c:strCache>
            </c:strRef>
          </c:cat>
          <c:val>
            <c:numRef>
              <c:f>Sheet3!$E$189:$E$209</c:f>
              <c:numCache>
                <c:formatCode>0.00</c:formatCode>
                <c:ptCount val="21"/>
                <c:pt idx="0">
                  <c:v>5.21</c:v>
                </c:pt>
                <c:pt idx="1">
                  <c:v>4.5568</c:v>
                </c:pt>
                <c:pt idx="2">
                  <c:v>5.01</c:v>
                </c:pt>
                <c:pt idx="3">
                  <c:v>4.51</c:v>
                </c:pt>
                <c:pt idx="4">
                  <c:v>4.34</c:v>
                </c:pt>
                <c:pt idx="5">
                  <c:v>4.3599999999999977</c:v>
                </c:pt>
                <c:pt idx="6">
                  <c:v>5.4509999999999996</c:v>
                </c:pt>
                <c:pt idx="7">
                  <c:v>5.77</c:v>
                </c:pt>
                <c:pt idx="8">
                  <c:v>5.56</c:v>
                </c:pt>
                <c:pt idx="9">
                  <c:v>4.83</c:v>
                </c:pt>
                <c:pt idx="10">
                  <c:v>5.46</c:v>
                </c:pt>
                <c:pt idx="11">
                  <c:v>5.6199999999999957</c:v>
                </c:pt>
                <c:pt idx="12">
                  <c:v>5.7515999999999998</c:v>
                </c:pt>
                <c:pt idx="13">
                  <c:v>5.47</c:v>
                </c:pt>
                <c:pt idx="14">
                  <c:v>6.03</c:v>
                </c:pt>
                <c:pt idx="15">
                  <c:v>5.75</c:v>
                </c:pt>
                <c:pt idx="16">
                  <c:v>5.78</c:v>
                </c:pt>
                <c:pt idx="17">
                  <c:v>5.0864000000000003</c:v>
                </c:pt>
                <c:pt idx="18">
                  <c:v>5.42</c:v>
                </c:pt>
                <c:pt idx="19">
                  <c:v>4.83</c:v>
                </c:pt>
                <c:pt idx="20">
                  <c:v>5.01</c:v>
                </c:pt>
              </c:numCache>
            </c:numRef>
          </c:val>
        </c:ser>
        <c:dLbls>
          <c:dLblPos val="outEnd"/>
          <c:showLegendKey val="0"/>
          <c:showVal val="1"/>
          <c:showCatName val="0"/>
          <c:showSerName val="0"/>
          <c:showPercent val="0"/>
          <c:showBubbleSize val="0"/>
        </c:dLbls>
        <c:gapWidth val="182"/>
        <c:axId val="688835872"/>
        <c:axId val="688836432"/>
      </c:barChart>
      <c:catAx>
        <c:axId val="6888358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crossAx val="688836432"/>
        <c:crosses val="autoZero"/>
        <c:auto val="1"/>
        <c:lblAlgn val="ctr"/>
        <c:lblOffset val="100"/>
        <c:noMultiLvlLbl val="0"/>
      </c:catAx>
      <c:valAx>
        <c:axId val="688836432"/>
        <c:scaling>
          <c:orientation val="minMax"/>
          <c:max val="7"/>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accent4"/>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883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WEB SITE QUALITY EVALUATION BY THEATRE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7.8262894206947806E-2"/>
          <c:y val="0.15097796575212799"/>
          <c:w val="0.89602415581642803"/>
          <c:h val="0.55716840561775804"/>
        </c:manualLayout>
      </c:layout>
      <c:barChart>
        <c:barDir val="col"/>
        <c:grouping val="clustered"/>
        <c:varyColors val="0"/>
        <c:ser>
          <c:idx val="0"/>
          <c:order val="0"/>
          <c:tx>
            <c:strRef>
              <c:f>'s-graphs'!$AA$261</c:f>
              <c:strCache>
                <c:ptCount val="1"/>
                <c:pt idx="0">
                  <c:v>Visual attractiveness</c:v>
                </c:pt>
              </c:strCache>
            </c:strRef>
          </c:tx>
          <c:spPr>
            <a:solidFill>
              <a:schemeClr val="accent5">
                <a:tint val="54000"/>
              </a:schemeClr>
            </a:solidFill>
            <a:ln>
              <a:noFill/>
            </a:ln>
            <a:effectLst/>
          </c:spPr>
          <c:invertIfNegative val="0"/>
          <c:dLbls>
            <c:delete val="1"/>
          </c:dLbls>
          <c:cat>
            <c:strRef>
              <c:f>'s-graphs'!$P$262:$P$271</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's-graphs'!$AA$262:$AA$271</c:f>
              <c:numCache>
                <c:formatCode>0.00</c:formatCode>
                <c:ptCount val="10"/>
                <c:pt idx="0">
                  <c:v>6.169934640522869</c:v>
                </c:pt>
                <c:pt idx="1">
                  <c:v>4.9119496855345997</c:v>
                </c:pt>
                <c:pt idx="2">
                  <c:v>5.2901234567901234</c:v>
                </c:pt>
                <c:pt idx="3">
                  <c:v>4.1730769230769216</c:v>
                </c:pt>
                <c:pt idx="4">
                  <c:v>4.5987654320987659</c:v>
                </c:pt>
                <c:pt idx="5">
                  <c:v>4.9748427672955966</c:v>
                </c:pt>
                <c:pt idx="6">
                  <c:v>4.415094339622641</c:v>
                </c:pt>
                <c:pt idx="7">
                  <c:v>6.0980392156862742</c:v>
                </c:pt>
                <c:pt idx="8">
                  <c:v>4.4533333333333331</c:v>
                </c:pt>
                <c:pt idx="9">
                  <c:v>5.8533333333333326</c:v>
                </c:pt>
              </c:numCache>
            </c:numRef>
          </c:val>
        </c:ser>
        <c:ser>
          <c:idx val="1"/>
          <c:order val="1"/>
          <c:tx>
            <c:strRef>
              <c:f>'s-graphs'!$AB$261</c:f>
              <c:strCache>
                <c:ptCount val="1"/>
                <c:pt idx="0">
                  <c:v>Content</c:v>
                </c:pt>
              </c:strCache>
            </c:strRef>
          </c:tx>
          <c:spPr>
            <a:solidFill>
              <a:schemeClr val="accent5">
                <a:tint val="77000"/>
              </a:schemeClr>
            </a:solidFill>
            <a:ln>
              <a:noFill/>
            </a:ln>
            <a:effectLst/>
          </c:spPr>
          <c:invertIfNegative val="0"/>
          <c:dLbls>
            <c:delete val="1"/>
          </c:dLbls>
          <c:cat>
            <c:strRef>
              <c:f>'s-graphs'!$P$262:$P$271</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's-graphs'!$AB$262:$AB$271</c:f>
              <c:numCache>
                <c:formatCode>0.00</c:formatCode>
                <c:ptCount val="10"/>
                <c:pt idx="0">
                  <c:v>6.3988235294117644</c:v>
                </c:pt>
                <c:pt idx="1">
                  <c:v>5.6907547169811297</c:v>
                </c:pt>
                <c:pt idx="2">
                  <c:v>5.9037117669193142</c:v>
                </c:pt>
                <c:pt idx="3">
                  <c:v>5.4865384615384611</c:v>
                </c:pt>
                <c:pt idx="4">
                  <c:v>5.4282407407407414</c:v>
                </c:pt>
                <c:pt idx="5">
                  <c:v>5.7752177068214809</c:v>
                </c:pt>
                <c:pt idx="6">
                  <c:v>5.2983490566037741</c:v>
                </c:pt>
                <c:pt idx="7">
                  <c:v>6.1282665832290357</c:v>
                </c:pt>
                <c:pt idx="8">
                  <c:v>5.5297916666666671</c:v>
                </c:pt>
                <c:pt idx="9">
                  <c:v>5.9436734693877558</c:v>
                </c:pt>
              </c:numCache>
            </c:numRef>
          </c:val>
        </c:ser>
        <c:ser>
          <c:idx val="2"/>
          <c:order val="2"/>
          <c:tx>
            <c:strRef>
              <c:f>'s-graphs'!$AC$261</c:f>
              <c:strCache>
                <c:ptCount val="1"/>
                <c:pt idx="0">
                  <c:v>Usability </c:v>
                </c:pt>
              </c:strCache>
            </c:strRef>
          </c:tx>
          <c:spPr>
            <a:solidFill>
              <a:schemeClr val="accent5"/>
            </a:solidFill>
            <a:ln>
              <a:noFill/>
            </a:ln>
            <a:effectLst/>
          </c:spPr>
          <c:invertIfNegative val="0"/>
          <c:dLbls>
            <c:delete val="1"/>
          </c:dLbls>
          <c:cat>
            <c:strRef>
              <c:f>'s-graphs'!$P$262:$P$271</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's-graphs'!$AC$262:$AC$271</c:f>
              <c:numCache>
                <c:formatCode>0.00</c:formatCode>
                <c:ptCount val="10"/>
                <c:pt idx="0">
                  <c:v>6.1568627450980404</c:v>
                </c:pt>
                <c:pt idx="1">
                  <c:v>5.64100145137881</c:v>
                </c:pt>
                <c:pt idx="2">
                  <c:v>5.8250873515024377</c:v>
                </c:pt>
                <c:pt idx="3">
                  <c:v>5.2615384615384606</c:v>
                </c:pt>
                <c:pt idx="4">
                  <c:v>4.6518518518518457</c:v>
                </c:pt>
                <c:pt idx="5">
                  <c:v>5.3169811320754663</c:v>
                </c:pt>
                <c:pt idx="6">
                  <c:v>5.2150943396226417</c:v>
                </c:pt>
                <c:pt idx="7">
                  <c:v>5.9058823529411759</c:v>
                </c:pt>
                <c:pt idx="8">
                  <c:v>5.1821224489795874</c:v>
                </c:pt>
                <c:pt idx="9">
                  <c:v>5.3639999999999937</c:v>
                </c:pt>
              </c:numCache>
            </c:numRef>
          </c:val>
        </c:ser>
        <c:ser>
          <c:idx val="3"/>
          <c:order val="3"/>
          <c:tx>
            <c:strRef>
              <c:f>'s-graphs'!$AD$261</c:f>
              <c:strCache>
                <c:ptCount val="1"/>
                <c:pt idx="0">
                  <c:v>Overall perception</c:v>
                </c:pt>
              </c:strCache>
            </c:strRef>
          </c:tx>
          <c:spPr>
            <a:solidFill>
              <a:schemeClr val="accent5">
                <a:shade val="76000"/>
              </a:schemeClr>
            </a:solidFill>
            <a:ln>
              <a:noFill/>
            </a:ln>
            <a:effectLst/>
          </c:spPr>
          <c:invertIfNegative val="0"/>
          <c:dLbls>
            <c:delete val="1"/>
          </c:dLbls>
          <c:cat>
            <c:strRef>
              <c:f>'s-graphs'!$P$262:$P$271</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's-graphs'!$AD$262:$AD$271</c:f>
              <c:numCache>
                <c:formatCode>0.00</c:formatCode>
                <c:ptCount val="10"/>
                <c:pt idx="0">
                  <c:v>5.8171258503401289</c:v>
                </c:pt>
                <c:pt idx="1">
                  <c:v>4.4775249722530486</c:v>
                </c:pt>
                <c:pt idx="2">
                  <c:v>4.4953233349459758</c:v>
                </c:pt>
                <c:pt idx="3">
                  <c:v>3.8004147812971341</c:v>
                </c:pt>
                <c:pt idx="4">
                  <c:v>3.8858618233618221</c:v>
                </c:pt>
                <c:pt idx="5">
                  <c:v>4.3488716241213474</c:v>
                </c:pt>
                <c:pt idx="6">
                  <c:v>3.9613410313327071</c:v>
                </c:pt>
                <c:pt idx="7">
                  <c:v>5.505402160864346</c:v>
                </c:pt>
                <c:pt idx="8">
                  <c:v>4.1920833333333327</c:v>
                </c:pt>
                <c:pt idx="9">
                  <c:v>5.1500892857142864</c:v>
                </c:pt>
              </c:numCache>
            </c:numRef>
          </c:val>
        </c:ser>
        <c:ser>
          <c:idx val="4"/>
          <c:order val="4"/>
          <c:tx>
            <c:strRef>
              <c:f>'s-graphs'!$AE$261</c:f>
              <c:strCache>
                <c:ptCount val="1"/>
                <c:pt idx="0">
                  <c:v>Website score</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's-graphs'!$P$262:$P$271</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's-graphs'!$AE$262:$AE$271</c:f>
              <c:numCache>
                <c:formatCode>0.00</c:formatCode>
                <c:ptCount val="10"/>
                <c:pt idx="0">
                  <c:v>6.1356866913432038</c:v>
                </c:pt>
                <c:pt idx="1">
                  <c:v>5.1803077065368957</c:v>
                </c:pt>
                <c:pt idx="2">
                  <c:v>5.3785614775394652</c:v>
                </c:pt>
                <c:pt idx="3">
                  <c:v>4.6803921568627453</c:v>
                </c:pt>
                <c:pt idx="4">
                  <c:v>4.641179962013295</c:v>
                </c:pt>
                <c:pt idx="5">
                  <c:v>5.1039783075784682</c:v>
                </c:pt>
                <c:pt idx="6">
                  <c:v>4.7224696917954407</c:v>
                </c:pt>
                <c:pt idx="7">
                  <c:v>5.9093975781802079</c:v>
                </c:pt>
                <c:pt idx="8">
                  <c:v>4.8393326955782321</c:v>
                </c:pt>
                <c:pt idx="9">
                  <c:v>5.5777740221088443</c:v>
                </c:pt>
              </c:numCache>
            </c:numRef>
          </c:val>
        </c:ser>
        <c:dLbls>
          <c:dLblPos val="outEnd"/>
          <c:showLegendKey val="0"/>
          <c:showVal val="1"/>
          <c:showCatName val="0"/>
          <c:showSerName val="0"/>
          <c:showPercent val="0"/>
          <c:showBubbleSize val="0"/>
        </c:dLbls>
        <c:gapWidth val="219"/>
        <c:overlap val="-27"/>
        <c:axId val="61215312"/>
        <c:axId val="61215872"/>
      </c:barChart>
      <c:catAx>
        <c:axId val="61215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215872"/>
        <c:crosses val="autoZero"/>
        <c:auto val="1"/>
        <c:lblAlgn val="ctr"/>
        <c:lblOffset val="100"/>
        <c:tickLblSkip val="1"/>
        <c:noMultiLvlLbl val="0"/>
      </c:catAx>
      <c:valAx>
        <c:axId val="61215872"/>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21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WEB SITE COMPLAINTS SHARE BY THEATRE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percentStacked"/>
        <c:varyColors val="0"/>
        <c:ser>
          <c:idx val="0"/>
          <c:order val="0"/>
          <c:tx>
            <c:strRef>
              <c:f>'s-graphs'!$Q$293</c:f>
              <c:strCache>
                <c:ptCount val="1"/>
                <c:pt idx="0">
                  <c:v>None/praise</c:v>
                </c:pt>
              </c:strCache>
            </c:strRef>
          </c:tx>
          <c:spPr>
            <a:solidFill>
              <a:schemeClr val="accent1"/>
            </a:solidFill>
            <a:ln>
              <a:noFill/>
            </a:ln>
            <a:effectLst/>
          </c:spPr>
          <c:invertIfNegative val="0"/>
          <c:dLbls>
            <c:delete val="1"/>
          </c:dLbls>
          <c:cat>
            <c:strRef>
              <c:f>'s-graphs'!$P$294:$P$303</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's-graphs'!$Q$294:$Q$303</c:f>
              <c:numCache>
                <c:formatCode>0.0%</c:formatCode>
                <c:ptCount val="10"/>
                <c:pt idx="0">
                  <c:v>0.76470588235294101</c:v>
                </c:pt>
                <c:pt idx="1">
                  <c:v>0.37735849056603799</c:v>
                </c:pt>
                <c:pt idx="2">
                  <c:v>0.41509433962264197</c:v>
                </c:pt>
                <c:pt idx="3">
                  <c:v>0.25</c:v>
                </c:pt>
                <c:pt idx="4">
                  <c:v>0.22222222222222199</c:v>
                </c:pt>
                <c:pt idx="5">
                  <c:v>0.30188679245283001</c:v>
                </c:pt>
                <c:pt idx="6">
                  <c:v>0.320754716981132</c:v>
                </c:pt>
                <c:pt idx="7">
                  <c:v>0.70588235294117696</c:v>
                </c:pt>
                <c:pt idx="8">
                  <c:v>0.32</c:v>
                </c:pt>
                <c:pt idx="9">
                  <c:v>0.5</c:v>
                </c:pt>
              </c:numCache>
            </c:numRef>
          </c:val>
        </c:ser>
        <c:ser>
          <c:idx val="1"/>
          <c:order val="1"/>
          <c:tx>
            <c:strRef>
              <c:f>'s-graphs'!$R$293</c:f>
              <c:strCache>
                <c:ptCount val="1"/>
                <c:pt idx="0">
                  <c:v>Complaint</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's-graphs'!$P$294:$P$303</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's-graphs'!$R$294:$R$303</c:f>
              <c:numCache>
                <c:formatCode>0.0%</c:formatCode>
                <c:ptCount val="10"/>
                <c:pt idx="0">
                  <c:v>0.19607843137254899</c:v>
                </c:pt>
                <c:pt idx="1">
                  <c:v>0.62264150943396201</c:v>
                </c:pt>
                <c:pt idx="2">
                  <c:v>0.58490566037735903</c:v>
                </c:pt>
                <c:pt idx="3">
                  <c:v>0.73076923076923095</c:v>
                </c:pt>
                <c:pt idx="4">
                  <c:v>0.70370370370370405</c:v>
                </c:pt>
                <c:pt idx="5">
                  <c:v>0.679245283018868</c:v>
                </c:pt>
                <c:pt idx="6">
                  <c:v>0.660377358490566</c:v>
                </c:pt>
                <c:pt idx="7">
                  <c:v>0.27450980392156898</c:v>
                </c:pt>
                <c:pt idx="8">
                  <c:v>0.66</c:v>
                </c:pt>
                <c:pt idx="9">
                  <c:v>0.48</c:v>
                </c:pt>
              </c:numCache>
            </c:numRef>
          </c:val>
        </c:ser>
        <c:ser>
          <c:idx val="2"/>
          <c:order val="2"/>
          <c:tx>
            <c:strRef>
              <c:f>'s-graphs'!$S$293</c:f>
              <c:strCache>
                <c:ptCount val="1"/>
                <c:pt idx="0">
                  <c:v>N/A</c:v>
                </c:pt>
              </c:strCache>
            </c:strRef>
          </c:tx>
          <c:spPr>
            <a:solidFill>
              <a:schemeClr val="tx2">
                <a:lumMod val="20000"/>
                <a:lumOff val="80000"/>
              </a:schemeClr>
            </a:solidFill>
            <a:ln>
              <a:noFill/>
            </a:ln>
            <a:effectLst/>
          </c:spPr>
          <c:invertIfNegative val="0"/>
          <c:dLbls>
            <c:delete val="1"/>
          </c:dLbls>
          <c:cat>
            <c:strRef>
              <c:f>'s-graphs'!$P$294:$P$303</c:f>
              <c:strCache>
                <c:ptCount val="10"/>
                <c:pt idx="0">
                  <c:v>HNK Zagreb</c:v>
                </c:pt>
                <c:pt idx="1">
                  <c:v>HNK Osijek</c:v>
                </c:pt>
                <c:pt idx="2">
                  <c:v>HNK Šibenik</c:v>
                </c:pt>
                <c:pt idx="3">
                  <c:v>HNK Varaždin</c:v>
                </c:pt>
                <c:pt idx="4">
                  <c:v>HNK Zajc</c:v>
                </c:pt>
                <c:pt idx="5">
                  <c:v>HNK Split</c:v>
                </c:pt>
                <c:pt idx="6">
                  <c:v>HNK Zadar</c:v>
                </c:pt>
                <c:pt idx="7">
                  <c:v>Gavella</c:v>
                </c:pt>
                <c:pt idx="8">
                  <c:v>Teatar Exit</c:v>
                </c:pt>
                <c:pt idx="9">
                  <c:v>ZeKaEm</c:v>
                </c:pt>
              </c:strCache>
            </c:strRef>
          </c:cat>
          <c:val>
            <c:numRef>
              <c:f>'s-graphs'!$S$294:$S$303</c:f>
              <c:numCache>
                <c:formatCode>0.0%</c:formatCode>
                <c:ptCount val="10"/>
                <c:pt idx="0">
                  <c:v>3.9215686274509803E-2</c:v>
                </c:pt>
                <c:pt idx="1">
                  <c:v>0</c:v>
                </c:pt>
                <c:pt idx="2">
                  <c:v>0</c:v>
                </c:pt>
                <c:pt idx="3">
                  <c:v>1.9230769230769201E-2</c:v>
                </c:pt>
                <c:pt idx="4">
                  <c:v>7.4074074074074098E-2</c:v>
                </c:pt>
                <c:pt idx="5">
                  <c:v>1.88679245283019E-2</c:v>
                </c:pt>
                <c:pt idx="6">
                  <c:v>1.88679245283019E-2</c:v>
                </c:pt>
                <c:pt idx="7">
                  <c:v>1.9607843137254902E-2</c:v>
                </c:pt>
                <c:pt idx="8">
                  <c:v>0.02</c:v>
                </c:pt>
                <c:pt idx="9">
                  <c:v>0.02</c:v>
                </c:pt>
              </c:numCache>
            </c:numRef>
          </c:val>
        </c:ser>
        <c:dLbls>
          <c:dLblPos val="ctr"/>
          <c:showLegendKey val="0"/>
          <c:showVal val="1"/>
          <c:showCatName val="0"/>
          <c:showSerName val="0"/>
          <c:showPercent val="0"/>
          <c:showBubbleSize val="0"/>
        </c:dLbls>
        <c:gapWidth val="150"/>
        <c:overlap val="100"/>
        <c:axId val="620459488"/>
        <c:axId val="620460048"/>
      </c:barChart>
      <c:catAx>
        <c:axId val="620459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0460048"/>
        <c:crosses val="autoZero"/>
        <c:auto val="1"/>
        <c:lblAlgn val="ctr"/>
        <c:lblOffset val="100"/>
        <c:noMultiLvlLbl val="0"/>
      </c:catAx>
      <c:valAx>
        <c:axId val="62046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045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marketing2015">
      <a:dk1>
        <a:sysClr val="windowText" lastClr="000000"/>
      </a:dk1>
      <a:lt1>
        <a:srgbClr val="FFFFFF"/>
      </a:lt1>
      <a:dk2>
        <a:srgbClr val="50647B"/>
      </a:dk2>
      <a:lt2>
        <a:srgbClr val="EEECE1"/>
      </a:lt2>
      <a:accent1>
        <a:srgbClr val="243B58"/>
      </a:accent1>
      <a:accent2>
        <a:srgbClr val="CE4F4A"/>
      </a:accent2>
      <a:accent3>
        <a:srgbClr val="CEE6E1"/>
      </a:accent3>
      <a:accent4>
        <a:srgbClr val="A4BBC1"/>
      </a:accent4>
      <a:accent5>
        <a:srgbClr val="50647B"/>
      </a:accent5>
      <a:accent6>
        <a:srgbClr val="A1504C"/>
      </a:accent6>
      <a:hlink>
        <a:srgbClr val="243B58"/>
      </a:hlink>
      <a:folHlink>
        <a:srgbClr val="A4BB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CF1-CB40-4230-B9FD-4D66A849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6378</Words>
  <Characters>37854</Characters>
  <Application>Microsoft Office Word</Application>
  <DocSecurity>0</DocSecurity>
  <Lines>675</Lines>
  <Paragraphs>289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Korisnik</cp:lastModifiedBy>
  <cp:revision>4</cp:revision>
  <dcterms:created xsi:type="dcterms:W3CDTF">2016-10-10T09:28:00Z</dcterms:created>
  <dcterms:modified xsi:type="dcterms:W3CDTF">2016-10-10T09:29:00Z</dcterms:modified>
</cp:coreProperties>
</file>