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8E" w:rsidRDefault="00E3732C">
      <w:pPr>
        <w:pBdr>
          <w:top w:val="nil"/>
          <w:left w:val="nil"/>
          <w:bottom w:val="nil"/>
          <w:right w:val="nil"/>
          <w:between w:val="nil"/>
        </w:pBdr>
        <w:spacing w:after="0" w:line="360" w:lineRule="auto"/>
        <w:ind w:firstLine="0"/>
        <w:jc w:val="left"/>
        <w:rPr>
          <w:rFonts w:ascii="Arial" w:eastAsia="Arial" w:hAnsi="Arial" w:cs="Arial"/>
          <w:b/>
          <w:color w:val="000000"/>
          <w:sz w:val="24"/>
          <w:szCs w:val="24"/>
        </w:rPr>
      </w:pPr>
      <w:r>
        <w:rPr>
          <w:rFonts w:ascii="Arial" w:eastAsia="Arial" w:hAnsi="Arial" w:cs="Arial"/>
          <w:b/>
          <w:color w:val="000000"/>
          <w:sz w:val="24"/>
          <w:szCs w:val="24"/>
        </w:rPr>
        <w:t>Type of Contribution: POSTER PROPOSAL</w:t>
      </w:r>
    </w:p>
    <w:p w:rsidR="00984E8E" w:rsidRDefault="00E3732C">
      <w:pPr>
        <w:pBdr>
          <w:top w:val="nil"/>
          <w:left w:val="nil"/>
          <w:bottom w:val="nil"/>
          <w:right w:val="nil"/>
          <w:between w:val="nil"/>
        </w:pBdr>
        <w:spacing w:after="0" w:line="360" w:lineRule="auto"/>
        <w:ind w:firstLine="0"/>
        <w:jc w:val="left"/>
        <w:rPr>
          <w:rFonts w:ascii="Arial" w:eastAsia="Arial" w:hAnsi="Arial" w:cs="Arial"/>
          <w:b/>
          <w:color w:val="000000"/>
          <w:sz w:val="28"/>
          <w:szCs w:val="28"/>
        </w:rPr>
      </w:pPr>
      <w:r>
        <w:rPr>
          <w:rFonts w:ascii="Arial" w:eastAsia="Arial" w:hAnsi="Arial" w:cs="Arial"/>
          <w:b/>
          <w:color w:val="000000"/>
          <w:sz w:val="28"/>
          <w:szCs w:val="28"/>
        </w:rPr>
        <w:t xml:space="preserve"> </w:t>
      </w:r>
    </w:p>
    <w:p w:rsidR="00984E8E" w:rsidRDefault="00E3732C">
      <w:pPr>
        <w:ind w:firstLine="0"/>
        <w:rPr>
          <w:rFonts w:ascii="Arial" w:eastAsia="Arial" w:hAnsi="Arial" w:cs="Arial"/>
          <w:b/>
          <w:sz w:val="28"/>
          <w:szCs w:val="28"/>
        </w:rPr>
      </w:pPr>
      <w:r>
        <w:rPr>
          <w:rFonts w:ascii="Arial" w:eastAsia="Arial" w:hAnsi="Arial" w:cs="Arial"/>
          <w:b/>
          <w:sz w:val="28"/>
          <w:szCs w:val="28"/>
        </w:rPr>
        <w:t>Public libraries are for all?: The study of perception and (non) use of public libraries by working class adults in the city of Osijek</w:t>
      </w:r>
    </w:p>
    <w:p w:rsidR="00984E8E" w:rsidRDefault="00984E8E">
      <w:pPr>
        <w:pBdr>
          <w:top w:val="nil"/>
          <w:left w:val="nil"/>
          <w:bottom w:val="nil"/>
          <w:right w:val="nil"/>
          <w:between w:val="nil"/>
        </w:pBdr>
        <w:spacing w:after="0" w:line="360" w:lineRule="auto"/>
        <w:ind w:firstLine="0"/>
        <w:rPr>
          <w:rFonts w:ascii="Arial" w:eastAsia="Arial" w:hAnsi="Arial" w:cs="Arial"/>
          <w:b/>
          <w:sz w:val="24"/>
          <w:szCs w:val="24"/>
        </w:rPr>
      </w:pPr>
    </w:p>
    <w:p w:rsidR="00984E8E" w:rsidRDefault="00E3732C">
      <w:pPr>
        <w:pBdr>
          <w:top w:val="nil"/>
          <w:left w:val="nil"/>
          <w:bottom w:val="nil"/>
          <w:right w:val="nil"/>
          <w:between w:val="nil"/>
        </w:pBdr>
        <w:spacing w:after="0" w:line="360" w:lineRule="auto"/>
        <w:ind w:firstLine="0"/>
        <w:rPr>
          <w:rFonts w:ascii="Arial" w:eastAsia="Arial" w:hAnsi="Arial" w:cs="Arial"/>
          <w:sz w:val="24"/>
          <w:szCs w:val="24"/>
        </w:rPr>
      </w:pPr>
      <w:r>
        <w:rPr>
          <w:rFonts w:ascii="Arial" w:eastAsia="Arial" w:hAnsi="Arial" w:cs="Arial"/>
          <w:b/>
          <w:sz w:val="24"/>
          <w:szCs w:val="24"/>
        </w:rPr>
        <w:t xml:space="preserve">Tomislava Žilić, </w:t>
      </w:r>
      <w:r>
        <w:rPr>
          <w:rFonts w:ascii="Arial" w:eastAsia="Arial" w:hAnsi="Arial" w:cs="Arial"/>
          <w:sz w:val="24"/>
          <w:szCs w:val="24"/>
        </w:rPr>
        <w:t xml:space="preserve">Faculty of Humanities and Social Sciences, University of Osijek, Croatia, </w:t>
      </w:r>
      <w:hyperlink r:id="rId6">
        <w:r>
          <w:rPr>
            <w:rFonts w:ascii="Arial" w:eastAsia="Arial" w:hAnsi="Arial" w:cs="Arial"/>
            <w:color w:val="1155CC"/>
            <w:sz w:val="24"/>
            <w:szCs w:val="24"/>
            <w:u w:val="single"/>
          </w:rPr>
          <w:t>tzilic@ffos.hr</w:t>
        </w:r>
      </w:hyperlink>
      <w:r>
        <w:rPr>
          <w:rFonts w:ascii="Arial" w:eastAsia="Arial" w:hAnsi="Arial" w:cs="Arial"/>
          <w:sz w:val="24"/>
          <w:szCs w:val="24"/>
        </w:rPr>
        <w:t xml:space="preserve"> </w:t>
      </w:r>
    </w:p>
    <w:p w:rsidR="00984E8E" w:rsidRDefault="00E3732C">
      <w:pPr>
        <w:pBdr>
          <w:top w:val="nil"/>
          <w:left w:val="nil"/>
          <w:bottom w:val="nil"/>
          <w:right w:val="nil"/>
          <w:between w:val="nil"/>
        </w:pBdr>
        <w:spacing w:after="0" w:line="360" w:lineRule="auto"/>
        <w:ind w:firstLine="0"/>
        <w:rPr>
          <w:rFonts w:ascii="Arial" w:eastAsia="Arial" w:hAnsi="Arial" w:cs="Arial"/>
          <w:sz w:val="24"/>
          <w:szCs w:val="24"/>
        </w:rPr>
      </w:pPr>
      <w:r>
        <w:rPr>
          <w:rFonts w:ascii="Arial" w:eastAsia="Arial" w:hAnsi="Arial" w:cs="Arial"/>
          <w:b/>
          <w:sz w:val="24"/>
          <w:szCs w:val="24"/>
        </w:rPr>
        <w:t xml:space="preserve">Jure Žilić, </w:t>
      </w:r>
      <w:r>
        <w:rPr>
          <w:rFonts w:ascii="Arial" w:eastAsia="Arial" w:hAnsi="Arial" w:cs="Arial"/>
          <w:sz w:val="24"/>
          <w:szCs w:val="24"/>
        </w:rPr>
        <w:t xml:space="preserve">Faculty of Humanities and Social Sciences, University of Osijek, Croatia, </w:t>
      </w:r>
      <w:hyperlink r:id="rId7">
        <w:r>
          <w:rPr>
            <w:rFonts w:ascii="Arial" w:eastAsia="Arial" w:hAnsi="Arial" w:cs="Arial"/>
            <w:color w:val="1155CC"/>
            <w:sz w:val="24"/>
            <w:szCs w:val="24"/>
            <w:u w:val="single"/>
          </w:rPr>
          <w:t>jzilic@ffos.hr</w:t>
        </w:r>
      </w:hyperlink>
      <w:r>
        <w:rPr>
          <w:rFonts w:ascii="Arial" w:eastAsia="Arial" w:hAnsi="Arial" w:cs="Arial"/>
          <w:sz w:val="24"/>
          <w:szCs w:val="24"/>
        </w:rPr>
        <w:t xml:space="preserve"> </w:t>
      </w:r>
    </w:p>
    <w:p w:rsidR="00984E8E" w:rsidRDefault="00E3732C">
      <w:pPr>
        <w:pBdr>
          <w:top w:val="nil"/>
          <w:left w:val="nil"/>
          <w:bottom w:val="nil"/>
          <w:right w:val="nil"/>
          <w:between w:val="nil"/>
        </w:pBdr>
        <w:spacing w:after="0" w:line="360" w:lineRule="auto"/>
        <w:ind w:firstLine="0"/>
        <w:rPr>
          <w:rFonts w:ascii="Arial" w:eastAsia="Arial" w:hAnsi="Arial" w:cs="Arial"/>
          <w:sz w:val="24"/>
          <w:szCs w:val="24"/>
        </w:rPr>
      </w:pPr>
      <w:r>
        <w:rPr>
          <w:rFonts w:ascii="Arial" w:eastAsia="Arial" w:hAnsi="Arial" w:cs="Arial"/>
          <w:b/>
          <w:sz w:val="24"/>
          <w:szCs w:val="24"/>
        </w:rPr>
        <w:t>Sanjica Faletar Tanacković</w:t>
      </w:r>
      <w:r>
        <w:rPr>
          <w:rFonts w:ascii="Arial" w:eastAsia="Arial" w:hAnsi="Arial" w:cs="Arial"/>
          <w:sz w:val="24"/>
          <w:szCs w:val="24"/>
        </w:rPr>
        <w:t xml:space="preserve">, Faculty of Humanities and Social Sciences, University of Osijek, Croatia, </w:t>
      </w:r>
      <w:hyperlink r:id="rId8">
        <w:r>
          <w:rPr>
            <w:rFonts w:ascii="Arial" w:eastAsia="Arial" w:hAnsi="Arial" w:cs="Arial"/>
            <w:color w:val="1155CC"/>
            <w:sz w:val="24"/>
            <w:szCs w:val="24"/>
            <w:u w:val="single"/>
          </w:rPr>
          <w:t>sfaletar@ffos.hr</w:t>
        </w:r>
      </w:hyperlink>
      <w:r>
        <w:rPr>
          <w:rFonts w:ascii="Arial" w:eastAsia="Arial" w:hAnsi="Arial" w:cs="Arial"/>
          <w:sz w:val="24"/>
          <w:szCs w:val="24"/>
        </w:rPr>
        <w:t xml:space="preserve"> </w:t>
      </w:r>
    </w:p>
    <w:p w:rsidR="00984E8E" w:rsidRDefault="00E3732C">
      <w:pPr>
        <w:pBdr>
          <w:top w:val="nil"/>
          <w:left w:val="nil"/>
          <w:bottom w:val="nil"/>
          <w:right w:val="nil"/>
          <w:between w:val="nil"/>
        </w:pBdr>
        <w:spacing w:after="0" w:line="360" w:lineRule="auto"/>
        <w:ind w:firstLine="0"/>
        <w:rPr>
          <w:rFonts w:ascii="Arial" w:eastAsia="Arial" w:hAnsi="Arial" w:cs="Arial"/>
          <w:b/>
          <w:color w:val="000000"/>
          <w:sz w:val="24"/>
          <w:szCs w:val="24"/>
        </w:rPr>
      </w:pPr>
      <w:bookmarkStart w:id="0" w:name="_gjdgxs" w:colFirst="0" w:colLast="0"/>
      <w:bookmarkEnd w:id="0"/>
      <w:r>
        <w:rPr>
          <w:rFonts w:ascii="Arial" w:eastAsia="Arial" w:hAnsi="Arial" w:cs="Arial"/>
          <w:b/>
          <w:color w:val="000000"/>
          <w:sz w:val="24"/>
          <w:szCs w:val="24"/>
        </w:rPr>
        <w:t xml:space="preserve">Keywords: </w:t>
      </w:r>
      <w:r>
        <w:rPr>
          <w:rFonts w:ascii="Arial" w:eastAsia="Arial" w:hAnsi="Arial" w:cs="Arial"/>
          <w:color w:val="000000"/>
          <w:sz w:val="24"/>
          <w:szCs w:val="24"/>
        </w:rPr>
        <w:t>public libraries, social cla</w:t>
      </w:r>
      <w:r>
        <w:rPr>
          <w:rFonts w:ascii="Arial" w:eastAsia="Arial" w:hAnsi="Arial" w:cs="Arial"/>
          <w:color w:val="000000"/>
          <w:sz w:val="24"/>
          <w:szCs w:val="24"/>
        </w:rPr>
        <w:t>ss, non users, perceptions, Croatia</w:t>
      </w:r>
    </w:p>
    <w:p w:rsidR="00984E8E" w:rsidRDefault="00984E8E">
      <w:pPr>
        <w:pStyle w:val="Heading1"/>
        <w:spacing w:before="0" w:line="360" w:lineRule="auto"/>
        <w:rPr>
          <w:rFonts w:ascii="Arial" w:eastAsia="Arial" w:hAnsi="Arial" w:cs="Arial"/>
        </w:rPr>
      </w:pPr>
    </w:p>
    <w:p w:rsidR="00984E8E" w:rsidRDefault="00E3732C">
      <w:pPr>
        <w:pStyle w:val="Heading1"/>
        <w:spacing w:before="0" w:line="360" w:lineRule="auto"/>
        <w:rPr>
          <w:rFonts w:ascii="Arial" w:eastAsia="Arial" w:hAnsi="Arial" w:cs="Arial"/>
        </w:rPr>
      </w:pPr>
      <w:r>
        <w:rPr>
          <w:rFonts w:ascii="Arial" w:eastAsia="Arial" w:hAnsi="Arial" w:cs="Arial"/>
        </w:rPr>
        <w:t xml:space="preserve">Introduction </w:t>
      </w:r>
    </w:p>
    <w:p w:rsidR="00984E8E" w:rsidRDefault="00E3732C">
      <w:pPr>
        <w:spacing w:line="360" w:lineRule="auto"/>
        <w:ind w:firstLine="0"/>
        <w:rPr>
          <w:rFonts w:ascii="Arial" w:eastAsia="Arial" w:hAnsi="Arial" w:cs="Arial"/>
          <w:sz w:val="22"/>
          <w:szCs w:val="22"/>
        </w:rPr>
      </w:pPr>
      <w:r>
        <w:rPr>
          <w:rFonts w:ascii="Arial" w:eastAsia="Arial" w:hAnsi="Arial" w:cs="Arial"/>
          <w:sz w:val="22"/>
          <w:szCs w:val="22"/>
        </w:rPr>
        <w:t>Public libraries are, as a rule, open to all members of the community but large portions of citizens are not using them. Furthermore, despite the fact that the role of public libraries in communities is changing and that they are taking over some non tradi</w:t>
      </w:r>
      <w:r>
        <w:rPr>
          <w:rFonts w:ascii="Arial" w:eastAsia="Arial" w:hAnsi="Arial" w:cs="Arial"/>
          <w:sz w:val="22"/>
          <w:szCs w:val="22"/>
        </w:rPr>
        <w:t>tional roles, that they undergo the process of rebranding and some even abandon the very name of libraries to attract users, statistical evidence shows and some authors predict that the number of non-users world wide is substantial and that their number wi</w:t>
      </w:r>
      <w:r>
        <w:rPr>
          <w:rFonts w:ascii="Arial" w:eastAsia="Arial" w:hAnsi="Arial" w:cs="Arial"/>
          <w:sz w:val="22"/>
          <w:szCs w:val="22"/>
        </w:rPr>
        <w:t>ll grow (Sbaffi and Rowly 2014). The situation in Croatia and Osijek is not much different. For example, the number of library patrons in Osijek has dwindled over that past few years, and in 2016 in the city of Osijek, which is one of the five largest citi</w:t>
      </w:r>
      <w:r>
        <w:rPr>
          <w:rFonts w:ascii="Arial" w:eastAsia="Arial" w:hAnsi="Arial" w:cs="Arial"/>
          <w:sz w:val="22"/>
          <w:szCs w:val="22"/>
        </w:rPr>
        <w:t xml:space="preserve">es in the country with total population estimated at 108.048, a meagre 13% of the total population were members of the public library (Gabriel 2017). </w:t>
      </w:r>
    </w:p>
    <w:p w:rsidR="00984E8E" w:rsidRDefault="00984E8E">
      <w:pPr>
        <w:spacing w:line="360" w:lineRule="auto"/>
        <w:ind w:firstLine="0"/>
        <w:rPr>
          <w:rFonts w:ascii="Arial" w:eastAsia="Arial" w:hAnsi="Arial" w:cs="Arial"/>
          <w:sz w:val="22"/>
          <w:szCs w:val="22"/>
        </w:rPr>
      </w:pPr>
    </w:p>
    <w:p w:rsidR="00984E8E" w:rsidRDefault="00E3732C">
      <w:pPr>
        <w:spacing w:line="360" w:lineRule="auto"/>
        <w:ind w:firstLine="0"/>
        <w:rPr>
          <w:rFonts w:ascii="Arial" w:eastAsia="Arial" w:hAnsi="Arial" w:cs="Arial"/>
          <w:b/>
          <w:sz w:val="24"/>
          <w:szCs w:val="24"/>
        </w:rPr>
      </w:pPr>
      <w:r>
        <w:rPr>
          <w:rFonts w:ascii="Arial" w:eastAsia="Arial" w:hAnsi="Arial" w:cs="Arial"/>
          <w:b/>
          <w:sz w:val="24"/>
          <w:szCs w:val="24"/>
        </w:rPr>
        <w:t xml:space="preserve">Theoretical background </w:t>
      </w:r>
    </w:p>
    <w:p w:rsidR="00984E8E" w:rsidRDefault="00E3732C">
      <w:pPr>
        <w:spacing w:line="360" w:lineRule="auto"/>
        <w:ind w:firstLine="0"/>
        <w:rPr>
          <w:rFonts w:ascii="Arial" w:eastAsia="Arial" w:hAnsi="Arial" w:cs="Arial"/>
          <w:sz w:val="22"/>
          <w:szCs w:val="22"/>
        </w:rPr>
      </w:pPr>
      <w:r>
        <w:rPr>
          <w:rFonts w:ascii="Arial" w:eastAsia="Arial" w:hAnsi="Arial" w:cs="Arial"/>
          <w:sz w:val="22"/>
          <w:szCs w:val="22"/>
        </w:rPr>
        <w:t>Although non users are difficult to ide</w:t>
      </w:r>
      <w:bookmarkStart w:id="1" w:name="_GoBack"/>
      <w:bookmarkEnd w:id="1"/>
      <w:r>
        <w:rPr>
          <w:rFonts w:ascii="Arial" w:eastAsia="Arial" w:hAnsi="Arial" w:cs="Arial"/>
          <w:sz w:val="22"/>
          <w:szCs w:val="22"/>
        </w:rPr>
        <w:t>ntify, scholars agree that libraries shou</w:t>
      </w:r>
      <w:r>
        <w:rPr>
          <w:rFonts w:ascii="Arial" w:eastAsia="Arial" w:hAnsi="Arial" w:cs="Arial"/>
          <w:sz w:val="22"/>
          <w:szCs w:val="22"/>
        </w:rPr>
        <w:t>ld pay more attention to their non users i.e. their potential users and try to address their needs and interests (McCarthy 1994; Sin and Kim 2008; Ipsos MORI 2010). In a number of studies conducted internationally, a number of different reasons and barrier</w:t>
      </w:r>
      <w:r>
        <w:rPr>
          <w:rFonts w:ascii="Arial" w:eastAsia="Arial" w:hAnsi="Arial" w:cs="Arial"/>
          <w:sz w:val="22"/>
          <w:szCs w:val="22"/>
        </w:rPr>
        <w:t>s, of personal, financial, physical, psychological, institutional nature, have been identified at a root of library non use (May, 2009; Vondracek 2007; Ipsos MORI 2010). John Pateman, who builds his work upon Hales (1889), Wellard (1935), Usherwood (1970),</w:t>
      </w:r>
      <w:r>
        <w:rPr>
          <w:rFonts w:ascii="Arial" w:eastAsia="Arial" w:hAnsi="Arial" w:cs="Arial"/>
          <w:sz w:val="22"/>
          <w:szCs w:val="22"/>
        </w:rPr>
        <w:t xml:space="preserve"> Comedia (1993), Coles (1999), Muddiman (et. al. 2000), Hull (2001), Gehner (2010) and others, argues that there is an intrinsic link between social exclusion and social class, and that the class system pervades every aspect of society, including library </w:t>
      </w:r>
      <w:r>
        <w:rPr>
          <w:rFonts w:ascii="Arial" w:eastAsia="Arial" w:hAnsi="Arial" w:cs="Arial"/>
          <w:sz w:val="22"/>
          <w:szCs w:val="22"/>
        </w:rPr>
        <w:lastRenderedPageBreak/>
        <w:t>u</w:t>
      </w:r>
      <w:r>
        <w:rPr>
          <w:rFonts w:ascii="Arial" w:eastAsia="Arial" w:hAnsi="Arial" w:cs="Arial"/>
          <w:sz w:val="22"/>
          <w:szCs w:val="22"/>
        </w:rPr>
        <w:t>sage. He further emphasizes that libraries themselves are a means of social control and are therefore alien to working class life and rejected by working class people (Pateman 2011, Pateman 2000).</w:t>
      </w:r>
    </w:p>
    <w:p w:rsidR="00984E8E" w:rsidRDefault="00984E8E">
      <w:pPr>
        <w:spacing w:line="360" w:lineRule="auto"/>
        <w:ind w:firstLine="0"/>
        <w:rPr>
          <w:rFonts w:ascii="Arial" w:eastAsia="Arial" w:hAnsi="Arial" w:cs="Arial"/>
          <w:sz w:val="22"/>
          <w:szCs w:val="22"/>
        </w:rPr>
      </w:pPr>
    </w:p>
    <w:p w:rsidR="00984E8E" w:rsidRDefault="00984E8E">
      <w:pPr>
        <w:spacing w:line="360" w:lineRule="auto"/>
        <w:ind w:firstLine="0"/>
        <w:rPr>
          <w:rFonts w:ascii="Arial" w:eastAsia="Arial" w:hAnsi="Arial" w:cs="Arial"/>
          <w:sz w:val="22"/>
          <w:szCs w:val="22"/>
        </w:rPr>
      </w:pPr>
    </w:p>
    <w:p w:rsidR="00984E8E" w:rsidRDefault="00984E8E">
      <w:pPr>
        <w:spacing w:line="360" w:lineRule="auto"/>
        <w:ind w:firstLine="0"/>
        <w:rPr>
          <w:rFonts w:ascii="Arial" w:eastAsia="Arial" w:hAnsi="Arial" w:cs="Arial"/>
          <w:sz w:val="22"/>
          <w:szCs w:val="22"/>
        </w:rPr>
      </w:pPr>
    </w:p>
    <w:p w:rsidR="00984E8E" w:rsidRDefault="00E3732C">
      <w:pPr>
        <w:spacing w:after="0" w:line="360" w:lineRule="auto"/>
        <w:ind w:firstLine="0"/>
        <w:rPr>
          <w:rFonts w:ascii="Arial" w:eastAsia="Arial" w:hAnsi="Arial" w:cs="Arial"/>
          <w:b/>
          <w:sz w:val="22"/>
          <w:szCs w:val="22"/>
        </w:rPr>
      </w:pPr>
      <w:r>
        <w:rPr>
          <w:rFonts w:ascii="Arial" w:eastAsia="Arial" w:hAnsi="Arial" w:cs="Arial"/>
          <w:b/>
          <w:sz w:val="22"/>
          <w:szCs w:val="22"/>
        </w:rPr>
        <w:t xml:space="preserve">Methodology </w:t>
      </w:r>
    </w:p>
    <w:p w:rsidR="00984E8E" w:rsidRDefault="00E3732C">
      <w:pPr>
        <w:spacing w:line="360" w:lineRule="auto"/>
        <w:ind w:firstLine="0"/>
        <w:rPr>
          <w:rFonts w:ascii="Arial" w:eastAsia="Arial" w:hAnsi="Arial" w:cs="Arial"/>
          <w:sz w:val="22"/>
          <w:szCs w:val="22"/>
        </w:rPr>
      </w:pPr>
      <w:r>
        <w:rPr>
          <w:rFonts w:ascii="Arial" w:eastAsia="Arial" w:hAnsi="Arial" w:cs="Arial"/>
          <w:sz w:val="22"/>
          <w:szCs w:val="22"/>
        </w:rPr>
        <w:t>The aim of the study was to make a profile of a specific group of library non users in the city of Osijek and understand why they are not using the library. The study also sought to identify their perceptions and attitudes to the public library and the per</w:t>
      </w:r>
      <w:r>
        <w:rPr>
          <w:rFonts w:ascii="Arial" w:eastAsia="Arial" w:hAnsi="Arial" w:cs="Arial"/>
          <w:sz w:val="22"/>
          <w:szCs w:val="22"/>
        </w:rPr>
        <w:t xml:space="preserve">ceived relevance of its services to their lives. Further on, it investigated the barriers and challenges faced by these groups in using public libraries and how these may be overcome. </w:t>
      </w:r>
    </w:p>
    <w:p w:rsidR="00984E8E" w:rsidRDefault="00E3732C">
      <w:pPr>
        <w:spacing w:line="360" w:lineRule="auto"/>
        <w:ind w:firstLine="0"/>
        <w:rPr>
          <w:rFonts w:ascii="Arial" w:eastAsia="Arial" w:hAnsi="Arial" w:cs="Arial"/>
          <w:sz w:val="22"/>
          <w:szCs w:val="22"/>
        </w:rPr>
      </w:pPr>
      <w:r>
        <w:rPr>
          <w:rFonts w:ascii="Arial" w:eastAsia="Arial" w:hAnsi="Arial" w:cs="Arial"/>
          <w:sz w:val="22"/>
          <w:szCs w:val="22"/>
        </w:rPr>
        <w:t>Although there are many groups in the community that tend not to use th</w:t>
      </w:r>
      <w:r>
        <w:rPr>
          <w:rFonts w:ascii="Arial" w:eastAsia="Arial" w:hAnsi="Arial" w:cs="Arial"/>
          <w:sz w:val="22"/>
          <w:szCs w:val="22"/>
        </w:rPr>
        <w:t xml:space="preserve">e public library (e. g. teenagers, people with disabilities, minority groups etc.) in this study authors focused on the working class adult, the social class with low education and income. The study employed a qualitative method (in person semi-structured </w:t>
      </w:r>
      <w:r>
        <w:rPr>
          <w:rFonts w:ascii="Arial" w:eastAsia="Arial" w:hAnsi="Arial" w:cs="Arial"/>
          <w:sz w:val="22"/>
          <w:szCs w:val="22"/>
        </w:rPr>
        <w:t>interviews) and is running until the end of March this year. In the poster presentation the preliminary findings will be presented.</w:t>
      </w:r>
    </w:p>
    <w:p w:rsidR="00984E8E" w:rsidRDefault="00E3732C">
      <w:pPr>
        <w:spacing w:after="0" w:line="360" w:lineRule="auto"/>
        <w:ind w:firstLine="0"/>
        <w:rPr>
          <w:rFonts w:ascii="Arial" w:eastAsia="Arial" w:hAnsi="Arial" w:cs="Arial"/>
          <w:b/>
          <w:sz w:val="22"/>
          <w:szCs w:val="22"/>
        </w:rPr>
      </w:pPr>
      <w:r>
        <w:rPr>
          <w:rFonts w:ascii="Arial" w:eastAsia="Arial" w:hAnsi="Arial" w:cs="Arial"/>
          <w:b/>
          <w:sz w:val="22"/>
          <w:szCs w:val="22"/>
        </w:rPr>
        <w:t>Conclusion</w:t>
      </w:r>
    </w:p>
    <w:p w:rsidR="00984E8E" w:rsidRDefault="00E3732C">
      <w:pPr>
        <w:spacing w:line="360" w:lineRule="auto"/>
        <w:ind w:firstLine="0"/>
        <w:rPr>
          <w:rFonts w:ascii="Arial" w:eastAsia="Arial" w:hAnsi="Arial" w:cs="Arial"/>
          <w:sz w:val="22"/>
          <w:szCs w:val="22"/>
        </w:rPr>
      </w:pPr>
      <w:r>
        <w:rPr>
          <w:rFonts w:ascii="Arial" w:eastAsia="Arial" w:hAnsi="Arial" w:cs="Arial"/>
          <w:sz w:val="22"/>
          <w:szCs w:val="22"/>
        </w:rPr>
        <w:t>This is, to our knowledge, the first such study to be conducted in Croatia and will surely provide public library</w:t>
      </w:r>
      <w:r>
        <w:rPr>
          <w:rFonts w:ascii="Arial" w:eastAsia="Arial" w:hAnsi="Arial" w:cs="Arial"/>
          <w:sz w:val="22"/>
          <w:szCs w:val="22"/>
        </w:rPr>
        <w:t xml:space="preserve"> management (in particular in the city of Osijek) with useful data on which their future decisions and actions aimed at increasing the number of users from this social group could be based (e.g. regarding marketing of library services, collection developme</w:t>
      </w:r>
      <w:r>
        <w:rPr>
          <w:rFonts w:ascii="Arial" w:eastAsia="Arial" w:hAnsi="Arial" w:cs="Arial"/>
          <w:sz w:val="22"/>
          <w:szCs w:val="22"/>
        </w:rPr>
        <w:t>nt, outreach activities etc.). Also, it is believed that the study will develop and test the instrument which could be used in subsequent studies.</w:t>
      </w:r>
    </w:p>
    <w:p w:rsidR="00984E8E" w:rsidRDefault="00984E8E">
      <w:pPr>
        <w:spacing w:after="0" w:line="360" w:lineRule="auto"/>
        <w:ind w:firstLine="0"/>
        <w:rPr>
          <w:rFonts w:ascii="Arial" w:eastAsia="Arial" w:hAnsi="Arial" w:cs="Arial"/>
          <w:sz w:val="22"/>
          <w:szCs w:val="22"/>
        </w:rPr>
      </w:pPr>
    </w:p>
    <w:p w:rsidR="00984E8E" w:rsidRDefault="00E3732C">
      <w:pPr>
        <w:pStyle w:val="Heading1"/>
        <w:spacing w:before="0" w:line="360" w:lineRule="auto"/>
        <w:rPr>
          <w:rFonts w:ascii="Arial" w:eastAsia="Arial" w:hAnsi="Arial" w:cs="Arial"/>
        </w:rPr>
      </w:pPr>
      <w:r>
        <w:rPr>
          <w:rFonts w:ascii="Arial" w:eastAsia="Arial" w:hAnsi="Arial" w:cs="Arial"/>
        </w:rPr>
        <w:t>REFERENCES</w:t>
      </w:r>
    </w:p>
    <w:p w:rsidR="00984E8E" w:rsidRDefault="00984E8E">
      <w:pPr>
        <w:pStyle w:val="Heading1"/>
      </w:pP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Borgman, C. L. </w:t>
      </w:r>
      <w:r>
        <w:rPr>
          <w:rFonts w:ascii="Arial" w:eastAsia="Arial" w:hAnsi="Arial" w:cs="Arial"/>
          <w:i/>
          <w:color w:val="000000"/>
          <w:sz w:val="22"/>
          <w:szCs w:val="22"/>
        </w:rPr>
        <w:t>Scholarship in the Digital Age: Information, Infrastructure, and the Internet.</w:t>
      </w:r>
      <w:r>
        <w:rPr>
          <w:rFonts w:ascii="Arial" w:eastAsia="Arial" w:hAnsi="Arial" w:cs="Arial"/>
          <w:color w:val="000000"/>
          <w:sz w:val="22"/>
          <w:szCs w:val="22"/>
        </w:rPr>
        <w:t xml:space="preserve"> Cambridge: Mass.: MIT, 2007.</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Buckland, M. Gey, F. "The relationship between recall and precision." </w:t>
      </w:r>
      <w:r>
        <w:rPr>
          <w:rFonts w:ascii="Arial" w:eastAsia="Arial" w:hAnsi="Arial" w:cs="Arial"/>
          <w:i/>
          <w:color w:val="000000"/>
          <w:sz w:val="22"/>
          <w:szCs w:val="22"/>
        </w:rPr>
        <w:t xml:space="preserve">Journal of the American Society for Information Science, Vol. 45. </w:t>
      </w:r>
      <w:r>
        <w:rPr>
          <w:rFonts w:ascii="Arial" w:eastAsia="Arial" w:hAnsi="Arial" w:cs="Arial"/>
          <w:color w:val="000000"/>
          <w:sz w:val="22"/>
          <w:szCs w:val="22"/>
        </w:rPr>
        <w:t>, 1994: 12-19.</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City and University library, Osijek. </w:t>
      </w:r>
      <w:r>
        <w:rPr>
          <w:rFonts w:ascii="Arial" w:eastAsia="Arial" w:hAnsi="Arial" w:cs="Arial"/>
          <w:i/>
          <w:color w:val="000000"/>
          <w:sz w:val="22"/>
          <w:szCs w:val="22"/>
        </w:rPr>
        <w:t>Annual report 2014.</w:t>
      </w:r>
      <w:r>
        <w:rPr>
          <w:rFonts w:ascii="Arial" w:eastAsia="Arial" w:hAnsi="Arial" w:cs="Arial"/>
          <w:color w:val="000000"/>
          <w:sz w:val="22"/>
          <w:szCs w:val="22"/>
        </w:rPr>
        <w:t xml:space="preserve"> Osijek: City and U</w:t>
      </w:r>
      <w:r>
        <w:rPr>
          <w:rFonts w:ascii="Arial" w:eastAsia="Arial" w:hAnsi="Arial" w:cs="Arial"/>
          <w:color w:val="000000"/>
          <w:sz w:val="22"/>
          <w:szCs w:val="22"/>
        </w:rPr>
        <w:t>niversity library Osijek, 2015.</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Coles, M. </w:t>
      </w:r>
      <w:r>
        <w:rPr>
          <w:rFonts w:ascii="Arial" w:eastAsia="Arial" w:hAnsi="Arial" w:cs="Arial"/>
          <w:i/>
          <w:color w:val="000000"/>
          <w:sz w:val="22"/>
          <w:szCs w:val="22"/>
        </w:rPr>
        <w:t>Children's reading choices.</w:t>
      </w:r>
      <w:r>
        <w:rPr>
          <w:rFonts w:ascii="Arial" w:eastAsia="Arial" w:hAnsi="Arial" w:cs="Arial"/>
          <w:color w:val="000000"/>
          <w:sz w:val="22"/>
          <w:szCs w:val="22"/>
        </w:rPr>
        <w:t xml:space="preserve"> London: Routledge, 1999.</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Comedia. </w:t>
      </w:r>
      <w:r>
        <w:rPr>
          <w:rFonts w:ascii="Arial" w:eastAsia="Arial" w:hAnsi="Arial" w:cs="Arial"/>
          <w:i/>
          <w:color w:val="000000"/>
          <w:sz w:val="22"/>
          <w:szCs w:val="22"/>
        </w:rPr>
        <w:t>Borrowed time?: the future of public libraries in the UK.</w:t>
      </w:r>
      <w:r>
        <w:rPr>
          <w:rFonts w:ascii="Arial" w:eastAsia="Arial" w:hAnsi="Arial" w:cs="Arial"/>
          <w:color w:val="000000"/>
          <w:sz w:val="22"/>
          <w:szCs w:val="22"/>
        </w:rPr>
        <w:t xml:space="preserve"> Bournes Green Stroud: Comedia, 1993.</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Gabriel, D. M. </w:t>
      </w:r>
      <w:r>
        <w:rPr>
          <w:rFonts w:ascii="Arial" w:eastAsia="Arial" w:hAnsi="Arial" w:cs="Arial"/>
          <w:i/>
          <w:color w:val="000000"/>
          <w:sz w:val="22"/>
          <w:szCs w:val="22"/>
        </w:rPr>
        <w:t>Članstvo u narodnim knjižnicama u RH u 201</w:t>
      </w:r>
      <w:r>
        <w:rPr>
          <w:rFonts w:ascii="Arial" w:eastAsia="Arial" w:hAnsi="Arial" w:cs="Arial"/>
          <w:i/>
          <w:color w:val="000000"/>
          <w:sz w:val="22"/>
          <w:szCs w:val="22"/>
        </w:rPr>
        <w:t>6. godini.</w:t>
      </w:r>
      <w:r>
        <w:rPr>
          <w:rFonts w:ascii="Arial" w:eastAsia="Arial" w:hAnsi="Arial" w:cs="Arial"/>
          <w:color w:val="000000"/>
          <w:sz w:val="22"/>
          <w:szCs w:val="22"/>
        </w:rPr>
        <w:t xml:space="preserve"> Zagreb: Hrvatski zavod za knjižničarstvo, 2017.</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Gehner, J. "Libraries, Low-Income People, and Social Exclusion." </w:t>
      </w:r>
      <w:r>
        <w:rPr>
          <w:rFonts w:ascii="Arial" w:eastAsia="Arial" w:hAnsi="Arial" w:cs="Arial"/>
          <w:i/>
          <w:color w:val="000000"/>
          <w:sz w:val="22"/>
          <w:szCs w:val="22"/>
        </w:rPr>
        <w:t>Public Library Quarterly, Vol. 29.</w:t>
      </w:r>
      <w:r>
        <w:rPr>
          <w:rFonts w:ascii="Arial" w:eastAsia="Arial" w:hAnsi="Arial" w:cs="Arial"/>
          <w:color w:val="000000"/>
          <w:sz w:val="22"/>
          <w:szCs w:val="22"/>
        </w:rPr>
        <w:t>, 2010.: 39-47.</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Hales, S. </w:t>
      </w:r>
      <w:r>
        <w:rPr>
          <w:rFonts w:ascii="Arial" w:eastAsia="Arial" w:hAnsi="Arial" w:cs="Arial"/>
          <w:i/>
          <w:color w:val="000000"/>
          <w:sz w:val="22"/>
          <w:szCs w:val="22"/>
        </w:rPr>
        <w:t>Working man and free public libraries.</w:t>
      </w:r>
      <w:r>
        <w:rPr>
          <w:rFonts w:ascii="Arial" w:eastAsia="Arial" w:hAnsi="Arial" w:cs="Arial"/>
          <w:color w:val="000000"/>
          <w:sz w:val="22"/>
          <w:szCs w:val="22"/>
        </w:rPr>
        <w:t xml:space="preserve"> London: Reeves, 1889.</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Hull, B. "C</w:t>
      </w:r>
      <w:r>
        <w:rPr>
          <w:rFonts w:ascii="Arial" w:eastAsia="Arial" w:hAnsi="Arial" w:cs="Arial"/>
          <w:color w:val="000000"/>
          <w:sz w:val="22"/>
          <w:szCs w:val="22"/>
        </w:rPr>
        <w:t xml:space="preserve">an librarians help to overcome the social barriers to access?" </w:t>
      </w:r>
      <w:r>
        <w:rPr>
          <w:rFonts w:ascii="Arial" w:eastAsia="Arial" w:hAnsi="Arial" w:cs="Arial"/>
          <w:i/>
          <w:color w:val="000000"/>
          <w:sz w:val="22"/>
          <w:szCs w:val="22"/>
        </w:rPr>
        <w:t>New Library World, Vol. 102</w:t>
      </w:r>
      <w:r>
        <w:rPr>
          <w:rFonts w:ascii="Arial" w:eastAsia="Arial" w:hAnsi="Arial" w:cs="Arial"/>
          <w:color w:val="000000"/>
          <w:sz w:val="22"/>
          <w:szCs w:val="22"/>
        </w:rPr>
        <w:t>, 2001.: 382-388.</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McCarthy, G. "Getting to Know Your Non-Users." </w:t>
      </w:r>
      <w:r>
        <w:rPr>
          <w:rFonts w:ascii="Arial" w:eastAsia="Arial" w:hAnsi="Arial" w:cs="Arial"/>
          <w:i/>
          <w:color w:val="000000"/>
          <w:sz w:val="22"/>
          <w:szCs w:val="22"/>
        </w:rPr>
        <w:t>Library Management, Vol. 15 No.4</w:t>
      </w:r>
      <w:r>
        <w:rPr>
          <w:rFonts w:ascii="Arial" w:eastAsia="Arial" w:hAnsi="Arial" w:cs="Arial"/>
          <w:color w:val="000000"/>
          <w:sz w:val="22"/>
          <w:szCs w:val="22"/>
        </w:rPr>
        <w:t>, 1994: 30-34.</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Muddiman et. al., D. "</w:t>
      </w:r>
      <w:r>
        <w:rPr>
          <w:rFonts w:ascii="Arial" w:eastAsia="Arial" w:hAnsi="Arial" w:cs="Arial"/>
          <w:color w:val="000000"/>
          <w:sz w:val="22"/>
          <w:szCs w:val="22"/>
        </w:rPr>
        <w:t xml:space="preserve">Open to All? The Public Library and Social Exclusion." </w:t>
      </w:r>
      <w:r>
        <w:rPr>
          <w:rFonts w:ascii="Arial" w:eastAsia="Arial" w:hAnsi="Arial" w:cs="Arial"/>
          <w:i/>
          <w:color w:val="000000"/>
          <w:sz w:val="22"/>
          <w:szCs w:val="22"/>
        </w:rPr>
        <w:t>The Council for Museums, Archives and Libraries</w:t>
      </w:r>
      <w:r>
        <w:rPr>
          <w:rFonts w:ascii="Arial" w:eastAsia="Arial" w:hAnsi="Arial" w:cs="Arial"/>
          <w:color w:val="000000"/>
          <w:sz w:val="22"/>
          <w:szCs w:val="22"/>
        </w:rPr>
        <w:t>, 2000.: 1-73.</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Museums, Libraries and Archives Council. </w:t>
      </w:r>
      <w:r>
        <w:rPr>
          <w:rFonts w:ascii="Arial" w:eastAsia="Arial" w:hAnsi="Arial" w:cs="Arial"/>
          <w:i/>
          <w:color w:val="000000"/>
          <w:sz w:val="22"/>
          <w:szCs w:val="22"/>
        </w:rPr>
        <w:t>What do the Public Want from Libraries? User and Non-user Research.</w:t>
      </w:r>
      <w:r>
        <w:rPr>
          <w:rFonts w:ascii="Arial" w:eastAsia="Arial" w:hAnsi="Arial" w:cs="Arial"/>
          <w:color w:val="000000"/>
          <w:sz w:val="22"/>
          <w:szCs w:val="22"/>
        </w:rPr>
        <w:t xml:space="preserve"> Birmingham: Ipsos MORI, 2010.</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Pateman, J. "Public libraries, social class and social justice." </w:t>
      </w:r>
      <w:r>
        <w:rPr>
          <w:rFonts w:ascii="Arial" w:eastAsia="Arial" w:hAnsi="Arial" w:cs="Arial"/>
          <w:i/>
          <w:color w:val="000000"/>
          <w:sz w:val="22"/>
          <w:szCs w:val="22"/>
        </w:rPr>
        <w:t>Information, Society and Justice, Vol. 4 , No. 2</w:t>
      </w:r>
      <w:r>
        <w:rPr>
          <w:rFonts w:ascii="Arial" w:eastAsia="Arial" w:hAnsi="Arial" w:cs="Arial"/>
          <w:color w:val="000000"/>
          <w:sz w:val="22"/>
          <w:szCs w:val="22"/>
        </w:rPr>
        <w:t>, December 2011.: 57-70.</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Pateman, J. "Public libraries and social class." In </w:t>
      </w:r>
      <w:r>
        <w:rPr>
          <w:rFonts w:ascii="Arial" w:eastAsia="Arial" w:hAnsi="Arial" w:cs="Arial"/>
          <w:i/>
          <w:color w:val="000000"/>
          <w:sz w:val="22"/>
          <w:szCs w:val="22"/>
        </w:rPr>
        <w:t>Open to All? : the Public Library and Social Exclusion</w:t>
      </w:r>
      <w:r>
        <w:rPr>
          <w:rFonts w:ascii="Arial" w:eastAsia="Arial" w:hAnsi="Arial" w:cs="Arial"/>
          <w:color w:val="000000"/>
          <w:sz w:val="22"/>
          <w:szCs w:val="22"/>
        </w:rPr>
        <w:t>, 26-42. Lon</w:t>
      </w:r>
      <w:r>
        <w:rPr>
          <w:rFonts w:ascii="Arial" w:eastAsia="Arial" w:hAnsi="Arial" w:cs="Arial"/>
          <w:color w:val="000000"/>
          <w:sz w:val="22"/>
          <w:szCs w:val="22"/>
        </w:rPr>
        <w:t>don: The Council for Museums, Archives and Libraries, 2000.</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Sbaffi, L., Rowley, J. "Public libraries and non-users: A comparison between Manchester and Rome." </w:t>
      </w:r>
      <w:r>
        <w:rPr>
          <w:rFonts w:ascii="Arial" w:eastAsia="Arial" w:hAnsi="Arial" w:cs="Arial"/>
          <w:i/>
          <w:color w:val="000000"/>
          <w:sz w:val="22"/>
          <w:szCs w:val="22"/>
        </w:rPr>
        <w:t xml:space="preserve">Journal of Librarianship and Information Science, Vol. 47. </w:t>
      </w:r>
      <w:r>
        <w:rPr>
          <w:rFonts w:ascii="Arial" w:eastAsia="Arial" w:hAnsi="Arial" w:cs="Arial"/>
          <w:color w:val="000000"/>
          <w:sz w:val="22"/>
          <w:szCs w:val="22"/>
        </w:rPr>
        <w:t>, 2014: 1-45.</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Sin, S-CJ., Kim, K-S. "U</w:t>
      </w:r>
      <w:r>
        <w:rPr>
          <w:rFonts w:ascii="Arial" w:eastAsia="Arial" w:hAnsi="Arial" w:cs="Arial"/>
          <w:color w:val="000000"/>
          <w:sz w:val="22"/>
          <w:szCs w:val="22"/>
        </w:rPr>
        <w:t xml:space="preserve">se and non-Use of Public Libraries in the Information Age: A Logistic Regression Analysis of Household Characteristics and Library Services Variables ." </w:t>
      </w:r>
      <w:r>
        <w:rPr>
          <w:rFonts w:ascii="Arial" w:eastAsia="Arial" w:hAnsi="Arial" w:cs="Arial"/>
          <w:i/>
          <w:color w:val="000000"/>
          <w:sz w:val="22"/>
          <w:szCs w:val="22"/>
        </w:rPr>
        <w:t>Library and Information Science Research, Vol. 30</w:t>
      </w:r>
      <w:r>
        <w:rPr>
          <w:rFonts w:ascii="Arial" w:eastAsia="Arial" w:hAnsi="Arial" w:cs="Arial"/>
          <w:color w:val="000000"/>
          <w:sz w:val="22"/>
          <w:szCs w:val="22"/>
        </w:rPr>
        <w:t>, 2008: 207-215.</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Stanziola, J. "Attracting Library Non</w:t>
      </w:r>
      <w:r>
        <w:rPr>
          <w:rFonts w:ascii="Arial" w:eastAsia="Arial" w:hAnsi="Arial" w:cs="Arial"/>
          <w:color w:val="000000"/>
          <w:sz w:val="22"/>
          <w:szCs w:val="22"/>
        </w:rPr>
        <w:t xml:space="preserve">-Users: What Have We Learned So Far? ." </w:t>
      </w:r>
      <w:r>
        <w:rPr>
          <w:rFonts w:ascii="Arial" w:eastAsia="Arial" w:hAnsi="Arial" w:cs="Arial"/>
          <w:i/>
          <w:color w:val="000000"/>
          <w:sz w:val="22"/>
          <w:szCs w:val="22"/>
        </w:rPr>
        <w:t>Research Briefing, Vol. 3</w:t>
      </w:r>
      <w:r>
        <w:rPr>
          <w:rFonts w:ascii="Arial" w:eastAsia="Arial" w:hAnsi="Arial" w:cs="Arial"/>
          <w:color w:val="000000"/>
          <w:sz w:val="22"/>
          <w:szCs w:val="22"/>
        </w:rPr>
        <w:t>, 2008.</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Usherwood, B. "Social questions." </w:t>
      </w:r>
      <w:r>
        <w:rPr>
          <w:rFonts w:ascii="Arial" w:eastAsia="Arial" w:hAnsi="Arial" w:cs="Arial"/>
          <w:i/>
          <w:color w:val="000000"/>
          <w:sz w:val="22"/>
          <w:szCs w:val="22"/>
        </w:rPr>
        <w:t>Assistant librarian</w:t>
      </w:r>
      <w:r>
        <w:rPr>
          <w:rFonts w:ascii="Arial" w:eastAsia="Arial" w:hAnsi="Arial" w:cs="Arial"/>
          <w:color w:val="000000"/>
          <w:sz w:val="22"/>
          <w:szCs w:val="22"/>
        </w:rPr>
        <w:t>, April 1970.</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Vondracek, R. "Comfort and Convenience? Why Students Choose Alternatives to the Library." </w:t>
      </w:r>
      <w:r>
        <w:rPr>
          <w:rFonts w:ascii="Arial" w:eastAsia="Arial" w:hAnsi="Arial" w:cs="Arial"/>
          <w:i/>
          <w:color w:val="000000"/>
          <w:sz w:val="22"/>
          <w:szCs w:val="22"/>
        </w:rPr>
        <w:t>Libraries and the Academy, Vol. 7 No. 3</w:t>
      </w:r>
      <w:r>
        <w:rPr>
          <w:rFonts w:ascii="Arial" w:eastAsia="Arial" w:hAnsi="Arial" w:cs="Arial"/>
          <w:color w:val="000000"/>
          <w:sz w:val="22"/>
          <w:szCs w:val="22"/>
        </w:rPr>
        <w:t>, 2007: 277-283.</w:t>
      </w:r>
    </w:p>
    <w:p w:rsidR="00984E8E" w:rsidRDefault="00E3732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Wellard, J. "Sociological factors in the history of public library." </w:t>
      </w:r>
      <w:r>
        <w:rPr>
          <w:rFonts w:ascii="Arial" w:eastAsia="Arial" w:hAnsi="Arial" w:cs="Arial"/>
          <w:i/>
          <w:color w:val="000000"/>
          <w:sz w:val="22"/>
          <w:szCs w:val="22"/>
        </w:rPr>
        <w:t>Library association record</w:t>
      </w:r>
      <w:r>
        <w:rPr>
          <w:rFonts w:ascii="Arial" w:eastAsia="Arial" w:hAnsi="Arial" w:cs="Arial"/>
          <w:color w:val="000000"/>
          <w:sz w:val="22"/>
          <w:szCs w:val="22"/>
        </w:rPr>
        <w:t>, January 1935.</w:t>
      </w:r>
    </w:p>
    <w:p w:rsidR="00984E8E" w:rsidRDefault="00984E8E"/>
    <w:p w:rsidR="00984E8E" w:rsidRDefault="00984E8E">
      <w:pPr>
        <w:pBdr>
          <w:top w:val="nil"/>
          <w:left w:val="nil"/>
          <w:bottom w:val="nil"/>
          <w:right w:val="nil"/>
          <w:between w:val="nil"/>
        </w:pBdr>
        <w:spacing w:after="0" w:line="360" w:lineRule="auto"/>
        <w:ind w:firstLine="0"/>
        <w:rPr>
          <w:rFonts w:ascii="Arial" w:eastAsia="Arial" w:hAnsi="Arial" w:cs="Arial"/>
          <w:color w:val="000000"/>
          <w:sz w:val="22"/>
          <w:szCs w:val="22"/>
        </w:rPr>
      </w:pPr>
    </w:p>
    <w:p w:rsidR="00984E8E" w:rsidRDefault="00984E8E">
      <w:pPr>
        <w:ind w:firstLine="0"/>
        <w:rPr>
          <w:rFonts w:ascii="Arial" w:eastAsia="Arial" w:hAnsi="Arial" w:cs="Arial"/>
          <w:sz w:val="22"/>
          <w:szCs w:val="22"/>
        </w:rPr>
      </w:pPr>
    </w:p>
    <w:sectPr w:rsidR="00984E8E">
      <w:footerReference w:type="even" r:id="rId9"/>
      <w:pgSz w:w="11907" w:h="16839"/>
      <w:pgMar w:top="1440" w:right="1240" w:bottom="1440" w:left="12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32C" w:rsidRDefault="00E3732C">
      <w:pPr>
        <w:spacing w:after="0"/>
      </w:pPr>
      <w:r>
        <w:separator/>
      </w:r>
    </w:p>
  </w:endnote>
  <w:endnote w:type="continuationSeparator" w:id="0">
    <w:p w:rsidR="00E3732C" w:rsidRDefault="00E37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8E" w:rsidRDefault="00E3732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984E8E" w:rsidRDefault="00984E8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32C" w:rsidRDefault="00E3732C">
      <w:pPr>
        <w:spacing w:after="0"/>
      </w:pPr>
      <w:r>
        <w:separator/>
      </w:r>
    </w:p>
  </w:footnote>
  <w:footnote w:type="continuationSeparator" w:id="0">
    <w:p w:rsidR="00E3732C" w:rsidRDefault="00E3732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8E"/>
    <w:rsid w:val="00984E8E"/>
    <w:rsid w:val="00E3732C"/>
    <w:rsid w:val="00FF2E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E1B66-755B-4908-B9B4-D9899A64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hr-HR" w:bidi="ar-SA"/>
      </w:rPr>
    </w:rPrDefault>
    <w:pPrDefault>
      <w:pPr>
        <w:spacing w:after="80"/>
        <w:ind w:firstLine="1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40" w:after="0"/>
      <w:ind w:firstLine="0"/>
      <w:jc w:val="left"/>
      <w:outlineLvl w:val="0"/>
    </w:pPr>
    <w:rPr>
      <w:rFonts w:ascii="Helvetica Neue" w:eastAsia="Helvetica Neue" w:hAnsi="Helvetica Neue" w:cs="Helvetica Neue"/>
      <w:b/>
      <w:sz w:val="22"/>
      <w:szCs w:val="22"/>
    </w:rPr>
  </w:style>
  <w:style w:type="paragraph" w:styleId="Heading2">
    <w:name w:val="heading 2"/>
    <w:basedOn w:val="Normal"/>
    <w:next w:val="Normal"/>
    <w:pPr>
      <w:keepNext/>
      <w:spacing w:before="40" w:after="0"/>
      <w:ind w:firstLine="0"/>
      <w:jc w:val="left"/>
      <w:outlineLvl w:val="1"/>
    </w:pPr>
    <w:rPr>
      <w:i/>
      <w:sz w:val="22"/>
      <w:szCs w:val="22"/>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faletar@ffos.hr" TargetMode="External"/><Relationship Id="rId3" Type="http://schemas.openxmlformats.org/officeDocument/2006/relationships/webSettings" Target="webSettings.xml"/><Relationship Id="rId7" Type="http://schemas.openxmlformats.org/officeDocument/2006/relationships/hyperlink" Target="mailto:jzilic@ffos.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zilic@ffos.h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2018-10-12T07:06:00Z</dcterms:created>
  <dcterms:modified xsi:type="dcterms:W3CDTF">2018-10-12T07:06:00Z</dcterms:modified>
</cp:coreProperties>
</file>